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1" w:rsidRDefault="00947371" w:rsidP="00947371">
      <w:pPr>
        <w:pStyle w:val="3"/>
        <w:jc w:val="center"/>
        <w:rPr>
          <w:sz w:val="20"/>
          <w:szCs w:val="20"/>
        </w:rPr>
      </w:pPr>
      <w:proofErr w:type="gramStart"/>
      <w:r w:rsidRPr="00FC71ED">
        <w:rPr>
          <w:sz w:val="20"/>
          <w:szCs w:val="20"/>
        </w:rPr>
        <w:t xml:space="preserve">Заключение по проектам федеральных законов </w:t>
      </w:r>
      <w:r w:rsidRPr="00FC71ED">
        <w:rPr>
          <w:sz w:val="20"/>
          <w:szCs w:val="20"/>
        </w:rPr>
        <w:br/>
        <w:t>«О бюджете Пенсионного фонда Российской Федерации на 2011 год и на плановый период 2012</w:t>
      </w:r>
      <w:r w:rsidRPr="00FC71ED">
        <w:rPr>
          <w:sz w:val="20"/>
          <w:szCs w:val="20"/>
        </w:rPr>
        <w:br/>
        <w:t>и 2013 годы», «О бюджете Фонда социального страхования Российской Федерации на 2011 год</w:t>
      </w:r>
      <w:r w:rsidRPr="00FC71ED">
        <w:rPr>
          <w:sz w:val="20"/>
          <w:szCs w:val="20"/>
        </w:rPr>
        <w:br/>
        <w:t xml:space="preserve">и на плановый период 2012 и 2013 годы» и «О бюджете Федерального фонда </w:t>
      </w:r>
      <w:r w:rsidRPr="00FC71ED">
        <w:rPr>
          <w:sz w:val="20"/>
          <w:szCs w:val="20"/>
        </w:rPr>
        <w:br/>
        <w:t>обязательного медицинского страхования на 2011 год и на плановый период 2012 и 2013 годы»</w:t>
      </w:r>
      <w:r w:rsidRPr="00FC71ED">
        <w:rPr>
          <w:sz w:val="20"/>
          <w:szCs w:val="20"/>
        </w:rPr>
        <w:br/>
        <w:t>(октябрь</w:t>
      </w:r>
      <w:proofErr w:type="gramEnd"/>
      <w:r w:rsidRPr="00FC71ED">
        <w:rPr>
          <w:sz w:val="20"/>
          <w:szCs w:val="20"/>
        </w:rPr>
        <w:t xml:space="preserve"> 2010)</w:t>
      </w:r>
    </w:p>
    <w:p w:rsidR="00947371" w:rsidRDefault="00947371" w:rsidP="00947371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947371" w:rsidRPr="00FC71ED" w:rsidRDefault="00947371" w:rsidP="00947371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FC71ED">
        <w:rPr>
          <w:b/>
          <w:bCs/>
          <w:sz w:val="20"/>
          <w:szCs w:val="20"/>
        </w:rPr>
        <w:t>Проект</w:t>
      </w:r>
      <w:r>
        <w:rPr>
          <w:b/>
          <w:bCs/>
          <w:sz w:val="20"/>
          <w:szCs w:val="20"/>
        </w:rPr>
        <w:t>ы</w:t>
      </w:r>
      <w:r w:rsidRPr="00FC71ED">
        <w:rPr>
          <w:b/>
          <w:bCs/>
          <w:sz w:val="20"/>
          <w:szCs w:val="20"/>
        </w:rPr>
        <w:t xml:space="preserve"> не поддержан</w:t>
      </w:r>
      <w:r>
        <w:rPr>
          <w:b/>
          <w:bCs/>
          <w:sz w:val="20"/>
          <w:szCs w:val="20"/>
        </w:rPr>
        <w:t>ы</w:t>
      </w:r>
      <w:r w:rsidRPr="00FC71ED">
        <w:rPr>
          <w:b/>
          <w:bCs/>
          <w:sz w:val="20"/>
          <w:szCs w:val="20"/>
        </w:rPr>
        <w:t>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1.</w:t>
      </w:r>
      <w:r w:rsidRPr="00FC71ED">
        <w:rPr>
          <w:sz w:val="20"/>
          <w:szCs w:val="20"/>
        </w:rPr>
        <w:tab/>
      </w:r>
      <w:proofErr w:type="gramStart"/>
      <w:r w:rsidRPr="00FC71ED">
        <w:rPr>
          <w:sz w:val="20"/>
          <w:szCs w:val="20"/>
        </w:rPr>
        <w:t>Бюджеты Пенсионного фонда Российской Федерации (ПФР РФ), Фонда социального страхования Российской Федерации (ФСС РФ) и Федерального фонда обязательного медицинского страхования (ФФОМС) на 2011 год и на плановый период 2012 и 2013 годов являются техническими документами и разработаны в соответствии с Бюджетным кодексом Российской Федерации и основываются на положениях Бюджетного послания Президента Российской Федерации о бюджетной политике в 2011-2013 годах, на</w:t>
      </w:r>
      <w:proofErr w:type="gramEnd"/>
      <w:r w:rsidRPr="00FC71ED">
        <w:rPr>
          <w:sz w:val="20"/>
          <w:szCs w:val="20"/>
        </w:rPr>
        <w:t xml:space="preserve"> </w:t>
      </w:r>
      <w:proofErr w:type="gramStart"/>
      <w:r w:rsidRPr="00FC71ED">
        <w:rPr>
          <w:sz w:val="20"/>
          <w:szCs w:val="20"/>
        </w:rPr>
        <w:t>показателях</w:t>
      </w:r>
      <w:proofErr w:type="gramEnd"/>
      <w:r w:rsidRPr="00FC71ED">
        <w:rPr>
          <w:sz w:val="20"/>
          <w:szCs w:val="20"/>
        </w:rPr>
        <w:t xml:space="preserve"> прогноза социально-экономического развития Российской Федерации до 2013 года и основных направлениях бюджетной политики на 2011 год и на плановый период 2012 и 2013 годов.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2.</w:t>
      </w:r>
      <w:r w:rsidRPr="00FC71ED">
        <w:rPr>
          <w:sz w:val="20"/>
          <w:szCs w:val="20"/>
        </w:rPr>
        <w:tab/>
        <w:t>РСПП не поддерживает проекты федеральных законов «О бюджете Фонда социального страхования Российской Федерации на 2011 год и на плановый период 2012 и 2013 годы» и «О бюджете Федерального фонда обязательного медицинского страхования на 2011 год и на плановый период 2012 и 2013 годы».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2.1.</w:t>
      </w:r>
      <w:r w:rsidRPr="00FC71ED">
        <w:rPr>
          <w:sz w:val="20"/>
          <w:szCs w:val="20"/>
        </w:rPr>
        <w:tab/>
      </w:r>
      <w:r w:rsidRPr="00FC71ED">
        <w:rPr>
          <w:color w:val="000000"/>
          <w:sz w:val="20"/>
          <w:szCs w:val="20"/>
        </w:rPr>
        <w:t xml:space="preserve">В соответствии с </w:t>
      </w:r>
      <w:r w:rsidRPr="00FC71ED">
        <w:rPr>
          <w:sz w:val="20"/>
          <w:szCs w:val="20"/>
        </w:rPr>
        <w:t>пояснительной запиской к законопроекту о бюджете ФСС РФ предполагается внесение изменений в законодательство в области обязательного социального страхования</w:t>
      </w:r>
      <w:r w:rsidRPr="00FC71ED">
        <w:rPr>
          <w:spacing w:val="1"/>
          <w:sz w:val="20"/>
          <w:szCs w:val="20"/>
        </w:rPr>
        <w:t>, предусматривающих: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1)</w:t>
      </w:r>
      <w:r w:rsidRPr="00FC71ED">
        <w:rPr>
          <w:sz w:val="20"/>
          <w:szCs w:val="20"/>
        </w:rPr>
        <w:tab/>
        <w:t>увеличение периода временной нетрудоспособности, оплачиваемого рабо</w:t>
      </w:r>
      <w:r w:rsidRPr="00FC71ED">
        <w:rPr>
          <w:spacing w:val="1"/>
          <w:sz w:val="20"/>
          <w:szCs w:val="20"/>
        </w:rPr>
        <w:t>тодателем, до 3-х дней;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pacing w:val="3"/>
          <w:sz w:val="20"/>
          <w:szCs w:val="20"/>
        </w:rPr>
        <w:t>2)</w:t>
      </w:r>
      <w:r w:rsidRPr="00FC71ED">
        <w:rPr>
          <w:spacing w:val="3"/>
          <w:sz w:val="20"/>
          <w:szCs w:val="20"/>
        </w:rPr>
        <w:tab/>
        <w:t>изменение порядка определения среднего заработка для исчисления пособия по временной нет</w:t>
      </w:r>
      <w:r w:rsidRPr="00FC71ED">
        <w:rPr>
          <w:spacing w:val="1"/>
          <w:sz w:val="20"/>
          <w:szCs w:val="20"/>
        </w:rPr>
        <w:t>рудоспособности;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pacing w:val="1"/>
          <w:sz w:val="20"/>
          <w:szCs w:val="20"/>
        </w:rPr>
        <w:t>3)</w:t>
      </w:r>
      <w:r w:rsidRPr="00FC71ED">
        <w:rPr>
          <w:spacing w:val="1"/>
          <w:sz w:val="20"/>
          <w:szCs w:val="20"/>
        </w:rPr>
        <w:tab/>
        <w:t xml:space="preserve">изменение процентного размера пособия от средней заработной платы по </w:t>
      </w:r>
      <w:proofErr w:type="spellStart"/>
      <w:r w:rsidRPr="00FC71ED">
        <w:rPr>
          <w:sz w:val="20"/>
          <w:szCs w:val="20"/>
        </w:rPr>
        <w:t>стажевым</w:t>
      </w:r>
      <w:proofErr w:type="spellEnd"/>
      <w:r w:rsidRPr="00FC71ED">
        <w:rPr>
          <w:sz w:val="20"/>
          <w:szCs w:val="20"/>
        </w:rPr>
        <w:t xml:space="preserve"> периодам</w:t>
      </w:r>
      <w:r w:rsidRPr="00FC71ED">
        <w:rPr>
          <w:spacing w:val="-1"/>
          <w:sz w:val="20"/>
          <w:szCs w:val="20"/>
        </w:rPr>
        <w:t>;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pacing w:val="1"/>
          <w:sz w:val="20"/>
          <w:szCs w:val="20"/>
        </w:rPr>
        <w:t>4)</w:t>
      </w:r>
      <w:r w:rsidRPr="00FC71ED">
        <w:rPr>
          <w:spacing w:val="1"/>
          <w:sz w:val="20"/>
          <w:szCs w:val="20"/>
        </w:rPr>
        <w:tab/>
        <w:t>включение в базу для расчета страховых взносов доходов по договорам гражданско-правового характера.</w:t>
      </w:r>
    </w:p>
    <w:p w:rsidR="00947371" w:rsidRPr="00FC71ED" w:rsidRDefault="00947371" w:rsidP="00947371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r w:rsidRPr="00FC71ED">
        <w:rPr>
          <w:color w:val="000000"/>
          <w:sz w:val="20"/>
          <w:szCs w:val="20"/>
        </w:rPr>
        <w:t xml:space="preserve">РСПП не поддерживает дополнительное </w:t>
      </w:r>
      <w:r w:rsidRPr="00FC71ED">
        <w:rPr>
          <w:spacing w:val="1"/>
          <w:sz w:val="20"/>
          <w:szCs w:val="20"/>
        </w:rPr>
        <w:t xml:space="preserve">скрытое увеличение тарифа страхового взноса в ФСС РФ за счет </w:t>
      </w:r>
      <w:r w:rsidRPr="00FC71ED">
        <w:rPr>
          <w:sz w:val="20"/>
          <w:szCs w:val="20"/>
        </w:rPr>
        <w:t>увеличения до 3-х дней периода временной нетрудоспособности, оплачиваемого рабо</w:t>
      </w:r>
      <w:r w:rsidRPr="00FC71ED">
        <w:rPr>
          <w:spacing w:val="1"/>
          <w:sz w:val="20"/>
          <w:szCs w:val="20"/>
        </w:rPr>
        <w:t>тодателями. Увеличение в условиях действующего законодательства составит до 0,2 процентных пункта.  Косвенный рост тарифа происходит и при реализации предлагаемых изменений законодательства.</w:t>
      </w:r>
    </w:p>
    <w:p w:rsidR="00947371" w:rsidRPr="00FC71ED" w:rsidRDefault="00947371" w:rsidP="00947371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r w:rsidRPr="00FC71ED">
        <w:rPr>
          <w:sz w:val="20"/>
          <w:szCs w:val="20"/>
        </w:rPr>
        <w:t xml:space="preserve">Систематические нарушения порядка выдачи больничных листов требуют пересмотра нормативных правовых документов в этой сфере, а не </w:t>
      </w:r>
      <w:r w:rsidRPr="00FC71ED">
        <w:rPr>
          <w:color w:val="000000"/>
          <w:sz w:val="20"/>
          <w:szCs w:val="20"/>
        </w:rPr>
        <w:t xml:space="preserve">перевода на работодателя оплаты все большего количества дней временной нетрудоспособности. До принятия решений о количестве дней временной нетрудоспособности, оплачиваемых работодателем, требуют решения вопросы усиления </w:t>
      </w:r>
      <w:proofErr w:type="gramStart"/>
      <w:r w:rsidRPr="00FC71ED">
        <w:rPr>
          <w:color w:val="000000"/>
          <w:sz w:val="20"/>
          <w:szCs w:val="20"/>
        </w:rPr>
        <w:t>контроля за</w:t>
      </w:r>
      <w:proofErr w:type="gramEnd"/>
      <w:r w:rsidRPr="00FC71ED">
        <w:rPr>
          <w:color w:val="000000"/>
          <w:sz w:val="20"/>
          <w:szCs w:val="20"/>
        </w:rPr>
        <w:t xml:space="preserve"> обоснованностью выдачи и использованием государственных документов строгой отчётности.</w:t>
      </w:r>
    </w:p>
    <w:p w:rsidR="00947371" w:rsidRPr="00FC71ED" w:rsidRDefault="00947371" w:rsidP="00947371">
      <w:pPr>
        <w:spacing w:after="0" w:line="240" w:lineRule="auto"/>
        <w:ind w:firstLine="720"/>
        <w:jc w:val="both"/>
        <w:rPr>
          <w:sz w:val="20"/>
          <w:szCs w:val="20"/>
        </w:rPr>
      </w:pPr>
      <w:r w:rsidRPr="00FC71ED">
        <w:rPr>
          <w:color w:val="000000"/>
          <w:sz w:val="20"/>
          <w:szCs w:val="20"/>
        </w:rPr>
        <w:t xml:space="preserve">Увеличение периода времени, за который </w:t>
      </w:r>
      <w:r w:rsidRPr="00FC71ED">
        <w:rPr>
          <w:spacing w:val="3"/>
          <w:sz w:val="20"/>
          <w:szCs w:val="20"/>
        </w:rPr>
        <w:t>определяется средний заработок для исчисления пособия по временной нет</w:t>
      </w:r>
      <w:r w:rsidRPr="00FC71ED">
        <w:rPr>
          <w:spacing w:val="1"/>
          <w:sz w:val="20"/>
          <w:szCs w:val="20"/>
        </w:rPr>
        <w:t xml:space="preserve">рудоспособности, требует дополнительного обоснования. </w:t>
      </w:r>
      <w:r w:rsidRPr="00FC71ED">
        <w:rPr>
          <w:color w:val="000000"/>
          <w:sz w:val="20"/>
          <w:szCs w:val="20"/>
        </w:rPr>
        <w:t xml:space="preserve">Сложившаяся законодательная практика взимания налогов и внесение страховых взносов, уплачиваемых с заработка работника, определяет в качестве стандартного отчетного периода один год. </w:t>
      </w:r>
      <w:r w:rsidRPr="00FC71ED">
        <w:rPr>
          <w:sz w:val="20"/>
          <w:szCs w:val="20"/>
        </w:rPr>
        <w:t>Так, Федеральным законом 24 июля 2009 года № 212-ФЗ о страховых взносах в ПФР, ФСС РФ, ФФОМС и ТФОМС определено, что расчетным периодом по страховым взносам признается календарный год.</w:t>
      </w:r>
    </w:p>
    <w:p w:rsidR="00947371" w:rsidRPr="00FC71ED" w:rsidRDefault="00947371" w:rsidP="00947371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r w:rsidRPr="00FC71ED">
        <w:rPr>
          <w:color w:val="000000"/>
          <w:sz w:val="20"/>
          <w:szCs w:val="20"/>
        </w:rPr>
        <w:t xml:space="preserve">Авторами законопроекта не представлены обоснования и необходимые пояснения предполагаемого существенного изменения </w:t>
      </w:r>
      <w:proofErr w:type="spellStart"/>
      <w:r w:rsidRPr="00FC71ED">
        <w:rPr>
          <w:color w:val="000000"/>
          <w:sz w:val="20"/>
          <w:szCs w:val="20"/>
        </w:rPr>
        <w:t>стажевых</w:t>
      </w:r>
      <w:proofErr w:type="spellEnd"/>
      <w:r w:rsidRPr="00FC71ED">
        <w:rPr>
          <w:color w:val="000000"/>
          <w:sz w:val="20"/>
          <w:szCs w:val="20"/>
        </w:rPr>
        <w:t xml:space="preserve"> периодов и </w:t>
      </w:r>
      <w:r w:rsidRPr="00FC71ED">
        <w:rPr>
          <w:spacing w:val="1"/>
          <w:sz w:val="20"/>
          <w:szCs w:val="20"/>
        </w:rPr>
        <w:t xml:space="preserve">процентных размеров пособия от средней заработной платы по </w:t>
      </w:r>
      <w:r w:rsidRPr="00FC71ED">
        <w:rPr>
          <w:sz w:val="20"/>
          <w:szCs w:val="20"/>
        </w:rPr>
        <w:t>ним</w:t>
      </w:r>
      <w:r w:rsidRPr="00FC71ED">
        <w:rPr>
          <w:spacing w:val="1"/>
          <w:sz w:val="20"/>
          <w:szCs w:val="20"/>
        </w:rPr>
        <w:t>.</w:t>
      </w:r>
    </w:p>
    <w:p w:rsidR="00947371" w:rsidRPr="00FC71ED" w:rsidRDefault="00947371" w:rsidP="00947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0"/>
          <w:szCs w:val="20"/>
        </w:rPr>
      </w:pPr>
      <w:r w:rsidRPr="00FC71ED">
        <w:rPr>
          <w:color w:val="000000"/>
          <w:sz w:val="20"/>
          <w:szCs w:val="20"/>
        </w:rPr>
        <w:t>По мнению РСПП предполагаемое</w:t>
      </w:r>
      <w:r w:rsidRPr="00FC71ED">
        <w:rPr>
          <w:spacing w:val="1"/>
          <w:sz w:val="20"/>
          <w:szCs w:val="20"/>
        </w:rPr>
        <w:t xml:space="preserve"> включение в базу для расчета страховых взносов доходов по договорам гражданско-правового характера</w:t>
      </w:r>
      <w:r w:rsidRPr="00FC71ED">
        <w:rPr>
          <w:color w:val="000000"/>
          <w:sz w:val="20"/>
          <w:szCs w:val="20"/>
        </w:rPr>
        <w:t xml:space="preserve">  не обосновано</w:t>
      </w:r>
      <w:r w:rsidRPr="00FC71ED">
        <w:rPr>
          <w:spacing w:val="1"/>
          <w:sz w:val="20"/>
          <w:szCs w:val="20"/>
        </w:rPr>
        <w:t xml:space="preserve">. </w:t>
      </w:r>
      <w:r w:rsidRPr="00FC71ED">
        <w:rPr>
          <w:sz w:val="20"/>
          <w:szCs w:val="20"/>
        </w:rPr>
        <w:t xml:space="preserve">Страховыми рисками по обязательному социальному страхованию на случай временной нетрудоспособности признается временная утрата заработка или иных выплат, вознаграждений застрахованным лицам в связи с наступлением страхового случая. Риск утраты заработка в связи с временной нетрудоспособностью у большинства участников гражданско-правовых договоров не имеет места или его сложно определить.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Предлагаемые нововведения не утверждены законодательными актами и не дают достаточных оснований для оценки необходимости предлагаемых норм и их эффективности.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rStyle w:val="ressmall"/>
          <w:sz w:val="20"/>
          <w:szCs w:val="20"/>
        </w:rPr>
      </w:pPr>
      <w:r w:rsidRPr="00FC71ED">
        <w:rPr>
          <w:sz w:val="20"/>
          <w:szCs w:val="20"/>
        </w:rPr>
        <w:lastRenderedPageBreak/>
        <w:t>2.2.</w:t>
      </w:r>
      <w:r w:rsidRPr="00FC71ED">
        <w:rPr>
          <w:sz w:val="20"/>
          <w:szCs w:val="20"/>
        </w:rPr>
        <w:tab/>
        <w:t xml:space="preserve">Законопроект о бюджете ФФОМС на 2011 год и на плановый период 2012 и 2013 годы основывается на проекте федерального закона </w:t>
      </w:r>
      <w:r w:rsidRPr="00FC71ED">
        <w:rPr>
          <w:rStyle w:val="ressmall"/>
          <w:sz w:val="20"/>
          <w:szCs w:val="20"/>
        </w:rPr>
        <w:t xml:space="preserve">№ 385392-5 «Об обязательном медицинском страховании в Российской Федерации», принятого ГД ФС РФ в первом чтении. РСПП выступил против предложенной версии законопроекта об ОМС.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rStyle w:val="ressmall"/>
          <w:sz w:val="20"/>
          <w:szCs w:val="20"/>
        </w:rPr>
      </w:pPr>
      <w:r w:rsidRPr="00FC71ED">
        <w:rPr>
          <w:rStyle w:val="ressmall"/>
          <w:sz w:val="20"/>
          <w:szCs w:val="20"/>
        </w:rPr>
        <w:t xml:space="preserve">РСПП направлял свою позицию по данному законопроекту и постатейные поправки к нему в РТК, Минэкономразвития России, ГД ФС РФ, однако до настоящего времени их судьба неизвестна.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rStyle w:val="ressmall"/>
          <w:sz w:val="20"/>
          <w:szCs w:val="20"/>
        </w:rPr>
        <w:t xml:space="preserve">В силу того, что между первым и вторым чтением в проект закона могут быть внесены существенные изменения, полагаем, что проект бюджета ФФОМС должен быть рассмотрен после того, как законопроект будет готов к рассмотрению во втором чтении.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Поскольку, основной задачей ФФОМС является выравнивание финансовых возможностей ТФОМС на выполнение территориальной программы обязательного медицинского страхования, целесообразно закон о бюджете рассматривать одновременно с бюджетными проектировками ТФОМС с разбивкой по доходам и расходам на работающее и неработающее население. В пояснительной записке к законопроекту о бюджете ФФОМС необходимо привести обоснования объёмов межбюджетных трансфертов на эти цели по субъектам РФ.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Федеральным законом от 24.07.2009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увеличен тариф страховых взносов на обязательное медицинское страхование на 2 процентных пункта (с 3,1 до 5,1% ФОТ).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При этом предполагается внесение изменений в указанный федеральный закон, предусматривающих перераспределение в сторону увеличения федеральной части на 2 процентных пункта за счет сокращения территориальной. Однако окончательное решение не принято.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Увеличенные почти в 3 раза доходы ФФОМС предусматривается, в основном, направить на реализацию в 2011 и 2012 годах программ модернизации здравоохранения субъектов Российской Федерации, программ модернизации федеральных государственных учреждений здравоохранения.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 xml:space="preserve">Указанные расходы ФФОМС в 2011 году составляют более 64% всех ассигнований бюджета фонда. По своему характеру эти платежи не имеют прямого отношения к возмещению медицинскому учреждению расходов, связанных с предоставлением застрахованному лицу необходимой медицинской помощи, и их рост ведет к нарушению страховой природы ФФОМС как страховщика. </w:t>
      </w:r>
    </w:p>
    <w:p w:rsidR="00947371" w:rsidRPr="00FC71ED" w:rsidRDefault="00947371" w:rsidP="00947371">
      <w:pPr>
        <w:pStyle w:val="1"/>
        <w:spacing w:after="0" w:line="240" w:lineRule="auto"/>
        <w:ind w:firstLine="720"/>
        <w:rPr>
          <w:sz w:val="20"/>
          <w:szCs w:val="20"/>
        </w:rPr>
      </w:pPr>
      <w:r w:rsidRPr="00FC71ED">
        <w:rPr>
          <w:sz w:val="20"/>
          <w:szCs w:val="20"/>
        </w:rPr>
        <w:t>Кроме того, оставшаяся часть взносов работодателей, концентрируемых на федеральном уровне, идет как на работников, так и на неработающее население. В итоге, по оценкам экспертов, только 1/5 взносов в пользу работников идет на его медицинское обслуживание.</w:t>
      </w:r>
    </w:p>
    <w:p w:rsidR="00AE6E5E" w:rsidRDefault="00AE6E5E"/>
    <w:sectPr w:rsidR="00AE6E5E" w:rsidSect="00A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371"/>
    <w:rsid w:val="00947371"/>
    <w:rsid w:val="00A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737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7371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1">
    <w:name w:val="Нормальный 1"/>
    <w:basedOn w:val="a"/>
    <w:link w:val="10"/>
    <w:uiPriority w:val="99"/>
    <w:rsid w:val="00947371"/>
    <w:pPr>
      <w:spacing w:after="80"/>
      <w:ind w:firstLine="709"/>
      <w:jc w:val="both"/>
    </w:pPr>
    <w:rPr>
      <w:sz w:val="28"/>
      <w:szCs w:val="28"/>
    </w:rPr>
  </w:style>
  <w:style w:type="character" w:customStyle="1" w:styleId="10">
    <w:name w:val="Нормальный 1 Знак"/>
    <w:basedOn w:val="a0"/>
    <w:link w:val="1"/>
    <w:uiPriority w:val="99"/>
    <w:locked/>
    <w:rsid w:val="0094737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ressmall">
    <w:name w:val="ressmall"/>
    <w:rsid w:val="00947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2</cp:revision>
  <dcterms:created xsi:type="dcterms:W3CDTF">2010-10-27T07:31:00Z</dcterms:created>
  <dcterms:modified xsi:type="dcterms:W3CDTF">2010-10-27T07:31:00Z</dcterms:modified>
</cp:coreProperties>
</file>