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74" w:rsidRPr="00A719C5" w:rsidRDefault="00D34B74" w:rsidP="00D34B74">
      <w:pPr>
        <w:pStyle w:val="3"/>
        <w:jc w:val="center"/>
        <w:rPr>
          <w:rFonts w:ascii="Calibri" w:hAnsi="Calibri"/>
          <w:sz w:val="20"/>
          <w:szCs w:val="20"/>
        </w:rPr>
      </w:pPr>
      <w:r w:rsidRPr="00A719C5">
        <w:rPr>
          <w:sz w:val="20"/>
          <w:szCs w:val="20"/>
        </w:rPr>
        <w:t xml:space="preserve">Заключение к проекту федерального закона № 392368-5 </w:t>
      </w:r>
      <w:r w:rsidRPr="00A719C5">
        <w:rPr>
          <w:sz w:val="20"/>
          <w:szCs w:val="20"/>
        </w:rPr>
        <w:br/>
        <w:t xml:space="preserve">«О внесении изменений в Федеральный закон «О дополнительном социальном обеспечении </w:t>
      </w:r>
      <w:r w:rsidRPr="00A719C5">
        <w:rPr>
          <w:sz w:val="20"/>
          <w:szCs w:val="20"/>
        </w:rPr>
        <w:br/>
        <w:t>членов летных экипажей воздушных судов гражданской авиации»</w:t>
      </w:r>
      <w:r w:rsidRPr="00A719C5">
        <w:rPr>
          <w:sz w:val="20"/>
          <w:szCs w:val="20"/>
        </w:rPr>
        <w:br/>
        <w:t>(октябрь 2010)</w:t>
      </w:r>
    </w:p>
    <w:p w:rsidR="00D34B74" w:rsidRPr="00A719C5" w:rsidRDefault="00D34B74" w:rsidP="00D34B74">
      <w:pPr>
        <w:pStyle w:val="31"/>
        <w:spacing w:after="0"/>
        <w:ind w:left="0"/>
        <w:jc w:val="center"/>
        <w:rPr>
          <w:rFonts w:ascii="Calibri" w:hAnsi="Calibri"/>
          <w:sz w:val="20"/>
          <w:szCs w:val="20"/>
        </w:rPr>
      </w:pPr>
    </w:p>
    <w:p w:rsidR="00D34B74" w:rsidRPr="00A719C5" w:rsidRDefault="00D34B74" w:rsidP="00D34B74">
      <w:pPr>
        <w:spacing w:after="0" w:line="240" w:lineRule="auto"/>
        <w:ind w:firstLine="708"/>
        <w:jc w:val="both"/>
        <w:rPr>
          <w:b/>
          <w:bCs/>
          <w:sz w:val="20"/>
          <w:szCs w:val="20"/>
        </w:rPr>
      </w:pPr>
      <w:r w:rsidRPr="00A719C5">
        <w:rPr>
          <w:b/>
          <w:bCs/>
          <w:sz w:val="20"/>
          <w:szCs w:val="20"/>
        </w:rPr>
        <w:t>Проект не поддержан.</w:t>
      </w:r>
    </w:p>
    <w:p w:rsidR="00D34B74" w:rsidRPr="00A719C5" w:rsidRDefault="00D34B74" w:rsidP="00D34B74">
      <w:pPr>
        <w:spacing w:after="0" w:line="240" w:lineRule="auto"/>
        <w:ind w:firstLine="708"/>
        <w:jc w:val="both"/>
        <w:rPr>
          <w:sz w:val="20"/>
          <w:szCs w:val="20"/>
        </w:rPr>
      </w:pPr>
      <w:r w:rsidRPr="00A719C5">
        <w:rPr>
          <w:sz w:val="20"/>
          <w:szCs w:val="20"/>
        </w:rPr>
        <w:t xml:space="preserve">Проектом федерального закона предусматривается внесение изменений в статью 4 Федерального закона от 27 ноября 2001 года №155-ФЗ «О дополнительном социальном обеспечении членов летных экипажей воздушных судов гражданской авиации». </w:t>
      </w:r>
      <w:proofErr w:type="gramStart"/>
      <w:r w:rsidRPr="00A719C5">
        <w:rPr>
          <w:sz w:val="20"/>
          <w:szCs w:val="20"/>
        </w:rPr>
        <w:t>Предлагаемые изменения направлены на снятие ограничений базы для начисления взносов, предназначенных для дополнительного социального обеспечения членов летных экипажей, в отличие от установленных Федеральным законом от 24.07.2012г. №212 – ФЗ ограничений для базы начисления страховых взносов в Пенсионный Фонд Российской Федерации (не превышает 415 тысяч рублей нарастающим итогом с начала расчетного периода).</w:t>
      </w:r>
      <w:proofErr w:type="gramEnd"/>
    </w:p>
    <w:p w:rsidR="00D34B74" w:rsidRPr="00A719C5" w:rsidRDefault="00D34B74" w:rsidP="00D34B74">
      <w:pPr>
        <w:spacing w:after="0" w:line="240" w:lineRule="auto"/>
        <w:ind w:firstLine="708"/>
        <w:jc w:val="both"/>
        <w:rPr>
          <w:sz w:val="20"/>
          <w:szCs w:val="20"/>
        </w:rPr>
      </w:pPr>
      <w:r w:rsidRPr="00A719C5">
        <w:rPr>
          <w:sz w:val="20"/>
          <w:szCs w:val="20"/>
        </w:rPr>
        <w:t>По оценке, предлагаемые проектом закона изменения, с учетом сложившейся на сегодня средней заработной платы летного состава, многократно увеличат нагрузку на фонд оплаты труда организаций, использующих труд членов летных экипажей. Учитывая, что дополнительные взносы, хотя и не носят страхового характера, начисляются на фонд оплаты труда, представляется необходимым  их начисление производить на основе общей базы, установленной  для начисления страховых взносов в государственные внебюджетные фонды.</w:t>
      </w:r>
    </w:p>
    <w:p w:rsidR="00D34B74" w:rsidRPr="00A719C5" w:rsidRDefault="00D34B74" w:rsidP="00D34B74">
      <w:pPr>
        <w:spacing w:after="0" w:line="240" w:lineRule="auto"/>
        <w:ind w:firstLine="708"/>
        <w:jc w:val="both"/>
        <w:rPr>
          <w:sz w:val="20"/>
          <w:szCs w:val="20"/>
        </w:rPr>
      </w:pPr>
      <w:r w:rsidRPr="00A719C5">
        <w:rPr>
          <w:sz w:val="20"/>
          <w:szCs w:val="20"/>
        </w:rPr>
        <w:t xml:space="preserve">Сторона работодателей не поддерживает подходы к решению проблем повышения уровня пенсионного обеспечения за счет предоставления дополнительных социальных гарантий только отдельным группам работников. Полагаем, что вопросы повышения коэффициента замещения утраченного заработка при выходе работника на пенсию необходимо решать в целом за счет совершенствования системы обязательного пенсионного страхования, развития дополнительного пенсионного страхования, включая профессиональные пенсионные системы, негосударственного пенсионного обеспечения. </w:t>
      </w:r>
    </w:p>
    <w:p w:rsidR="00D34B74" w:rsidRPr="00A719C5" w:rsidRDefault="00D34B74" w:rsidP="00D34B74">
      <w:pPr>
        <w:pStyle w:val="31"/>
        <w:spacing w:after="0"/>
        <w:ind w:left="0" w:firstLine="708"/>
        <w:jc w:val="both"/>
        <w:rPr>
          <w:rFonts w:ascii="Calibri" w:hAnsi="Calibri"/>
          <w:sz w:val="20"/>
          <w:szCs w:val="20"/>
        </w:rPr>
      </w:pPr>
      <w:r w:rsidRPr="00A719C5">
        <w:rPr>
          <w:rFonts w:ascii="Calibri" w:hAnsi="Calibri"/>
          <w:sz w:val="20"/>
          <w:szCs w:val="20"/>
        </w:rPr>
        <w:t xml:space="preserve">В связи с </w:t>
      </w:r>
      <w:proofErr w:type="gramStart"/>
      <w:r w:rsidRPr="00A719C5">
        <w:rPr>
          <w:rFonts w:ascii="Calibri" w:hAnsi="Calibri"/>
          <w:sz w:val="20"/>
          <w:szCs w:val="20"/>
        </w:rPr>
        <w:t>вышеизложенным</w:t>
      </w:r>
      <w:proofErr w:type="gramEnd"/>
      <w:r w:rsidRPr="00A719C5">
        <w:rPr>
          <w:rFonts w:ascii="Calibri" w:hAnsi="Calibri"/>
          <w:sz w:val="20"/>
          <w:szCs w:val="20"/>
        </w:rPr>
        <w:t xml:space="preserve"> сторона работодателей РТК не может поддержать проект федерального закона № 392368-5 «О внесении изменений в Федеральный закон «О дополнительном социальном обеспечении членов летных экипажей воздушных судов гражданской авиации».</w:t>
      </w:r>
    </w:p>
    <w:p w:rsidR="00AE6E5E" w:rsidRDefault="00AE6E5E"/>
    <w:sectPr w:rsidR="00AE6E5E" w:rsidSect="00AE6E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34B74"/>
    <w:rsid w:val="00AE6E5E"/>
    <w:rsid w:val="00D34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74"/>
    <w:rPr>
      <w:rFonts w:ascii="Calibri" w:eastAsia="Times New Roman" w:hAnsi="Calibri" w:cs="Calibri"/>
      <w:lang w:eastAsia="ru-RU"/>
    </w:rPr>
  </w:style>
  <w:style w:type="paragraph" w:styleId="3">
    <w:name w:val="heading 3"/>
    <w:basedOn w:val="a"/>
    <w:next w:val="a"/>
    <w:link w:val="30"/>
    <w:uiPriority w:val="99"/>
    <w:qFormat/>
    <w:rsid w:val="00D34B74"/>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34B74"/>
    <w:rPr>
      <w:rFonts w:ascii="Cambria" w:eastAsia="Times New Roman" w:hAnsi="Cambria" w:cs="Cambria"/>
      <w:b/>
      <w:bCs/>
      <w:color w:val="4F81BD"/>
      <w:lang w:eastAsia="ru-RU"/>
    </w:rPr>
  </w:style>
  <w:style w:type="paragraph" w:styleId="31">
    <w:name w:val="Body Text Indent 3"/>
    <w:basedOn w:val="a"/>
    <w:link w:val="32"/>
    <w:rsid w:val="00D34B74"/>
    <w:pPr>
      <w:spacing w:after="120" w:line="240" w:lineRule="auto"/>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D34B7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MigalkoEY</dc:creator>
  <cp:keywords/>
  <dc:description/>
  <cp:lastModifiedBy>MigalkoEY</cp:lastModifiedBy>
  <cp:revision>2</cp:revision>
  <dcterms:created xsi:type="dcterms:W3CDTF">2010-10-27T07:40:00Z</dcterms:created>
  <dcterms:modified xsi:type="dcterms:W3CDTF">2010-10-27T07:41:00Z</dcterms:modified>
</cp:coreProperties>
</file>