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58" w:rsidRDefault="009B6258" w:rsidP="009B6258">
      <w:pPr>
        <w:pStyle w:val="3"/>
        <w:jc w:val="center"/>
        <w:rPr>
          <w:sz w:val="20"/>
          <w:szCs w:val="20"/>
        </w:rPr>
      </w:pPr>
      <w:r w:rsidRPr="00FF3CD0">
        <w:rPr>
          <w:sz w:val="20"/>
          <w:szCs w:val="20"/>
        </w:rPr>
        <w:t xml:space="preserve">Заключение к проекту Федерального закона №427859-5 </w:t>
      </w:r>
      <w:r w:rsidRPr="00FF3CD0">
        <w:rPr>
          <w:sz w:val="20"/>
          <w:szCs w:val="20"/>
        </w:rPr>
        <w:br/>
        <w:t xml:space="preserve">«О внесении изменений в статью 374 Трудового кодекса Российской Федерации» </w:t>
      </w:r>
      <w:r w:rsidRPr="00FF3CD0">
        <w:rPr>
          <w:sz w:val="20"/>
          <w:szCs w:val="20"/>
        </w:rPr>
        <w:br/>
        <w:t>(о гарантиях работникам, входящим в состав выборных профсоюзных органов)</w:t>
      </w:r>
    </w:p>
    <w:p w:rsidR="009B6258" w:rsidRDefault="009B6258" w:rsidP="009B6258">
      <w:pPr>
        <w:spacing w:after="0" w:line="240" w:lineRule="auto"/>
        <w:ind w:firstLine="708"/>
        <w:jc w:val="both"/>
        <w:rPr>
          <w:b/>
          <w:bCs/>
          <w:sz w:val="20"/>
          <w:szCs w:val="20"/>
        </w:rPr>
      </w:pPr>
    </w:p>
    <w:p w:rsidR="009B6258" w:rsidRPr="00A719C5" w:rsidRDefault="009B6258" w:rsidP="009B6258">
      <w:pPr>
        <w:spacing w:after="0" w:line="240" w:lineRule="auto"/>
        <w:ind w:firstLine="709"/>
        <w:jc w:val="both"/>
        <w:rPr>
          <w:b/>
          <w:bCs/>
          <w:sz w:val="20"/>
          <w:szCs w:val="20"/>
        </w:rPr>
      </w:pPr>
      <w:r w:rsidRPr="00A719C5">
        <w:rPr>
          <w:b/>
          <w:bCs/>
          <w:sz w:val="20"/>
          <w:szCs w:val="20"/>
        </w:rPr>
        <w:t>Проект не поддержан.</w:t>
      </w:r>
    </w:p>
    <w:p w:rsidR="009B6258" w:rsidRPr="00FF3CD0" w:rsidRDefault="009B6258" w:rsidP="009B6258">
      <w:pPr>
        <w:spacing w:after="0" w:line="240" w:lineRule="auto"/>
        <w:ind w:firstLine="709"/>
        <w:jc w:val="both"/>
        <w:rPr>
          <w:sz w:val="20"/>
          <w:szCs w:val="20"/>
        </w:rPr>
      </w:pPr>
      <w:proofErr w:type="gramStart"/>
      <w:r w:rsidRPr="00FF3CD0">
        <w:rPr>
          <w:sz w:val="20"/>
          <w:szCs w:val="20"/>
        </w:rPr>
        <w:t>Проектом Федерального закона предлагается внести изменения в статью 374 Трудового кодекса Российской Федерации, установив порядок получения работодателем согласия от соответствующих вышестоящих выборных профсоюзных органов на увольнение руководителей (их заместителей) выборных коллегиальных органов профсоюзных организаций, не освобожденных от основной работы, по основаниям, предусмотренным пунктами 2, 3 и 5 части 1 статьи 374.</w:t>
      </w:r>
      <w:proofErr w:type="gramEnd"/>
    </w:p>
    <w:p w:rsidR="009B6258" w:rsidRPr="00FF3CD0" w:rsidRDefault="009B6258" w:rsidP="009B6258">
      <w:pPr>
        <w:spacing w:after="0" w:line="240" w:lineRule="auto"/>
        <w:ind w:firstLine="709"/>
        <w:jc w:val="both"/>
        <w:rPr>
          <w:sz w:val="20"/>
          <w:szCs w:val="20"/>
        </w:rPr>
      </w:pPr>
      <w:proofErr w:type="gramStart"/>
      <w:r w:rsidRPr="00FF3CD0">
        <w:rPr>
          <w:sz w:val="20"/>
          <w:szCs w:val="20"/>
        </w:rPr>
        <w:t>Определением Конституционного Суда Российской Федерации от 03.11.2009 N 1369-О-П было признано не действующим и не подлежащим применению  положение части первой статьи 374 Трудового кодекса Российской Федерации, согласно которому увольнение по инициативе работодателя в соответствии с пунктом 5 части первой статьи 81 Трудового кодекса Российской Федерации руководителей (их заместителей) выборных коллегиальных органов профсоюзных организаций, не освобожденных от основной работы, допускается помимо</w:t>
      </w:r>
      <w:proofErr w:type="gramEnd"/>
      <w:r w:rsidRPr="00FF3CD0">
        <w:rPr>
          <w:sz w:val="20"/>
          <w:szCs w:val="20"/>
        </w:rPr>
        <w:t xml:space="preserve"> общего порядка увольнения только с предварительного согласия соответствующего вышестоящего выборного профсоюзного органа. </w:t>
      </w:r>
    </w:p>
    <w:p w:rsidR="009B6258" w:rsidRPr="00FF3CD0" w:rsidRDefault="009B6258" w:rsidP="009B6258">
      <w:pPr>
        <w:spacing w:after="0" w:line="240" w:lineRule="auto"/>
        <w:ind w:firstLine="709"/>
        <w:jc w:val="both"/>
        <w:rPr>
          <w:sz w:val="20"/>
          <w:szCs w:val="20"/>
        </w:rPr>
      </w:pPr>
      <w:r w:rsidRPr="00FF3CD0">
        <w:rPr>
          <w:sz w:val="20"/>
          <w:szCs w:val="20"/>
        </w:rPr>
        <w:t xml:space="preserve"> Предлагаемая законопроектом норма предоставляет работникам, являющимися руководителями (заместителями руководителей) профсоюзных органов  и не освобожденными от основной работы, необоснованные преимущества по сравнению с другими работниками. По своему содержанию предлагаемая законопроектом норма соответствует норме, признанной Конституционным судом, не подлежащей применению. </w:t>
      </w:r>
    </w:p>
    <w:p w:rsidR="009B6258" w:rsidRPr="00FF3CD0" w:rsidRDefault="009B6258" w:rsidP="009B6258">
      <w:pPr>
        <w:spacing w:after="0" w:line="240" w:lineRule="auto"/>
        <w:ind w:firstLine="709"/>
        <w:jc w:val="both"/>
        <w:rPr>
          <w:sz w:val="20"/>
          <w:szCs w:val="20"/>
        </w:rPr>
      </w:pPr>
      <w:r w:rsidRPr="00FF3CD0">
        <w:rPr>
          <w:sz w:val="20"/>
          <w:szCs w:val="20"/>
        </w:rPr>
        <w:t xml:space="preserve">Исходя из </w:t>
      </w:r>
      <w:proofErr w:type="gramStart"/>
      <w:r w:rsidRPr="00FF3CD0">
        <w:rPr>
          <w:sz w:val="20"/>
          <w:szCs w:val="20"/>
        </w:rPr>
        <w:t>вышеизложенного</w:t>
      </w:r>
      <w:proofErr w:type="gramEnd"/>
      <w:r w:rsidRPr="00FF3CD0">
        <w:rPr>
          <w:sz w:val="20"/>
          <w:szCs w:val="20"/>
        </w:rPr>
        <w:t>, сторона работодателей не считает возможным поддержать  законопроект.</w:t>
      </w:r>
    </w:p>
    <w:p w:rsidR="00953860" w:rsidRDefault="00953860"/>
    <w:sectPr w:rsidR="00953860" w:rsidSect="00953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258"/>
    <w:rsid w:val="001C119C"/>
    <w:rsid w:val="0020758E"/>
    <w:rsid w:val="00953860"/>
    <w:rsid w:val="009B6258"/>
    <w:rsid w:val="00B84A72"/>
    <w:rsid w:val="00EC6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58"/>
    <w:rPr>
      <w:rFonts w:ascii="Calibri" w:eastAsia="Times New Roman" w:hAnsi="Calibri" w:cs="Calibri"/>
      <w:lang w:eastAsia="ru-RU"/>
    </w:rPr>
  </w:style>
  <w:style w:type="paragraph" w:styleId="3">
    <w:name w:val="heading 3"/>
    <w:basedOn w:val="a"/>
    <w:next w:val="a"/>
    <w:link w:val="30"/>
    <w:uiPriority w:val="99"/>
    <w:qFormat/>
    <w:rsid w:val="009B6258"/>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B6258"/>
    <w:rPr>
      <w:rFonts w:ascii="Cambria" w:eastAsia="Times New Roman" w:hAnsi="Cambria" w:cs="Cambria"/>
      <w:b/>
      <w:bCs/>
      <w:color w:val="4F81BD"/>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Анастасия Сергеевна</dc:creator>
  <cp:lastModifiedBy>Баринова Анастасия Сергеевна</cp:lastModifiedBy>
  <cp:revision>1</cp:revision>
  <dcterms:created xsi:type="dcterms:W3CDTF">2010-11-22T10:10:00Z</dcterms:created>
  <dcterms:modified xsi:type="dcterms:W3CDTF">2010-11-22T10:12:00Z</dcterms:modified>
</cp:coreProperties>
</file>