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14" w:rsidRDefault="00463814" w:rsidP="00463814">
      <w:pPr>
        <w:ind w:left="432"/>
        <w:jc w:val="both"/>
        <w:rPr>
          <w:b/>
          <w:color w:val="9933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180340</wp:posOffset>
            </wp:positionV>
            <wp:extent cx="933450" cy="9042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13205" cy="7918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293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22223" r="4445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4740" cy="1101090"/>
            <wp:effectExtent l="0" t="0" r="0" b="3810"/>
            <wp:docPr id="2" name="Рисунок 2" descr="503px-Минспорттуризм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3px-Минспорттуризм_Росс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14" w:rsidRDefault="00463814" w:rsidP="00463814">
      <w:pPr>
        <w:ind w:left="432"/>
        <w:jc w:val="both"/>
        <w:rPr>
          <w:b/>
          <w:color w:val="993300"/>
        </w:rPr>
      </w:pPr>
    </w:p>
    <w:p w:rsidR="00463814" w:rsidRDefault="00463814" w:rsidP="00463814">
      <w:pPr>
        <w:ind w:left="432"/>
        <w:jc w:val="center"/>
        <w:rPr>
          <w:b/>
          <w:color w:val="993300"/>
          <w:sz w:val="28"/>
          <w:szCs w:val="28"/>
        </w:rPr>
      </w:pPr>
    </w:p>
    <w:p w:rsidR="00463814" w:rsidRPr="00176546" w:rsidRDefault="00463814" w:rsidP="00463814">
      <w:pPr>
        <w:ind w:left="432"/>
        <w:jc w:val="center"/>
        <w:rPr>
          <w:sz w:val="28"/>
          <w:szCs w:val="28"/>
        </w:rPr>
      </w:pPr>
      <w:r w:rsidRPr="00176546">
        <w:rPr>
          <w:b/>
          <w:color w:val="993300"/>
          <w:sz w:val="28"/>
          <w:szCs w:val="28"/>
        </w:rPr>
        <w:t>РАБОТА ПОСЛЕ ВУЗА</w:t>
      </w:r>
    </w:p>
    <w:p w:rsidR="00463814" w:rsidRPr="008F3805" w:rsidRDefault="00463814" w:rsidP="00463814">
      <w:pPr>
        <w:ind w:left="432"/>
        <w:jc w:val="both"/>
      </w:pPr>
    </w:p>
    <w:p w:rsidR="00463814" w:rsidRPr="008F3805" w:rsidRDefault="00463814" w:rsidP="00463814">
      <w:pPr>
        <w:ind w:left="432"/>
        <w:jc w:val="both"/>
      </w:pPr>
      <w:r>
        <w:rPr>
          <w:b/>
        </w:rPr>
        <w:tab/>
      </w:r>
      <w:r w:rsidRPr="00DB0737">
        <w:rPr>
          <w:b/>
        </w:rPr>
        <w:t>РОД</w:t>
      </w:r>
      <w:r w:rsidRPr="008F3805">
        <w:t xml:space="preserve"> </w:t>
      </w:r>
      <w:r w:rsidRPr="008F3805">
        <w:rPr>
          <w:b/>
        </w:rPr>
        <w:t>Город Мечты</w:t>
      </w:r>
      <w:r>
        <w:t xml:space="preserve"> при поддержке</w:t>
      </w:r>
      <w:r w:rsidRPr="00F74D2F">
        <w:t xml:space="preserve"> </w:t>
      </w:r>
      <w:r>
        <w:rPr>
          <w:b/>
          <w:color w:val="222222"/>
        </w:rPr>
        <w:t>Федерального агентства по делам молодежи (</w:t>
      </w:r>
      <w:proofErr w:type="spellStart"/>
      <w:r w:rsidRPr="00DB0737">
        <w:rPr>
          <w:b/>
          <w:color w:val="222222"/>
        </w:rPr>
        <w:t>Росмолодежь</w:t>
      </w:r>
      <w:proofErr w:type="spellEnd"/>
      <w:r>
        <w:rPr>
          <w:b/>
          <w:color w:val="222222"/>
        </w:rPr>
        <w:t>)</w:t>
      </w:r>
      <w:r w:rsidRPr="00DB0737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8F3805">
        <w:t xml:space="preserve">реализует социальный проект </w:t>
      </w:r>
      <w:r>
        <w:rPr>
          <w:b/>
          <w:color w:val="993300"/>
        </w:rPr>
        <w:t>«РАБОТА</w:t>
      </w:r>
      <w:r w:rsidRPr="00F74D2F">
        <w:rPr>
          <w:b/>
          <w:color w:val="993300"/>
        </w:rPr>
        <w:t xml:space="preserve"> </w:t>
      </w:r>
      <w:r>
        <w:rPr>
          <w:b/>
          <w:color w:val="993300"/>
        </w:rPr>
        <w:t>ПОСЛЕ ВУЗА</w:t>
      </w:r>
      <w:r w:rsidRPr="008F3805">
        <w:rPr>
          <w:b/>
          <w:color w:val="993300"/>
        </w:rPr>
        <w:t>»</w:t>
      </w:r>
      <w:r w:rsidRPr="008F3805">
        <w:t xml:space="preserve">, направленный на развитие карьеры молодых специалистов. </w:t>
      </w:r>
    </w:p>
    <w:p w:rsidR="00463814" w:rsidRDefault="00463814" w:rsidP="00463814">
      <w:pPr>
        <w:ind w:left="432"/>
        <w:jc w:val="both"/>
      </w:pPr>
      <w:r>
        <w:tab/>
      </w:r>
      <w:r w:rsidRPr="008F3805">
        <w:t xml:space="preserve">Тренинг </w:t>
      </w:r>
      <w:r>
        <w:rPr>
          <w:b/>
        </w:rPr>
        <w:t>«РАБОТА ПОСЛЕ ВУЗА</w:t>
      </w:r>
      <w:r w:rsidRPr="008F3805">
        <w:rPr>
          <w:b/>
        </w:rPr>
        <w:t>»</w:t>
      </w:r>
      <w:r w:rsidRPr="008F3805">
        <w:t xml:space="preserve"> - это уникальный шанс для молодых людей, настроенных на успешное будущее! Начинающим специалистам крайне важно именно на первом этапе становления своей карьеры получить профессиональную помощь в самоопределении и практические навыки трудоустройства. Семинар рассчитан на молодежь с активной жизненной позицией и высоким уровнем самосознания. Данный семинар - это площадка для проявления своих лучших качеств и получения недостающих навыков для поиска работы своей мечты</w:t>
      </w:r>
      <w:r>
        <w:t xml:space="preserve"> в родном городе</w:t>
      </w:r>
      <w:r w:rsidRPr="008F3805">
        <w:t xml:space="preserve">. </w:t>
      </w:r>
    </w:p>
    <w:p w:rsidR="00463814" w:rsidRPr="008F3805" w:rsidRDefault="00463814" w:rsidP="00463814">
      <w:pPr>
        <w:ind w:left="432"/>
        <w:jc w:val="both"/>
      </w:pPr>
      <w:r>
        <w:tab/>
        <w:t>Тренинг пройдет в 20 городах России, в рамках автопробега «Дорогами Побед», организованного Федеральным агентством по делам молодежи.</w:t>
      </w:r>
    </w:p>
    <w:p w:rsidR="00463814" w:rsidRDefault="00463814" w:rsidP="00463814">
      <w:pPr>
        <w:ind w:left="432"/>
        <w:jc w:val="center"/>
        <w:rPr>
          <w:b/>
          <w:noProof/>
          <w:color w:val="000080"/>
        </w:rPr>
      </w:pPr>
    </w:p>
    <w:p w:rsidR="00463814" w:rsidRPr="008F3805" w:rsidRDefault="00463814" w:rsidP="00463814">
      <w:pPr>
        <w:ind w:left="432"/>
        <w:jc w:val="center"/>
        <w:rPr>
          <w:b/>
          <w:color w:val="000080"/>
          <w:lang w:val="en-US"/>
        </w:rPr>
      </w:pPr>
      <w:r>
        <w:rPr>
          <w:b/>
          <w:noProof/>
          <w:color w:val="000080"/>
        </w:rPr>
        <w:drawing>
          <wp:inline distT="0" distB="0" distL="0" distR="0">
            <wp:extent cx="2736761" cy="190607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44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814" w:rsidRPr="008F3805" w:rsidRDefault="00463814" w:rsidP="00463814">
      <w:pPr>
        <w:ind w:left="432"/>
        <w:jc w:val="center"/>
        <w:rPr>
          <w:b/>
          <w:color w:val="000080"/>
          <w:lang w:val="en-US"/>
        </w:rPr>
      </w:pPr>
    </w:p>
    <w:p w:rsidR="00463814" w:rsidRPr="008F3805" w:rsidRDefault="00463814" w:rsidP="00463814">
      <w:pPr>
        <w:ind w:left="432"/>
        <w:jc w:val="center"/>
        <w:rPr>
          <w:b/>
          <w:color w:val="000080"/>
          <w:lang w:val="en-US"/>
        </w:rPr>
      </w:pPr>
    </w:p>
    <w:p w:rsidR="00463814" w:rsidRPr="008F3805" w:rsidRDefault="00463814" w:rsidP="00463814">
      <w:pPr>
        <w:ind w:left="432"/>
        <w:jc w:val="both"/>
        <w:rPr>
          <w:b/>
          <w:color w:val="000080"/>
        </w:rPr>
      </w:pPr>
      <w:r w:rsidRPr="008F3805">
        <w:rPr>
          <w:b/>
          <w:color w:val="000080"/>
        </w:rPr>
        <w:t>Цель тренинга:</w:t>
      </w:r>
    </w:p>
    <w:p w:rsidR="00463814" w:rsidRPr="008F3805" w:rsidRDefault="00463814" w:rsidP="00463814">
      <w:pPr>
        <w:ind w:left="432"/>
        <w:jc w:val="both"/>
      </w:pPr>
    </w:p>
    <w:p w:rsidR="00463814" w:rsidRPr="008F3805" w:rsidRDefault="00463814" w:rsidP="00463814">
      <w:pPr>
        <w:numPr>
          <w:ilvl w:val="0"/>
          <w:numId w:val="1"/>
        </w:numPr>
        <w:ind w:left="485" w:firstLine="0"/>
        <w:jc w:val="both"/>
      </w:pPr>
      <w:r w:rsidRPr="008F3805">
        <w:t>Сориентировать молодых людей в современных тенденциях кадрового рынка и помочь найти свое место в сфере труда.</w:t>
      </w:r>
    </w:p>
    <w:p w:rsidR="00463814" w:rsidRPr="008F3805" w:rsidRDefault="00463814" w:rsidP="00463814">
      <w:pPr>
        <w:numPr>
          <w:ilvl w:val="0"/>
          <w:numId w:val="1"/>
        </w:numPr>
        <w:ind w:left="485" w:firstLine="0"/>
        <w:jc w:val="both"/>
      </w:pPr>
      <w:r w:rsidRPr="008F3805">
        <w:t xml:space="preserve">Научить создавать </w:t>
      </w:r>
      <w:r w:rsidRPr="008F3805">
        <w:rPr>
          <w:b/>
        </w:rPr>
        <w:t>сильное резюме</w:t>
      </w:r>
      <w:r w:rsidRPr="008F3805">
        <w:t xml:space="preserve">, выделяющее Вас среди общего потока соискателей. </w:t>
      </w:r>
    </w:p>
    <w:p w:rsidR="00463814" w:rsidRPr="008F3805" w:rsidRDefault="00463814" w:rsidP="00463814">
      <w:pPr>
        <w:numPr>
          <w:ilvl w:val="0"/>
          <w:numId w:val="1"/>
        </w:numPr>
        <w:ind w:left="485" w:firstLine="0"/>
        <w:jc w:val="both"/>
      </w:pPr>
      <w:r w:rsidRPr="008F3805">
        <w:t xml:space="preserve">Получить </w:t>
      </w:r>
      <w:r w:rsidRPr="008F3805">
        <w:rPr>
          <w:b/>
        </w:rPr>
        <w:t>5 необходимых направлений поиска работы</w:t>
      </w:r>
      <w:r w:rsidRPr="008F3805">
        <w:t xml:space="preserve"> для «входа» в любую интересующую компанию. </w:t>
      </w:r>
    </w:p>
    <w:p w:rsidR="00463814" w:rsidRPr="008F3805" w:rsidRDefault="00463814" w:rsidP="00463814">
      <w:pPr>
        <w:numPr>
          <w:ilvl w:val="0"/>
          <w:numId w:val="1"/>
        </w:numPr>
        <w:ind w:left="485" w:firstLine="0"/>
        <w:jc w:val="both"/>
      </w:pPr>
      <w:r w:rsidRPr="008F3805">
        <w:t xml:space="preserve">Выстроить свою </w:t>
      </w:r>
      <w:r w:rsidRPr="008F3805">
        <w:rPr>
          <w:b/>
        </w:rPr>
        <w:t>систему прохождения интервью</w:t>
      </w:r>
      <w:r w:rsidRPr="008F3805">
        <w:t xml:space="preserve"> с консультантами, службой </w:t>
      </w:r>
      <w:r w:rsidRPr="008F3805">
        <w:rPr>
          <w:lang w:val="en-US"/>
        </w:rPr>
        <w:t>HR</w:t>
      </w:r>
      <w:r w:rsidRPr="008F3805">
        <w:t>, руководителями и собственниками.</w:t>
      </w:r>
    </w:p>
    <w:p w:rsidR="00463814" w:rsidRPr="008F3805" w:rsidRDefault="00463814" w:rsidP="00463814">
      <w:pPr>
        <w:numPr>
          <w:ilvl w:val="0"/>
          <w:numId w:val="1"/>
        </w:numPr>
        <w:ind w:left="485" w:firstLine="0"/>
        <w:jc w:val="both"/>
        <w:rPr>
          <w:b/>
        </w:rPr>
      </w:pPr>
      <w:r w:rsidRPr="008F3805">
        <w:t xml:space="preserve">Освоить на практике и научится проходить любое </w:t>
      </w:r>
      <w:r w:rsidRPr="008F3805">
        <w:rPr>
          <w:b/>
        </w:rPr>
        <w:t>из 7 видов интервью.</w:t>
      </w:r>
    </w:p>
    <w:p w:rsidR="00463814" w:rsidRPr="008F3805" w:rsidRDefault="00463814" w:rsidP="00463814">
      <w:pPr>
        <w:numPr>
          <w:ilvl w:val="0"/>
          <w:numId w:val="1"/>
        </w:numPr>
        <w:ind w:left="485" w:firstLine="0"/>
        <w:jc w:val="both"/>
      </w:pPr>
      <w:r w:rsidRPr="008F3805">
        <w:t>Практическими упражнениями закрепить</w:t>
      </w:r>
      <w:r w:rsidRPr="008F3805">
        <w:rPr>
          <w:b/>
        </w:rPr>
        <w:t xml:space="preserve"> полученные навыки прохождения собеседования</w:t>
      </w:r>
      <w:r w:rsidRPr="008F3805">
        <w:t>.</w:t>
      </w:r>
    </w:p>
    <w:p w:rsidR="00463814" w:rsidRPr="008F3805" w:rsidRDefault="00463814" w:rsidP="00463814">
      <w:pPr>
        <w:rPr>
          <w:lang w:val="en-US"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rPr>
          <w:noProof/>
          <w:color w:val="A50021"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rPr>
          <w:noProof/>
          <w:color w:val="A50021"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rPr>
          <w:noProof/>
          <w:color w:val="A50021"/>
          <w:lang w:val="en-US"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rPr>
          <w:b/>
          <w:iCs/>
          <w:color w:val="000074"/>
        </w:rPr>
      </w:pPr>
      <w:r w:rsidRPr="008F3805">
        <w:rPr>
          <w:b/>
          <w:noProof/>
          <w:color w:val="A50021"/>
        </w:rPr>
        <w:t>Т Р Е Н И Н Г</w:t>
      </w:r>
      <w:r w:rsidRPr="008F3805">
        <w:rPr>
          <w:b/>
          <w:iCs/>
          <w:color w:val="000074"/>
        </w:rPr>
        <w:t xml:space="preserve"> 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rPr>
          <w:b/>
          <w:iCs/>
          <w:color w:val="000074"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b/>
          <w:iCs/>
          <w:color w:val="000074"/>
        </w:rPr>
      </w:pPr>
      <w:r w:rsidRPr="008F3805">
        <w:rPr>
          <w:b/>
          <w:iCs/>
          <w:color w:val="000074"/>
        </w:rPr>
        <w:t>Целевая аудитория: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b/>
          <w:iCs/>
          <w:color w:val="000066"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</w:pPr>
      <w:r w:rsidRPr="008F3805">
        <w:t xml:space="preserve">Программа предназначена для активной молодежи. 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b/>
          <w:iCs/>
          <w:color w:val="000074"/>
        </w:rPr>
      </w:pPr>
      <w:r w:rsidRPr="008F3805">
        <w:rPr>
          <w:b/>
          <w:iCs/>
          <w:color w:val="000074"/>
        </w:rPr>
        <w:t>Фокус: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b/>
          <w:iCs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iCs/>
        </w:rPr>
      </w:pPr>
      <w:r w:rsidRPr="008F3805">
        <w:t xml:space="preserve">Полученные каждым участником знания, умения и навыки становятся основой для адаптации к условиям современной </w:t>
      </w:r>
      <w:proofErr w:type="spellStart"/>
      <w:r w:rsidRPr="008F3805">
        <w:t>высококонкурентной</w:t>
      </w:r>
      <w:proofErr w:type="spellEnd"/>
      <w:r w:rsidRPr="008F3805">
        <w:t xml:space="preserve"> трудовой среды.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b/>
          <w:iCs/>
        </w:rPr>
      </w:pPr>
    </w:p>
    <w:p w:rsidR="00463814" w:rsidRPr="008F3805" w:rsidRDefault="00463814" w:rsidP="00463814">
      <w:pPr>
        <w:snapToGrid w:val="0"/>
        <w:spacing w:before="10" w:after="10"/>
        <w:jc w:val="both"/>
        <w:rPr>
          <w:b/>
          <w:iCs/>
          <w:color w:val="000074"/>
        </w:rPr>
      </w:pPr>
      <w:r w:rsidRPr="008F3805">
        <w:rPr>
          <w:b/>
          <w:iCs/>
          <w:color w:val="000074"/>
        </w:rPr>
        <w:t>Участники:</w:t>
      </w:r>
    </w:p>
    <w:p w:rsidR="00463814" w:rsidRPr="008F3805" w:rsidRDefault="00463814" w:rsidP="00463814">
      <w:pPr>
        <w:snapToGrid w:val="0"/>
        <w:spacing w:before="10" w:after="10"/>
        <w:jc w:val="both"/>
        <w:rPr>
          <w:b/>
          <w:iCs/>
          <w:color w:val="000074"/>
        </w:rPr>
      </w:pPr>
    </w:p>
    <w:p w:rsidR="00463814" w:rsidRPr="008F3805" w:rsidRDefault="00463814" w:rsidP="00463814">
      <w:pPr>
        <w:snapToGrid w:val="0"/>
        <w:spacing w:before="10" w:after="10"/>
        <w:jc w:val="both"/>
        <w:rPr>
          <w:iCs/>
          <w:color w:val="000000"/>
        </w:rPr>
      </w:pPr>
      <w:r w:rsidRPr="008F3805">
        <w:rPr>
          <w:iCs/>
          <w:color w:val="000000"/>
        </w:rPr>
        <w:t>Группа 150-200 человек</w:t>
      </w:r>
      <w:r>
        <w:rPr>
          <w:iCs/>
          <w:color w:val="000000"/>
        </w:rPr>
        <w:t>.</w:t>
      </w:r>
    </w:p>
    <w:p w:rsidR="00463814" w:rsidRPr="008F3805" w:rsidRDefault="00463814" w:rsidP="00463814">
      <w:pPr>
        <w:snapToGrid w:val="0"/>
        <w:spacing w:before="10" w:after="10"/>
        <w:jc w:val="both"/>
        <w:rPr>
          <w:iCs/>
          <w:color w:val="000000"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iCs/>
          <w:color w:val="000000"/>
        </w:rPr>
      </w:pPr>
      <w:r w:rsidRPr="008F3805">
        <w:rPr>
          <w:iCs/>
          <w:color w:val="000000"/>
        </w:rPr>
        <w:t xml:space="preserve">Программа тренинга построена так, чтобы эффективно совместить опыт </w:t>
      </w:r>
      <w:proofErr w:type="gramStart"/>
      <w:r w:rsidRPr="008F3805">
        <w:rPr>
          <w:iCs/>
          <w:color w:val="000000"/>
        </w:rPr>
        <w:t>бизнес-консультантов</w:t>
      </w:r>
      <w:proofErr w:type="gramEnd"/>
      <w:r w:rsidRPr="008F3805">
        <w:rPr>
          <w:iCs/>
          <w:color w:val="000000"/>
        </w:rPr>
        <w:t xml:space="preserve"> и молодость участников</w:t>
      </w:r>
      <w:r>
        <w:rPr>
          <w:iCs/>
          <w:color w:val="000000"/>
        </w:rPr>
        <w:t>.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b/>
          <w:iCs/>
        </w:rPr>
      </w:pPr>
    </w:p>
    <w:p w:rsidR="00463814" w:rsidRPr="008F3805" w:rsidRDefault="00463814" w:rsidP="00463814">
      <w:pPr>
        <w:snapToGrid w:val="0"/>
        <w:spacing w:before="10" w:after="10"/>
        <w:jc w:val="both"/>
        <w:rPr>
          <w:b/>
          <w:iCs/>
          <w:color w:val="000074"/>
        </w:rPr>
      </w:pPr>
    </w:p>
    <w:p w:rsidR="00463814" w:rsidRPr="008F3805" w:rsidRDefault="00463814" w:rsidP="00463814">
      <w:pPr>
        <w:snapToGrid w:val="0"/>
        <w:spacing w:before="10" w:after="10"/>
        <w:jc w:val="both"/>
        <w:rPr>
          <w:b/>
          <w:iCs/>
          <w:color w:val="000066"/>
        </w:rPr>
      </w:pPr>
      <w:r w:rsidRPr="008F3805">
        <w:rPr>
          <w:b/>
          <w:iCs/>
          <w:color w:val="000074"/>
        </w:rPr>
        <w:t>Свойство тренинга</w:t>
      </w:r>
      <w:r w:rsidRPr="008F3805">
        <w:rPr>
          <w:b/>
          <w:iCs/>
          <w:color w:val="000066"/>
        </w:rPr>
        <w:t>:</w:t>
      </w:r>
    </w:p>
    <w:p w:rsidR="00463814" w:rsidRPr="008F3805" w:rsidRDefault="00463814" w:rsidP="00463814">
      <w:pPr>
        <w:snapToGrid w:val="0"/>
        <w:spacing w:before="10" w:after="10"/>
        <w:jc w:val="both"/>
        <w:rPr>
          <w:b/>
          <w:iCs/>
          <w:color w:val="000000"/>
        </w:rPr>
      </w:pPr>
    </w:p>
    <w:p w:rsidR="00463814" w:rsidRPr="008F3805" w:rsidRDefault="00463814" w:rsidP="00463814">
      <w:pPr>
        <w:snapToGrid w:val="0"/>
        <w:spacing w:before="10" w:after="10"/>
        <w:jc w:val="both"/>
        <w:rPr>
          <w:iCs/>
          <w:color w:val="000000"/>
        </w:rPr>
      </w:pPr>
      <w:r w:rsidRPr="008F3805">
        <w:rPr>
          <w:iCs/>
          <w:color w:val="000000"/>
        </w:rPr>
        <w:t xml:space="preserve">Концепция тренинга направлена на эффективное освоение </w:t>
      </w:r>
      <w:r w:rsidRPr="008F3805">
        <w:rPr>
          <w:color w:val="000000"/>
        </w:rPr>
        <w:t xml:space="preserve">практических кейсов в групповых и индивидуальных упражнениях с теоретическими информационными блоками. </w:t>
      </w:r>
      <w:r w:rsidRPr="008F3805">
        <w:rPr>
          <w:iCs/>
          <w:color w:val="000000"/>
        </w:rPr>
        <w:t>Множество примеров из практики, «живые» обсуждения и обмен опытом.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  <w:rPr>
          <w:b/>
          <w:iCs/>
        </w:rPr>
      </w:pPr>
    </w:p>
    <w:p w:rsidR="00463814" w:rsidRPr="008F3805" w:rsidRDefault="00463814" w:rsidP="00463814">
      <w:pPr>
        <w:snapToGrid w:val="0"/>
        <w:spacing w:before="10" w:after="10"/>
        <w:rPr>
          <w:iCs/>
          <w:color w:val="000080"/>
        </w:rPr>
      </w:pPr>
      <w:r w:rsidRPr="008F3805">
        <w:rPr>
          <w:b/>
          <w:iCs/>
          <w:color w:val="000080"/>
        </w:rPr>
        <w:t>Длительность</w:t>
      </w:r>
      <w:r w:rsidRPr="008F3805">
        <w:rPr>
          <w:iCs/>
          <w:color w:val="000080"/>
        </w:rPr>
        <w:t xml:space="preserve">: </w:t>
      </w:r>
    </w:p>
    <w:p w:rsidR="00463814" w:rsidRPr="008F3805" w:rsidRDefault="00463814" w:rsidP="00463814">
      <w:pPr>
        <w:snapToGrid w:val="0"/>
        <w:spacing w:before="10" w:after="10"/>
        <w:rPr>
          <w:iCs/>
          <w:color w:val="000080"/>
        </w:rPr>
      </w:pPr>
    </w:p>
    <w:p w:rsidR="00463814" w:rsidRPr="008F3805" w:rsidRDefault="00463814" w:rsidP="00463814">
      <w:pPr>
        <w:snapToGrid w:val="0"/>
        <w:spacing w:before="10" w:after="10"/>
        <w:rPr>
          <w:iCs/>
          <w:color w:val="000000"/>
        </w:rPr>
      </w:pPr>
      <w:r>
        <w:rPr>
          <w:iCs/>
          <w:color w:val="000000"/>
        </w:rPr>
        <w:t>3 часа.</w:t>
      </w:r>
    </w:p>
    <w:p w:rsidR="00463814" w:rsidRPr="008F3805" w:rsidRDefault="00463814" w:rsidP="00463814">
      <w:pPr>
        <w:snapToGrid w:val="0"/>
        <w:spacing w:before="10" w:after="10"/>
        <w:rPr>
          <w:b/>
          <w:iCs/>
          <w:color w:val="000074"/>
        </w:rPr>
      </w:pPr>
    </w:p>
    <w:p w:rsidR="00463814" w:rsidRPr="008F3805" w:rsidRDefault="00463814" w:rsidP="00463814">
      <w:pPr>
        <w:snapToGrid w:val="0"/>
        <w:spacing w:before="10" w:after="10"/>
        <w:rPr>
          <w:b/>
          <w:iCs/>
          <w:color w:val="000074"/>
        </w:rPr>
      </w:pPr>
      <w:r w:rsidRPr="008F3805">
        <w:rPr>
          <w:b/>
          <w:iCs/>
          <w:color w:val="000074"/>
        </w:rPr>
        <w:t>Требования к аудитории:</w:t>
      </w:r>
    </w:p>
    <w:p w:rsidR="00463814" w:rsidRPr="008F3805" w:rsidRDefault="00463814" w:rsidP="00463814">
      <w:pPr>
        <w:snapToGrid w:val="0"/>
        <w:spacing w:before="10" w:after="10"/>
        <w:rPr>
          <w:b/>
          <w:iCs/>
          <w:color w:val="000066"/>
        </w:rPr>
      </w:pPr>
    </w:p>
    <w:p w:rsidR="00463814" w:rsidRPr="008F3805" w:rsidRDefault="00463814" w:rsidP="00463814">
      <w:pPr>
        <w:snapToGrid w:val="0"/>
        <w:spacing w:before="10" w:after="10"/>
        <w:rPr>
          <w:iCs/>
          <w:color w:val="000000"/>
        </w:rPr>
      </w:pPr>
      <w:r w:rsidRPr="008F3805">
        <w:rPr>
          <w:iCs/>
          <w:color w:val="000000"/>
        </w:rPr>
        <w:t>Оборудование для усилени</w:t>
      </w:r>
      <w:r>
        <w:rPr>
          <w:iCs/>
          <w:color w:val="000000"/>
        </w:rPr>
        <w:t>я</w:t>
      </w:r>
      <w:r w:rsidRPr="008F3805">
        <w:rPr>
          <w:iCs/>
          <w:color w:val="000000"/>
        </w:rPr>
        <w:t xml:space="preserve"> звука</w:t>
      </w:r>
      <w:r>
        <w:rPr>
          <w:iCs/>
          <w:color w:val="000000"/>
        </w:rPr>
        <w:t>.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rPr>
          <w:b/>
          <w:iCs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rPr>
          <w:b/>
          <w:iCs/>
        </w:rPr>
      </w:pP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</w:pPr>
      <w:r w:rsidRPr="008F3805">
        <w:rPr>
          <w:b/>
          <w:color w:val="000080"/>
        </w:rPr>
        <w:t>Контактные лица</w:t>
      </w:r>
      <w:r w:rsidRPr="008F3805">
        <w:t>:</w:t>
      </w:r>
    </w:p>
    <w:p w:rsidR="00463814" w:rsidRPr="008F3805" w:rsidRDefault="00463814" w:rsidP="00463814">
      <w:pPr>
        <w:tabs>
          <w:tab w:val="left" w:pos="2274"/>
        </w:tabs>
        <w:snapToGrid w:val="0"/>
        <w:spacing w:before="10" w:after="10"/>
        <w:ind w:right="252"/>
        <w:jc w:val="both"/>
      </w:pPr>
    </w:p>
    <w:p w:rsidR="00463814" w:rsidRPr="008F3805" w:rsidRDefault="00463814" w:rsidP="00463814">
      <w:pPr>
        <w:rPr>
          <w:color w:val="222222"/>
        </w:rPr>
      </w:pPr>
      <w:r w:rsidRPr="008F3805">
        <w:rPr>
          <w:color w:val="222222"/>
        </w:rPr>
        <w:t>Юлия Золотухина</w:t>
      </w:r>
    </w:p>
    <w:p w:rsidR="00463814" w:rsidRPr="008F3805" w:rsidRDefault="00463814" w:rsidP="00463814">
      <w:pPr>
        <w:rPr>
          <w:color w:val="222222"/>
        </w:rPr>
      </w:pPr>
      <w:r w:rsidRPr="008F3805">
        <w:rPr>
          <w:color w:val="222222"/>
        </w:rPr>
        <w:t> +7(925)0323606</w:t>
      </w:r>
    </w:p>
    <w:p w:rsidR="00463814" w:rsidRPr="008F3805" w:rsidRDefault="00463814" w:rsidP="00463814">
      <w:pPr>
        <w:rPr>
          <w:color w:val="222222"/>
        </w:rPr>
      </w:pPr>
      <w:r w:rsidRPr="008F3805">
        <w:rPr>
          <w:color w:val="222222"/>
        </w:rPr>
        <w:t xml:space="preserve">Сергей Смоляков </w:t>
      </w:r>
    </w:p>
    <w:p w:rsidR="00463814" w:rsidRDefault="00463814" w:rsidP="00463814">
      <w:pPr>
        <w:rPr>
          <w:color w:val="222222"/>
        </w:rPr>
      </w:pPr>
      <w:r w:rsidRPr="008F3805">
        <w:rPr>
          <w:color w:val="222222"/>
        </w:rPr>
        <w:t>+7(925)8421212</w:t>
      </w:r>
      <w:r w:rsidRPr="008F3805">
        <w:rPr>
          <w:color w:val="222222"/>
        </w:rPr>
        <w:br/>
        <w:t>РОД "Город мечты" </w:t>
      </w:r>
    </w:p>
    <w:p w:rsidR="00463814" w:rsidRDefault="00101BFF" w:rsidP="00463814">
      <w:hyperlink r:id="rId13" w:tgtFrame="_blank" w:history="1">
        <w:r w:rsidR="00463814" w:rsidRPr="008F3805">
          <w:rPr>
            <w:rStyle w:val="a3"/>
            <w:color w:val="1155CC"/>
          </w:rPr>
          <w:t>www.gorodmechti.ru</w:t>
        </w:r>
      </w:hyperlink>
      <w:r w:rsidR="00463814" w:rsidRPr="008F3805">
        <w:rPr>
          <w:color w:val="222222"/>
        </w:rPr>
        <w:br/>
      </w:r>
    </w:p>
    <w:p w:rsidR="00463814" w:rsidRPr="008F3805" w:rsidRDefault="00463814" w:rsidP="00463814"/>
    <w:p w:rsidR="007546B9" w:rsidRDefault="007546B9"/>
    <w:sectPr w:rsidR="007546B9" w:rsidSect="00E1114B">
      <w:headerReference w:type="default" r:id="rId14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FF" w:rsidRDefault="00101BFF">
      <w:r>
        <w:separator/>
      </w:r>
    </w:p>
  </w:endnote>
  <w:endnote w:type="continuationSeparator" w:id="0">
    <w:p w:rsidR="00101BFF" w:rsidRDefault="0010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FF" w:rsidRDefault="00101BFF">
      <w:r>
        <w:separator/>
      </w:r>
    </w:p>
  </w:footnote>
  <w:footnote w:type="continuationSeparator" w:id="0">
    <w:p w:rsidR="00101BFF" w:rsidRDefault="0010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7" w:rsidRDefault="00101BFF" w:rsidP="005869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5AB"/>
    <w:multiLevelType w:val="hybridMultilevel"/>
    <w:tmpl w:val="07CEEB8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4"/>
    <w:rsid w:val="00101BFF"/>
    <w:rsid w:val="00287CF3"/>
    <w:rsid w:val="002F3A6E"/>
    <w:rsid w:val="00463814"/>
    <w:rsid w:val="00563F0B"/>
    <w:rsid w:val="007546B9"/>
    <w:rsid w:val="0079140C"/>
    <w:rsid w:val="00A263C6"/>
    <w:rsid w:val="00C4660C"/>
    <w:rsid w:val="00C6154D"/>
    <w:rsid w:val="00C85933"/>
    <w:rsid w:val="00CE2EFC"/>
    <w:rsid w:val="00E15680"/>
    <w:rsid w:val="00F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C4660C"/>
    <w:pPr>
      <w:spacing w:after="80"/>
      <w:ind w:firstLine="709"/>
      <w:jc w:val="both"/>
    </w:pPr>
    <w:rPr>
      <w:sz w:val="28"/>
    </w:rPr>
  </w:style>
  <w:style w:type="character" w:customStyle="1" w:styleId="10">
    <w:name w:val="Нормальный 1 Знак"/>
    <w:link w:val="1"/>
    <w:locked/>
    <w:rsid w:val="00C4660C"/>
    <w:rPr>
      <w:sz w:val="28"/>
      <w:szCs w:val="24"/>
    </w:rPr>
  </w:style>
  <w:style w:type="character" w:styleId="a3">
    <w:name w:val="Hyperlink"/>
    <w:basedOn w:val="a0"/>
    <w:rsid w:val="00463814"/>
    <w:rPr>
      <w:color w:val="0000FF"/>
      <w:u w:val="single"/>
    </w:rPr>
  </w:style>
  <w:style w:type="paragraph" w:styleId="a4">
    <w:name w:val="header"/>
    <w:basedOn w:val="a"/>
    <w:link w:val="a5"/>
    <w:rsid w:val="00463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3814"/>
    <w:rPr>
      <w:sz w:val="24"/>
      <w:szCs w:val="24"/>
    </w:rPr>
  </w:style>
  <w:style w:type="paragraph" w:styleId="a6">
    <w:name w:val="Balloon Text"/>
    <w:basedOn w:val="a"/>
    <w:link w:val="a7"/>
    <w:rsid w:val="00463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6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C4660C"/>
    <w:pPr>
      <w:spacing w:after="80"/>
      <w:ind w:firstLine="709"/>
      <w:jc w:val="both"/>
    </w:pPr>
    <w:rPr>
      <w:sz w:val="28"/>
    </w:rPr>
  </w:style>
  <w:style w:type="character" w:customStyle="1" w:styleId="10">
    <w:name w:val="Нормальный 1 Знак"/>
    <w:link w:val="1"/>
    <w:locked/>
    <w:rsid w:val="00C4660C"/>
    <w:rPr>
      <w:sz w:val="28"/>
      <w:szCs w:val="24"/>
    </w:rPr>
  </w:style>
  <w:style w:type="character" w:styleId="a3">
    <w:name w:val="Hyperlink"/>
    <w:basedOn w:val="a0"/>
    <w:rsid w:val="00463814"/>
    <w:rPr>
      <w:color w:val="0000FF"/>
      <w:u w:val="single"/>
    </w:rPr>
  </w:style>
  <w:style w:type="paragraph" w:styleId="a4">
    <w:name w:val="header"/>
    <w:basedOn w:val="a"/>
    <w:link w:val="a5"/>
    <w:rsid w:val="00463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3814"/>
    <w:rPr>
      <w:sz w:val="24"/>
      <w:szCs w:val="24"/>
    </w:rPr>
  </w:style>
  <w:style w:type="paragraph" w:styleId="a6">
    <w:name w:val="Balloon Text"/>
    <w:basedOn w:val="a"/>
    <w:link w:val="a7"/>
    <w:rsid w:val="00463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6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rodmecht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Недобой Игорь Иванович</dc:creator>
  <cp:keywords/>
  <dc:description/>
  <cp:lastModifiedBy>Недобой Игорь Иванович</cp:lastModifiedBy>
  <cp:revision>2</cp:revision>
  <dcterms:created xsi:type="dcterms:W3CDTF">2012-05-03T14:04:00Z</dcterms:created>
  <dcterms:modified xsi:type="dcterms:W3CDTF">2012-05-03T14:30:00Z</dcterms:modified>
</cp:coreProperties>
</file>