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2" w:rsidRDefault="00083A72" w:rsidP="00083A72">
      <w:pPr>
        <w:pStyle w:val="Default"/>
        <w:rPr>
          <w:b/>
          <w:bCs/>
          <w:sz w:val="28"/>
          <w:szCs w:val="28"/>
        </w:rPr>
      </w:pPr>
      <w:r w:rsidRPr="00083A72">
        <w:rPr>
          <w:b/>
          <w:bCs/>
          <w:sz w:val="28"/>
          <w:szCs w:val="28"/>
        </w:rPr>
        <w:t xml:space="preserve">Отчет о работе Комиссии РСПП </w:t>
      </w:r>
      <w:r w:rsidR="00213359">
        <w:rPr>
          <w:b/>
          <w:bCs/>
          <w:sz w:val="28"/>
          <w:szCs w:val="28"/>
        </w:rPr>
        <w:t xml:space="preserve">по </w:t>
      </w:r>
      <w:r w:rsidR="007C2F28">
        <w:rPr>
          <w:b/>
          <w:bCs/>
          <w:sz w:val="28"/>
          <w:szCs w:val="28"/>
        </w:rPr>
        <w:t xml:space="preserve">транспорту и транспортной инфраструктуре </w:t>
      </w:r>
      <w:bookmarkStart w:id="0" w:name="_GoBack"/>
      <w:bookmarkEnd w:id="0"/>
      <w:r w:rsidRPr="00083A72">
        <w:rPr>
          <w:b/>
          <w:bCs/>
          <w:sz w:val="28"/>
          <w:szCs w:val="28"/>
        </w:rPr>
        <w:t xml:space="preserve"> за 2012 год </w:t>
      </w:r>
    </w:p>
    <w:p w:rsidR="00083A72" w:rsidRDefault="00083A72" w:rsidP="00083A72">
      <w:pPr>
        <w:pStyle w:val="Default"/>
        <w:rPr>
          <w:b/>
          <w:bCs/>
          <w:sz w:val="28"/>
          <w:szCs w:val="28"/>
        </w:rPr>
      </w:pPr>
    </w:p>
    <w:p w:rsidR="00083A72" w:rsidRDefault="00083A72" w:rsidP="00083A72">
      <w:pPr>
        <w:pStyle w:val="Default"/>
        <w:rPr>
          <w:b/>
          <w:bCs/>
          <w:sz w:val="28"/>
          <w:szCs w:val="28"/>
        </w:rPr>
      </w:pPr>
      <w:r w:rsidRPr="00083A72">
        <w:rPr>
          <w:b/>
          <w:bCs/>
          <w:sz w:val="28"/>
          <w:szCs w:val="28"/>
        </w:rPr>
        <w:t>Заседания Комиссии: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– </w:t>
      </w:r>
      <w:proofErr w:type="spellStart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В.И.Якунин</w:t>
      </w:r>
      <w:proofErr w:type="spellEnd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заседания: 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BC">
        <w:rPr>
          <w:rFonts w:ascii="Times New Roman" w:eastAsia="Times New Roman" w:hAnsi="Times New Roman" w:cs="Times New Roman"/>
          <w:sz w:val="28"/>
          <w:szCs w:val="28"/>
        </w:rPr>
        <w:t xml:space="preserve">- Обсуждение </w:t>
      </w: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направлений развития внутреннего водного транспорта.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Результат: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подготовлены предложения о необходимости </w:t>
      </w:r>
      <w:r w:rsidRPr="00C52CBC">
        <w:rPr>
          <w:rFonts w:ascii="Times New Roman" w:hAnsi="Times New Roman" w:cs="Times New Roman"/>
          <w:sz w:val="28"/>
          <w:szCs w:val="28"/>
        </w:rPr>
        <w:t xml:space="preserve">разработки и принятия нормативных актов, а также реализации практических мер, направленных на глубокую модернизацию внутреннего водного транспорта и превращения его в современную, конкурентоспособную, высокоэффективную отрасль. 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BC">
        <w:rPr>
          <w:rFonts w:ascii="Times New Roman" w:hAnsi="Times New Roman" w:cs="Times New Roman"/>
          <w:sz w:val="28"/>
          <w:szCs w:val="28"/>
        </w:rPr>
        <w:t xml:space="preserve">Рекомендовано принятие проекта федерального закона «О внесении изменений в отдельные законодательные акты Российской Федерации (о совершенствовании системы государственного управления внутренним водным транспортом, а также о повышении эффективности контрольно-надзорных мероприятий в области безопасной эксплуатации транспортных средств)». 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создания нормативно-правовой основы деятельности речных портов, в том числе урегулирования отношений, возникающих при осуществлении в них хозяйственной деятельности и при реализации государственно-властных полномочий, Комиссией инициирована разработка соответствующего законопроекта (по аналогии с Федеральным законом от 8 ноября 2007 года № 261-ФЗ «О морских портах в Российской Федерации и о внесении изменений в отдельные законодательные акты Российской Федерации»).</w:t>
      </w:r>
      <w:proofErr w:type="gramEnd"/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hAnsi="Times New Roman" w:cs="Times New Roman"/>
          <w:sz w:val="28"/>
          <w:szCs w:val="28"/>
        </w:rPr>
        <w:t xml:space="preserve">Предложения Комиссии направлены 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палаты Федерального Собрания и причастные министерства и ведомства.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мая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– </w:t>
      </w:r>
      <w:proofErr w:type="spellStart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В.И.Якунин</w:t>
      </w:r>
      <w:proofErr w:type="spellEnd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заседания: 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условий равной конкуренции на рынке транспортных услуг.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C52CBC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 xml:space="preserve"> </w:t>
      </w: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выработаны</w:t>
      </w:r>
      <w:r w:rsidRPr="00C52C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рекомендации федеральным и региональным органам власти о принятии мер, направленных на создание условий равной конкуренции на рынке транспортных услуг, в том числе в условиях формирования Единого экономического пространства и вступления России в ВТО. С целью нормативно-правового регулирования взаимоотношений железных дорог и морских портов Комиссией признано целесообразным приведение в соответствие норм Закона о морских портах и Устава железнодорожного транспорта.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Комиссией признано необходимым: использование мирового опыта регулирования деятельности транспортной отрасли, основанного на принципах «равных условий для сегментов» и «пользователь платит»; 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государственное регулирование межвидовой конкуренции на основе сбалансированного подхода с учетом социально-экономических эффектов видов транспорта; создание условий равной конкуренции на рынке транспортных услуг, развитие кооперации и </w:t>
      </w:r>
      <w:proofErr w:type="spell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интермодальности</w:t>
      </w:r>
      <w:proofErr w:type="spellEnd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перевозок.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Комиссии направлены в палаты Федерального Собрания и причастные министерства и ведомства.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июня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– </w:t>
      </w:r>
      <w:proofErr w:type="spellStart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С.М.Резер</w:t>
      </w:r>
      <w:proofErr w:type="spellEnd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рабочей группы Комиссии)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Заседание совместной Рабочей группы по развитию контейнерных перевозок и сопровождению законодательных инициатив Комиссии РСПП по транспорту и транспортной инфраструктуре и НП «Гильдия Экспедиторов».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заседания: 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Обсуждение проекта ФЗ о внесении изменений и дополнений в ФЗ «О транспортно-экспедиционной деятельности». Обсуждение ФЗ «О смешанных (комбинированных) перевозках» и ФЗ «О транзите».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Результат: 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группа представила в Министерство транспорта РФ разработанную Концепцию изменения ФЗ «О транспортно-экспедиционной деятельности» и обобщенные предложения; в Комитет Государственной Думы по транспорту и Министерство транспорта РФ направлено обращение о необходимости продолжения разработки ФЗ «О смешанных (комбинированных) перевозках» и ФЗ «О транзите». 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октября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Якунин В.И.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заседания: 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Оценка последствий и возможных рисков создания локальных перевозчиков для отрасли, ОАО «РЖД» и потребителей услуг железнодорожного транспорта.</w:t>
      </w:r>
    </w:p>
    <w:p w:rsidR="00C52CBC" w:rsidRPr="00C52CBC" w:rsidRDefault="00C52CBC" w:rsidP="00C52C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Результат:</w:t>
      </w: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подготовлены обращения к федеральным органам исполнительной власти с предложением </w:t>
      </w: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разработать и принять</w:t>
      </w:r>
      <w:proofErr w:type="gramEnd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необходимые нормативные акты и реализовать практические меры, направленные на обеспечение оптимальной реализации пилотных проектов создания локальных перевозчиков. </w:t>
      </w: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Отмечено, что начало  мероприятий по реализации пилотных проектов создания локальных перевозчиков возможно лишь после полномасштабного внедрения эффективной технологии управления вагонным парком в условиях множественности операторов подвижного состава и отсутствия инвентарного парка, а для снижения рисков создания института локальных перевозчиков для экономики страны следовало бы на первом этапе эксперимента ограничиться созданием локальных перевозчиков по модели конкуренции «за маршрут».  </w:t>
      </w:r>
      <w:proofErr w:type="gramEnd"/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Отмечена необходимость внесения: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- в Федеральный закон от 10.01.2003 № 17-ФЗ «О железнодорожном транспорте в Российской Федерации» следующих изменений, направленных </w:t>
      </w: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52CBC" w:rsidRPr="00C52CBC" w:rsidRDefault="00C52CBC" w:rsidP="00C52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установление различий в правовом статусе </w:t>
      </w: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сетевого</w:t>
      </w:r>
      <w:proofErr w:type="gramEnd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локальных перевозчиков;</w:t>
      </w:r>
    </w:p>
    <w:p w:rsidR="00C52CBC" w:rsidRPr="00C52CBC" w:rsidRDefault="00C52CBC" w:rsidP="00C52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расширение перечня существенных условий договора, заключаемого владельцем инфраструктуры с локальными перевозчиками (договор об оказании услуг по использованию инфраструктуры железнодорожного транспорта общего пользования) с учетом специфики их деятельности;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 Федеральный закон от 10.01.2003 № 18-ФЗ «Устав железнодорожного транспорта Российской Федерации» следующих изменений, направленных </w:t>
      </w:r>
      <w:proofErr w:type="gramStart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52CBC" w:rsidRPr="00C52CBC" w:rsidRDefault="00C52CBC" w:rsidP="00C52CBC">
      <w:pPr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(в соответствии со статьей 15 Федерального закона «О защите конкуренции») правовой возможности принятия уполномоченным федеральным органом исполнительной власти актов, регулирующих особенности доступа локальных перевозчиков к инфраструктуре железнодорожного транспорта общего пользования (критерии и порядок определения участков инфраструктуры, на которых предоставляются услуги по использованию инфраструктуры для осуществления перевозок грузов);</w:t>
      </w:r>
    </w:p>
    <w:p w:rsidR="00C52CBC" w:rsidRPr="00C52CBC" w:rsidRDefault="00C52CBC" w:rsidP="00C52CBC">
      <w:pPr>
        <w:spacing w:after="0" w:line="240" w:lineRule="auto"/>
        <w:ind w:left="6" w:hanging="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урегулирование вопросов осуществления железнодорожной перевозки грузов последовательно несколькими перевозчиками.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Комиссии направлены в палаты Федерального Собрания и причастные министерства и ведомства.</w:t>
      </w:r>
    </w:p>
    <w:p w:rsidR="00C52CBC" w:rsidRPr="00C52CBC" w:rsidRDefault="00C52CBC" w:rsidP="00C5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Комиссией </w:t>
      </w:r>
      <w:proofErr w:type="gramStart"/>
      <w:r w:rsidRPr="00C5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подготовлены и направлены</w:t>
      </w:r>
      <w:proofErr w:type="gramEnd"/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Президенту и Председателю Правительства Российской Федерации</w:t>
      </w:r>
      <w:r w:rsidRPr="00C5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палат Федерального Собрания предложения по: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подготовке проектов нормативных правовых актов Правительства Российской Федерации, направленных на правовое регулирование деятельности операторов железнодорожного подвижного состава, а также проект федерального закона о внесении изменений в законодательные акты по вопросам, касающимся установления условий и порядка предоставления операторами принадлежащих им вагонов в пользование ОАО «РЖД»;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выпуску инфраструктурных облигаций Российской Федерации с последующим внесением привлеченных средств в уставный капитал ОАО «РЖД»;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поддержки развития инфраструктуры железнодорожного транспорта;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компенсации потерь в доходах перевозчиков, возникающих в результате государственного регулирования тарифов на пригородные пассажирские перевозки;</w:t>
      </w: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сохранению существующей схемы предоставления мер государственной поддержки за счет средств федерального бюджета пассажирских железнодорожных перевозок в 2013 году и последующие годы.</w:t>
      </w:r>
    </w:p>
    <w:p w:rsidR="00C52CBC" w:rsidRPr="00C52CBC" w:rsidRDefault="00C52CBC" w:rsidP="00C5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BC" w:rsidRPr="00C52CBC" w:rsidRDefault="00C52CBC" w:rsidP="00C5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подготовлено 36 заключений по оценке регулирующего воздействия проектов нормативных правовых актов.</w:t>
      </w:r>
    </w:p>
    <w:p w:rsidR="00C52CBC" w:rsidRPr="00C52CBC" w:rsidRDefault="00C52CBC" w:rsidP="00083A72">
      <w:pPr>
        <w:pStyle w:val="Default"/>
        <w:rPr>
          <w:b/>
          <w:bCs/>
          <w:sz w:val="28"/>
          <w:szCs w:val="28"/>
        </w:rPr>
      </w:pPr>
    </w:p>
    <w:sectPr w:rsidR="00C52CBC" w:rsidRPr="00C5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35F"/>
    <w:multiLevelType w:val="hybridMultilevel"/>
    <w:tmpl w:val="8520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2"/>
    <w:rsid w:val="00083A72"/>
    <w:rsid w:val="00213359"/>
    <w:rsid w:val="004E305E"/>
    <w:rsid w:val="007C2F28"/>
    <w:rsid w:val="007D1CAD"/>
    <w:rsid w:val="00C52CBC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2</cp:revision>
  <dcterms:created xsi:type="dcterms:W3CDTF">2013-01-09T10:49:00Z</dcterms:created>
  <dcterms:modified xsi:type="dcterms:W3CDTF">2013-01-09T10:49:00Z</dcterms:modified>
</cp:coreProperties>
</file>