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8F" w:rsidRPr="000C3D77" w:rsidRDefault="00A9278F" w:rsidP="00A9278F">
      <w:pPr>
        <w:jc w:val="center"/>
        <w:rPr>
          <w:b/>
        </w:rPr>
      </w:pPr>
      <w:r w:rsidRPr="000C3D77">
        <w:rPr>
          <w:b/>
        </w:rPr>
        <w:t xml:space="preserve">Информация о деятельности Комиссии РСПП по рыбному хозяйству и </w:t>
      </w:r>
      <w:proofErr w:type="spellStart"/>
      <w:r w:rsidRPr="000C3D77">
        <w:rPr>
          <w:b/>
        </w:rPr>
        <w:t>аквакультуре</w:t>
      </w:r>
      <w:proofErr w:type="spellEnd"/>
      <w:r w:rsidRPr="000C3D77">
        <w:rPr>
          <w:b/>
        </w:rPr>
        <w:t xml:space="preserve"> за 2017 год.</w:t>
      </w:r>
    </w:p>
    <w:p w:rsidR="00A9278F" w:rsidRPr="000C3D77" w:rsidRDefault="00A9278F" w:rsidP="00A9278F"/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2753"/>
        <w:gridCol w:w="4820"/>
        <w:gridCol w:w="3543"/>
        <w:gridCol w:w="2835"/>
      </w:tblGrid>
      <w:tr w:rsidR="000C3D77" w:rsidRPr="000C3D77" w:rsidTr="00181014">
        <w:tc>
          <w:tcPr>
            <w:tcW w:w="1784" w:type="dxa"/>
            <w:shd w:val="clear" w:color="auto" w:fill="auto"/>
          </w:tcPr>
          <w:p w:rsidR="00A9278F" w:rsidRPr="000C3D77" w:rsidRDefault="00A9278F" w:rsidP="00181014">
            <w:pPr>
              <w:jc w:val="center"/>
            </w:pPr>
            <w:r w:rsidRPr="000C3D77">
              <w:t>Количество заседаний Комитета/ Комиссии (в том числе с личным участием Председателя)</w:t>
            </w:r>
          </w:p>
        </w:tc>
        <w:tc>
          <w:tcPr>
            <w:tcW w:w="2753" w:type="dxa"/>
            <w:shd w:val="clear" w:color="auto" w:fill="auto"/>
          </w:tcPr>
          <w:p w:rsidR="00A9278F" w:rsidRPr="000C3D77" w:rsidRDefault="00A9278F" w:rsidP="00181014">
            <w:pPr>
              <w:jc w:val="center"/>
            </w:pPr>
            <w:r w:rsidRPr="000C3D77">
              <w:t>Перечень вопросов, рассмотренных на заседаниях Комитета/ Комиссии</w:t>
            </w:r>
          </w:p>
        </w:tc>
        <w:tc>
          <w:tcPr>
            <w:tcW w:w="4820" w:type="dxa"/>
            <w:shd w:val="clear" w:color="auto" w:fill="auto"/>
          </w:tcPr>
          <w:p w:rsidR="00A9278F" w:rsidRPr="000C3D77" w:rsidRDefault="00A9278F" w:rsidP="00181014">
            <w:pPr>
              <w:jc w:val="center"/>
            </w:pPr>
            <w:r w:rsidRPr="000C3D77">
              <w:t>Результаты, достигнутые по рассматриваемым вопросам</w:t>
            </w:r>
          </w:p>
        </w:tc>
        <w:tc>
          <w:tcPr>
            <w:tcW w:w="3543" w:type="dxa"/>
            <w:shd w:val="clear" w:color="auto" w:fill="auto"/>
          </w:tcPr>
          <w:p w:rsidR="00A9278F" w:rsidRPr="000C3D77" w:rsidRDefault="00A9278F" w:rsidP="00181014">
            <w:pPr>
              <w:jc w:val="center"/>
            </w:pPr>
            <w:r w:rsidRPr="000C3D77">
              <w:t>Основные проекты нормативных правовых актов и стратегических документов в сфере ответственности Комитета/ Комиссии, по которым готовились замечания и предложения и степень их учета</w:t>
            </w:r>
          </w:p>
        </w:tc>
        <w:tc>
          <w:tcPr>
            <w:tcW w:w="2835" w:type="dxa"/>
            <w:shd w:val="clear" w:color="auto" w:fill="auto"/>
          </w:tcPr>
          <w:p w:rsidR="00A9278F" w:rsidRPr="000C3D77" w:rsidRDefault="00A9278F" w:rsidP="00181014">
            <w:pPr>
              <w:jc w:val="center"/>
            </w:pPr>
            <w:r w:rsidRPr="000C3D77">
              <w:t>Иные мероприятия, проведенные по инициативе Комитета/ Комиссии: круглые столы, семинары, конференции и т.д.</w:t>
            </w:r>
          </w:p>
        </w:tc>
      </w:tr>
      <w:tr w:rsidR="00B84F4A" w:rsidRPr="000C3D77" w:rsidTr="004A2793">
        <w:tc>
          <w:tcPr>
            <w:tcW w:w="9357" w:type="dxa"/>
            <w:gridSpan w:val="3"/>
            <w:shd w:val="clear" w:color="auto" w:fill="auto"/>
          </w:tcPr>
          <w:p w:rsidR="00B84F4A" w:rsidRPr="000C3D77" w:rsidRDefault="00B84F4A" w:rsidP="000E642D">
            <w:r w:rsidRPr="000C3D77">
              <w:t xml:space="preserve">Всего – </w:t>
            </w:r>
            <w:r>
              <w:t>4</w:t>
            </w:r>
            <w:r w:rsidR="000E642D">
              <w:t xml:space="preserve">, </w:t>
            </w:r>
            <w:r w:rsidRPr="000C3D77">
              <w:t>все под председательством</w:t>
            </w:r>
            <w:r w:rsidR="000E642D">
              <w:t xml:space="preserve"> </w:t>
            </w:r>
            <w:r w:rsidRPr="000C3D77">
              <w:t>Г.С. Зверева</w:t>
            </w:r>
          </w:p>
        </w:tc>
        <w:tc>
          <w:tcPr>
            <w:tcW w:w="3543" w:type="dxa"/>
            <w:shd w:val="clear" w:color="auto" w:fill="auto"/>
          </w:tcPr>
          <w:p w:rsidR="00B84F4A" w:rsidRPr="000C3D77" w:rsidRDefault="00B84F4A" w:rsidP="0018101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B84F4A" w:rsidRPr="000C3D77" w:rsidRDefault="00B84F4A" w:rsidP="00181014">
            <w:pPr>
              <w:jc w:val="center"/>
            </w:pPr>
          </w:p>
        </w:tc>
      </w:tr>
      <w:tr w:rsidR="00C747C8" w:rsidRPr="000C3D77" w:rsidTr="00181014">
        <w:tc>
          <w:tcPr>
            <w:tcW w:w="1784" w:type="dxa"/>
            <w:shd w:val="clear" w:color="auto" w:fill="auto"/>
          </w:tcPr>
          <w:p w:rsidR="00C747C8" w:rsidRPr="000C3D77" w:rsidRDefault="00C747C8" w:rsidP="00873D68"/>
          <w:p w:rsidR="00C747C8" w:rsidRPr="000C3D77" w:rsidRDefault="00C747C8" w:rsidP="00873D68">
            <w:r w:rsidRPr="000C3D77">
              <w:t>06.04.2017</w:t>
            </w:r>
          </w:p>
          <w:p w:rsidR="00C747C8" w:rsidRPr="000C3D77" w:rsidRDefault="00C747C8" w:rsidP="00873D68"/>
          <w:p w:rsidR="00C747C8" w:rsidRPr="000C3D77" w:rsidRDefault="00C747C8" w:rsidP="00873D68"/>
        </w:tc>
        <w:tc>
          <w:tcPr>
            <w:tcW w:w="2753" w:type="dxa"/>
            <w:shd w:val="clear" w:color="auto" w:fill="auto"/>
          </w:tcPr>
          <w:p w:rsidR="00D52365" w:rsidRDefault="00D52365" w:rsidP="00873D6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D52365">
              <w:rPr>
                <w:color w:val="000000"/>
                <w:shd w:val="clear" w:color="auto" w:fill="FFFFFF"/>
              </w:rPr>
              <w:t>Рыбная отрасль: юридические аспекты развития</w:t>
            </w:r>
            <w:r>
              <w:rPr>
                <w:color w:val="000000"/>
                <w:shd w:val="clear" w:color="auto" w:fill="FFFFFF"/>
              </w:rPr>
              <w:t>»:</w:t>
            </w:r>
          </w:p>
          <w:p w:rsidR="00D52365" w:rsidRDefault="00D52365" w:rsidP="00873D68">
            <w:r>
              <w:rPr>
                <w:color w:val="000000"/>
                <w:shd w:val="clear" w:color="auto" w:fill="FFFFFF"/>
              </w:rPr>
              <w:t xml:space="preserve"> - п</w:t>
            </w:r>
            <w:r w:rsidR="00C747C8" w:rsidRPr="000C3D77">
              <w:t xml:space="preserve">равовые проблемы устойчивого развития </w:t>
            </w:r>
            <w:proofErr w:type="spellStart"/>
            <w:r w:rsidR="00C747C8" w:rsidRPr="000C3D77">
              <w:t>рыбохозяйственного</w:t>
            </w:r>
            <w:proofErr w:type="spellEnd"/>
            <w:r w:rsidR="00C747C8" w:rsidRPr="000C3D77">
              <w:t xml:space="preserve"> комплекса РФ</w:t>
            </w:r>
            <w:r>
              <w:t>;</w:t>
            </w:r>
          </w:p>
          <w:p w:rsidR="00C747C8" w:rsidRDefault="00D52365" w:rsidP="00873D68">
            <w:pPr>
              <w:contextualSpacing/>
            </w:pPr>
            <w:r>
              <w:t>- п</w:t>
            </w:r>
            <w:r w:rsidR="00C747C8" w:rsidRPr="000C3D77">
              <w:t>ерспективы развития законодательства в области рыболовства и сохранения водных биоресурсов</w:t>
            </w:r>
          </w:p>
          <w:p w:rsidR="00D52365" w:rsidRDefault="00D52365" w:rsidP="00873D68">
            <w:pPr>
              <w:contextualSpacing/>
            </w:pPr>
          </w:p>
          <w:p w:rsidR="00D52365" w:rsidRPr="000C3D77" w:rsidRDefault="00D52365" w:rsidP="00D52365">
            <w:pPr>
              <w:contextualSpacing/>
            </w:pPr>
            <w:r w:rsidRPr="00D52365">
              <w:rPr>
                <w:color w:val="000000"/>
                <w:shd w:val="clear" w:color="auto" w:fill="FFFFFF"/>
              </w:rPr>
              <w:t>«</w:t>
            </w:r>
          </w:p>
        </w:tc>
        <w:tc>
          <w:tcPr>
            <w:tcW w:w="4820" w:type="dxa"/>
            <w:shd w:val="clear" w:color="auto" w:fill="auto"/>
          </w:tcPr>
          <w:p w:rsidR="00C747C8" w:rsidRPr="000C3D77" w:rsidRDefault="00C747C8" w:rsidP="00873D68">
            <w:pPr>
              <w:contextualSpacing/>
            </w:pPr>
          </w:p>
          <w:p w:rsidR="00D52365" w:rsidRDefault="000E642D" w:rsidP="00873D68">
            <w:pPr>
              <w:jc w:val="both"/>
            </w:pPr>
            <w:bookmarkStart w:id="0" w:name="_GoBack"/>
            <w:r w:rsidRPr="00187DCE">
              <w:t xml:space="preserve">В </w:t>
            </w:r>
            <w:proofErr w:type="gramStart"/>
            <w:r w:rsidRPr="00187DCE">
              <w:t>рамках</w:t>
            </w:r>
            <w:proofErr w:type="gramEnd"/>
            <w:r w:rsidRPr="00187DCE">
              <w:t xml:space="preserve"> заседания </w:t>
            </w:r>
            <w:r w:rsidR="00C747C8" w:rsidRPr="00187DCE">
              <w:t>Комисси</w:t>
            </w:r>
            <w:r w:rsidRPr="00187DCE">
              <w:t>и</w:t>
            </w:r>
            <w:r w:rsidR="00C747C8" w:rsidRPr="00187DCE">
              <w:t xml:space="preserve"> РСПП по рыбному хозяйству и </w:t>
            </w:r>
            <w:proofErr w:type="spellStart"/>
            <w:r w:rsidR="00C747C8" w:rsidRPr="00187DCE">
              <w:t>аквакультуре</w:t>
            </w:r>
            <w:proofErr w:type="spellEnd"/>
            <w:r w:rsidR="00C747C8" w:rsidRPr="00187DCE">
              <w:t xml:space="preserve"> </w:t>
            </w:r>
            <w:r w:rsidR="00D52365" w:rsidRPr="00187DCE">
              <w:t xml:space="preserve">проведен отраслевой Форум, по результатам </w:t>
            </w:r>
            <w:bookmarkEnd w:id="0"/>
            <w:r w:rsidR="00D52365">
              <w:t>которого</w:t>
            </w:r>
            <w:r w:rsidR="00C747C8" w:rsidRPr="000C3D77">
              <w:t xml:space="preserve">  </w:t>
            </w:r>
            <w:r w:rsidR="00D52365">
              <w:t>подготовлены</w:t>
            </w:r>
            <w:r w:rsidR="00C747C8" w:rsidRPr="000C3D77">
              <w:t xml:space="preserve"> рекомендации по актуальным вопросам правового регулирования рыбной отрасли в части:</w:t>
            </w:r>
          </w:p>
          <w:p w:rsidR="00D52365" w:rsidRDefault="00C747C8" w:rsidP="00873D68">
            <w:pPr>
              <w:jc w:val="both"/>
              <w:rPr>
                <w:iCs/>
              </w:rPr>
            </w:pPr>
            <w:r w:rsidRPr="000C3D77">
              <w:t xml:space="preserve"> </w:t>
            </w:r>
            <w:proofErr w:type="gramStart"/>
            <w:r w:rsidR="00D52365">
              <w:t xml:space="preserve">- </w:t>
            </w:r>
            <w:r w:rsidRPr="000C3D77">
              <w:rPr>
                <w:iCs/>
              </w:rPr>
              <w:t>правовой неопределенности по вопросу осуществления таможенного оформления рыбной продукции, произведенной в открытом море российским судами, а также правил, применимых для определения происхождения рыбной продукции из РФ;</w:t>
            </w:r>
            <w:proofErr w:type="gramEnd"/>
          </w:p>
          <w:p w:rsidR="00D52365" w:rsidRDefault="00D52365" w:rsidP="00873D68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iCs/>
              </w:rPr>
              <w:t>-</w:t>
            </w:r>
            <w:r w:rsidR="00C747C8" w:rsidRPr="000C3D77">
              <w:rPr>
                <w:rFonts w:eastAsia="Calibri"/>
                <w:shd w:val="clear" w:color="auto" w:fill="FFFFFF"/>
                <w:lang w:eastAsia="en-US"/>
              </w:rPr>
              <w:t xml:space="preserve"> изменения законодательства Российской Федерации в сторону увеличению налоговой нагрузки деятельности рыболовецких артелей (колхозов);</w:t>
            </w:r>
          </w:p>
          <w:p w:rsidR="00C747C8" w:rsidRPr="000C3D77" w:rsidRDefault="00C747C8" w:rsidP="00873D68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0C3D7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="00D52365">
              <w:rPr>
                <w:rFonts w:eastAsia="Calibri"/>
                <w:shd w:val="clear" w:color="auto" w:fill="FFFFFF"/>
                <w:lang w:eastAsia="en-US"/>
              </w:rPr>
              <w:t xml:space="preserve">- </w:t>
            </w:r>
            <w:r w:rsidRPr="000C3D77">
              <w:rPr>
                <w:rFonts w:eastAsia="Calibri"/>
                <w:shd w:val="clear" w:color="auto" w:fill="FFFFFF"/>
                <w:lang w:eastAsia="en-US"/>
              </w:rPr>
              <w:t>коррекции законодательства о рыболовстве и сохранении водных биоресурсов и смежных отраслей в связи с разбалансированностью норм, вызванной фрагментарным изменением регулирования отношений.</w:t>
            </w:r>
          </w:p>
          <w:p w:rsidR="00C747C8" w:rsidRPr="000C3D77" w:rsidRDefault="00C747C8" w:rsidP="00873D68">
            <w:pPr>
              <w:ind w:firstLine="567"/>
              <w:jc w:val="both"/>
            </w:pPr>
            <w:r w:rsidRPr="000C3D77">
              <w:rPr>
                <w:rFonts w:eastAsia="Calibri"/>
                <w:shd w:val="clear" w:color="auto" w:fill="FFFFFF"/>
                <w:lang w:eastAsia="en-US"/>
              </w:rPr>
              <w:t xml:space="preserve">Предложения </w:t>
            </w:r>
            <w:r w:rsidRPr="000C3D77">
              <w:t xml:space="preserve"> направлены письмами  от 26 апреля 2017 года №673/06 Председателю Государственной Думы </w:t>
            </w:r>
            <w:r w:rsidRPr="000C3D77">
              <w:lastRenderedPageBreak/>
              <w:t xml:space="preserve">Федерального Собрания Российской Федерации </w:t>
            </w:r>
            <w:proofErr w:type="spellStart"/>
            <w:r w:rsidRPr="000C3D77">
              <w:t>В.В.Володину</w:t>
            </w:r>
            <w:proofErr w:type="spellEnd"/>
            <w:r w:rsidRPr="000C3D77">
              <w:t xml:space="preserve"> </w:t>
            </w:r>
          </w:p>
          <w:p w:rsidR="00C747C8" w:rsidRPr="000C3D77" w:rsidRDefault="00C747C8" w:rsidP="00873D68">
            <w:pPr>
              <w:contextualSpacing/>
              <w:jc w:val="both"/>
            </w:pPr>
            <w:r w:rsidRPr="000C3D77">
              <w:t xml:space="preserve">Заместителю Председателя Правительства Российской Федерации, полномочному представителю Президента Российской Федерации в Дальневосточном Федеральном округе </w:t>
            </w:r>
            <w:proofErr w:type="spellStart"/>
            <w:r w:rsidRPr="000C3D77">
              <w:t>Ю.П.Трутневу</w:t>
            </w:r>
            <w:proofErr w:type="spellEnd"/>
            <w:r w:rsidRPr="000C3D77">
              <w:t>,</w:t>
            </w:r>
          </w:p>
          <w:p w:rsidR="00C747C8" w:rsidRPr="000C3D77" w:rsidRDefault="00C747C8" w:rsidP="00873D68">
            <w:pPr>
              <w:contextualSpacing/>
              <w:jc w:val="both"/>
            </w:pPr>
            <w:r w:rsidRPr="000C3D77">
              <w:t xml:space="preserve">Заместителю Председателя Правительства Российской Федерации А.В. </w:t>
            </w:r>
            <w:proofErr w:type="spellStart"/>
            <w:r w:rsidRPr="000C3D77">
              <w:t>Дворковичу</w:t>
            </w:r>
            <w:proofErr w:type="spellEnd"/>
            <w:r w:rsidRPr="000C3D77">
              <w:t>.</w:t>
            </w:r>
          </w:p>
          <w:p w:rsidR="00C747C8" w:rsidRPr="000C3D77" w:rsidRDefault="00D52365" w:rsidP="00873D68">
            <w:pPr>
              <w:contextualSpacing/>
              <w:jc w:val="both"/>
            </w:pPr>
            <w:r>
              <w:t>Также р</w:t>
            </w:r>
            <w:r w:rsidR="00C747C8" w:rsidRPr="000C3D77">
              <w:t xml:space="preserve">екомендации Форума направлены Заместителю Председателя Верховного Суда Российской Федерации – председателю Судебной коллегии по административным делам Т.А. Петровой (Исх. 1380/06 от 08.09.2017 года). </w:t>
            </w:r>
          </w:p>
          <w:p w:rsidR="00C747C8" w:rsidRPr="000C3D77" w:rsidRDefault="00C747C8" w:rsidP="00873D68">
            <w:pPr>
              <w:contextualSpacing/>
              <w:jc w:val="both"/>
            </w:pPr>
          </w:p>
          <w:p w:rsidR="00C747C8" w:rsidRPr="000C3D77" w:rsidRDefault="00C747C8" w:rsidP="00873D68">
            <w:pPr>
              <w:contextualSpacing/>
              <w:jc w:val="both"/>
            </w:pPr>
            <w:r w:rsidRPr="000C3D77">
              <w:t>Предложения Комиссии учтены при подготовке изменений в Постановление Пленума Верховного суда Российской Федерации от 23 ноября 2010 года №27.</w:t>
            </w:r>
          </w:p>
          <w:p w:rsidR="00C747C8" w:rsidRPr="000C3D77" w:rsidRDefault="00C747C8" w:rsidP="00D52365">
            <w:pPr>
              <w:contextualSpacing/>
              <w:jc w:val="both"/>
            </w:pPr>
            <w:r w:rsidRPr="000C3D77">
              <w:t xml:space="preserve"> 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C747C8" w:rsidRPr="000C3D77" w:rsidRDefault="00C747C8" w:rsidP="00873D68">
            <w:pPr>
              <w:ind w:left="34"/>
            </w:pPr>
            <w:r w:rsidRPr="000C3D77">
              <w:lastRenderedPageBreak/>
              <w:t xml:space="preserve">Проекты актов Правительства Российской Федерации, устанавливающие порядок распределения инвестиционных квот  водных биологических ресурсов. (Председателю Правительства Российской Федерации </w:t>
            </w:r>
            <w:proofErr w:type="spellStart"/>
            <w:r w:rsidRPr="000C3D77">
              <w:t>Д.А.Медведеву</w:t>
            </w:r>
            <w:proofErr w:type="spellEnd"/>
            <w:r w:rsidRPr="000C3D77">
              <w:t>, исх. №458/06 от 23.03.2017 года).</w:t>
            </w:r>
          </w:p>
          <w:p w:rsidR="00C747C8" w:rsidRPr="000C3D77" w:rsidRDefault="00C747C8" w:rsidP="00873D68">
            <w:pPr>
              <w:ind w:left="34"/>
            </w:pPr>
          </w:p>
          <w:p w:rsidR="00C747C8" w:rsidRPr="000C3D77" w:rsidRDefault="00C747C8" w:rsidP="00873D68">
            <w:pPr>
              <w:ind w:left="34"/>
            </w:pPr>
            <w:r w:rsidRPr="000C3D77">
              <w:t xml:space="preserve">Проект Федерального закона «О внесении изменений  в статью 9 Закона Российской Федерации «О Государственной границе Российской Федерации». </w:t>
            </w:r>
          </w:p>
          <w:p w:rsidR="00C747C8" w:rsidRPr="000C3D77" w:rsidRDefault="00C747C8" w:rsidP="00873D68">
            <w:pPr>
              <w:ind w:left="34"/>
            </w:pPr>
            <w:r w:rsidRPr="000C3D77">
              <w:t>(исх.№ 690/05 от 27.04.2017 года).</w:t>
            </w:r>
          </w:p>
          <w:p w:rsidR="00C747C8" w:rsidRPr="000C3D77" w:rsidRDefault="00C747C8" w:rsidP="00873D68">
            <w:pPr>
              <w:ind w:left="34"/>
            </w:pPr>
          </w:p>
          <w:p w:rsidR="00C747C8" w:rsidRPr="000C3D77" w:rsidRDefault="00C747C8" w:rsidP="00873D68">
            <w:pPr>
              <w:ind w:left="34"/>
            </w:pPr>
            <w:r w:rsidRPr="000C3D77">
              <w:t xml:space="preserve">Проект Федерального Закона №156192 -7 «О внесении изменений в Федеральный закон «О рыболовстве и сохранении водных биологических ресурсов» и </w:t>
            </w:r>
            <w:r w:rsidRPr="000C3D77">
              <w:lastRenderedPageBreak/>
              <w:t>отдельные законодательные акты Российской Федерации в части совершенствования распределения квот добычи водных биологических ресурсов</w:t>
            </w:r>
            <w:proofErr w:type="gramStart"/>
            <w:r w:rsidRPr="000C3D77">
              <w:t>.(</w:t>
            </w:r>
            <w:proofErr w:type="gramEnd"/>
            <w:r w:rsidRPr="000C3D77">
              <w:t>исх.№ 912/05 от 06.06.2017 г.).</w:t>
            </w:r>
          </w:p>
          <w:p w:rsidR="00C747C8" w:rsidRPr="000C3D77" w:rsidRDefault="00C747C8" w:rsidP="00873D68">
            <w:pPr>
              <w:ind w:left="34"/>
            </w:pPr>
          </w:p>
          <w:p w:rsidR="00C747C8" w:rsidRPr="000C3D77" w:rsidRDefault="00C747C8" w:rsidP="00873D68">
            <w:pPr>
              <w:ind w:left="34"/>
            </w:pPr>
            <w:proofErr w:type="gramStart"/>
            <w:r w:rsidRPr="000C3D77">
              <w:t xml:space="preserve">О расходах федерального бюджета на финансирование Государственной программы «Развитие </w:t>
            </w:r>
            <w:proofErr w:type="spellStart"/>
            <w:r w:rsidRPr="000C3D77">
              <w:t>рыбохозяйственного</w:t>
            </w:r>
            <w:proofErr w:type="spellEnd"/>
            <w:r w:rsidRPr="000C3D77">
              <w:t xml:space="preserve"> комплекса Российской Федерации» (утверждена Постановлением правительства Российской Федерации от 15 апреля 2014 года.</w:t>
            </w:r>
            <w:proofErr w:type="gramEnd"/>
            <w:r w:rsidRPr="000C3D77">
              <w:t xml:space="preserve"> (Заместителю Председателя Правительства Российской Федерации А.В. </w:t>
            </w:r>
            <w:proofErr w:type="spellStart"/>
            <w:r w:rsidRPr="000C3D77">
              <w:t>Дворковичу</w:t>
            </w:r>
            <w:proofErr w:type="spellEnd"/>
            <w:r w:rsidRPr="000C3D77">
              <w:t>, исх. 1009/06 от 20.06. 2017 г.)</w:t>
            </w:r>
          </w:p>
          <w:p w:rsidR="00C747C8" w:rsidRPr="000C3D77" w:rsidRDefault="00C747C8" w:rsidP="00873D68"/>
          <w:p w:rsidR="00C747C8" w:rsidRPr="000C3D77" w:rsidRDefault="00C747C8" w:rsidP="00873D68"/>
          <w:p w:rsidR="00C747C8" w:rsidRPr="000C3D77" w:rsidRDefault="00C747C8" w:rsidP="00873D68">
            <w:proofErr w:type="gramStart"/>
            <w:r w:rsidRPr="000C3D77">
              <w:t xml:space="preserve">«О внесении изменений в приказ Министерства сельского хозяйства Российской Федерации от 13 июля 2016 г. №294 «Об утверждении порядка оснащения судов техническими средствами контроля и их видов» и проект постановления Правительства Российской Федерации «О внесении изменений в некоторые акты Правительства Российской Федерации» (в части требований к </w:t>
            </w:r>
            <w:r w:rsidRPr="000C3D77">
              <w:lastRenderedPageBreak/>
              <w:t>инвестиционным проектам и объектам инвестиций при строительстве судов рыбопромыслового флота).</w:t>
            </w:r>
            <w:proofErr w:type="gramEnd"/>
          </w:p>
          <w:p w:rsidR="00C747C8" w:rsidRPr="000C3D77" w:rsidRDefault="00C747C8" w:rsidP="00873D68"/>
          <w:p w:rsidR="00C747C8" w:rsidRPr="000C3D77" w:rsidRDefault="00C747C8" w:rsidP="00873D68">
            <w:proofErr w:type="gramStart"/>
            <w:r w:rsidRPr="000C3D77">
              <w:t>Проект постановления Правительства Российской Федерации «Об утверждении Правил закрепления долей квот добычи (вылова) водных биологических ресурсов во внутренних водных объектах за лицами, у которых срок действия договоров о закреплении долей квот добычи (вылова) водных биологических ресурсов для осуществления промышленного рыболовства в пресноводных водных объектах истекает до 31 декабря 2018 года, и Правил заключения договоров о закреплении доли квоты добычи (вылова</w:t>
            </w:r>
            <w:proofErr w:type="gramEnd"/>
            <w:r w:rsidRPr="000C3D77">
              <w:t xml:space="preserve">) </w:t>
            </w:r>
            <w:proofErr w:type="gramStart"/>
            <w:r w:rsidRPr="000C3D77">
              <w:t xml:space="preserve">водных биологических ресурсов во внутреннем водном объекте с такими лицами, примерной формы договора о закреплении доли квоты добычи (вылова) водных биологических ресурсов во внутреннем водном объекте с лицами, у которых срок действия договоров о закреплении долей квот добычи (вылова) водных биологических ресурсов для осуществления промышленного рыболовства в пресноводных водных объектах </w:t>
            </w:r>
            <w:r w:rsidRPr="000C3D77">
              <w:lastRenderedPageBreak/>
              <w:t xml:space="preserve">истекает до 31 декабря 2018 года». </w:t>
            </w:r>
            <w:proofErr w:type="gramEnd"/>
          </w:p>
          <w:p w:rsidR="00C747C8" w:rsidRPr="000C3D77" w:rsidRDefault="00C747C8" w:rsidP="00873D68"/>
          <w:p w:rsidR="00C747C8" w:rsidRPr="000C3D77" w:rsidRDefault="00C747C8" w:rsidP="00873D68">
            <w:proofErr w:type="gramStart"/>
            <w:r w:rsidRPr="000C3D77">
              <w:t>Проект приказа Федерального агентства по рыболовству «Об утверждении Порядка работы комиссии и рабочей группы по отбору инвестиционных проектов по строительству судов рыбопромыслового флота, построенных на российских судостроительных верфях, и (или) предприятий, как имущественных комплексов, предусмотренных статьей 132 Гражданского кодекса Российской Федерации, предназначенных для производства рыбной и иной продукции и построенных на территории Российской Федерации».</w:t>
            </w:r>
            <w:proofErr w:type="gramEnd"/>
            <w:r w:rsidRPr="000C3D77">
              <w:t xml:space="preserve"> (Федеральное агентство по рыболовству И.В. Шестакову исх.1411/06 от 18 сентября 2017 года).</w:t>
            </w:r>
          </w:p>
          <w:p w:rsidR="00C747C8" w:rsidRPr="000C3D77" w:rsidRDefault="00C747C8" w:rsidP="00873D68"/>
          <w:p w:rsidR="00C747C8" w:rsidRPr="000C3D77" w:rsidRDefault="00C747C8" w:rsidP="00873D68"/>
        </w:tc>
        <w:tc>
          <w:tcPr>
            <w:tcW w:w="2835" w:type="dxa"/>
            <w:vMerge w:val="restart"/>
            <w:shd w:val="clear" w:color="auto" w:fill="auto"/>
          </w:tcPr>
          <w:p w:rsidR="00C747C8" w:rsidRPr="000C3D77" w:rsidRDefault="00C747C8" w:rsidP="00873D68">
            <w:pPr>
              <w:jc w:val="both"/>
              <w:rPr>
                <w:shd w:val="clear" w:color="auto" w:fill="FFFFFF"/>
              </w:rPr>
            </w:pPr>
            <w:r w:rsidRPr="000C3D77">
              <w:rPr>
                <w:shd w:val="clear" w:color="auto" w:fill="FFFFFF"/>
              </w:rPr>
              <w:lastRenderedPageBreak/>
              <w:t>Участие в деловой программе Российского инвестиционного форума в г. Сочи 2-3 марта 2017 года.</w:t>
            </w:r>
          </w:p>
          <w:p w:rsidR="00C747C8" w:rsidRPr="000C3D77" w:rsidRDefault="00C747C8" w:rsidP="00873D68">
            <w:pPr>
              <w:jc w:val="both"/>
              <w:rPr>
                <w:shd w:val="clear" w:color="auto" w:fill="FFFFFF"/>
              </w:rPr>
            </w:pPr>
          </w:p>
          <w:p w:rsidR="00C747C8" w:rsidRPr="000C3D77" w:rsidRDefault="00C747C8" w:rsidP="00873D68">
            <w:pPr>
              <w:jc w:val="both"/>
              <w:rPr>
                <w:shd w:val="clear" w:color="auto" w:fill="FFFFFF"/>
              </w:rPr>
            </w:pPr>
            <w:r w:rsidRPr="000C3D77">
              <w:rPr>
                <w:shd w:val="clear" w:color="auto" w:fill="FFFFFF"/>
              </w:rPr>
              <w:t>Заседание  экспертной рабочей группы по совершенствованию контрольно-надзорной деятельности (федеральный государственный санитарно-эпидемиологический надзор за соблюдением санитарного законодательства).</w:t>
            </w:r>
          </w:p>
          <w:p w:rsidR="00C747C8" w:rsidRPr="000C3D77" w:rsidRDefault="00C747C8" w:rsidP="00873D68">
            <w:pPr>
              <w:jc w:val="both"/>
              <w:rPr>
                <w:shd w:val="clear" w:color="auto" w:fill="FFFFFF"/>
              </w:rPr>
            </w:pPr>
            <w:r w:rsidRPr="000C3D77">
              <w:rPr>
                <w:shd w:val="clear" w:color="auto" w:fill="FFFFFF"/>
              </w:rPr>
              <w:t xml:space="preserve">21 марта 2017 года. </w:t>
            </w:r>
          </w:p>
          <w:p w:rsidR="00C747C8" w:rsidRPr="000C3D77" w:rsidRDefault="00C747C8" w:rsidP="00873D68">
            <w:pPr>
              <w:jc w:val="both"/>
              <w:rPr>
                <w:shd w:val="clear" w:color="auto" w:fill="FFFFFF"/>
              </w:rPr>
            </w:pPr>
          </w:p>
          <w:p w:rsidR="00C747C8" w:rsidRPr="000C3D77" w:rsidRDefault="00C747C8" w:rsidP="00873D68">
            <w:pPr>
              <w:jc w:val="both"/>
              <w:rPr>
                <w:shd w:val="clear" w:color="auto" w:fill="FFFFFF"/>
              </w:rPr>
            </w:pPr>
          </w:p>
          <w:p w:rsidR="00C747C8" w:rsidRPr="000C3D77" w:rsidRDefault="00C747C8" w:rsidP="00873D68">
            <w:pPr>
              <w:jc w:val="both"/>
              <w:rPr>
                <w:shd w:val="clear" w:color="auto" w:fill="FFFFFF"/>
              </w:rPr>
            </w:pPr>
          </w:p>
          <w:p w:rsidR="00C747C8" w:rsidRPr="000C3D77" w:rsidRDefault="00C747C8" w:rsidP="00873D68">
            <w:pPr>
              <w:jc w:val="both"/>
              <w:rPr>
                <w:shd w:val="clear" w:color="auto" w:fill="FFFFFF"/>
              </w:rPr>
            </w:pPr>
            <w:r w:rsidRPr="000C3D77">
              <w:rPr>
                <w:shd w:val="clear" w:color="auto" w:fill="FFFFFF"/>
              </w:rPr>
              <w:t>Форум «Рыбная отрасль: юридические аспекты развития» 06.04.2017 года.</w:t>
            </w:r>
          </w:p>
          <w:p w:rsidR="00C747C8" w:rsidRPr="000C3D77" w:rsidRDefault="00C747C8" w:rsidP="00873D68">
            <w:pPr>
              <w:ind w:left="34"/>
            </w:pPr>
          </w:p>
          <w:p w:rsidR="00C747C8" w:rsidRPr="000C3D77" w:rsidRDefault="00C747C8" w:rsidP="00873D68">
            <w:pPr>
              <w:ind w:left="34"/>
            </w:pPr>
            <w:r w:rsidRPr="000C3D77">
              <w:t xml:space="preserve">Отраслевая конференция по техническому регулированию 27 июля в </w:t>
            </w:r>
            <w:proofErr w:type="spellStart"/>
            <w:r w:rsidRPr="000C3D77">
              <w:t>г</w:t>
            </w:r>
            <w:proofErr w:type="gramStart"/>
            <w:r w:rsidRPr="000C3D77">
              <w:t>.Ю</w:t>
            </w:r>
            <w:proofErr w:type="gramEnd"/>
            <w:r w:rsidRPr="000C3D77">
              <w:t>жно</w:t>
            </w:r>
            <w:proofErr w:type="spellEnd"/>
            <w:r w:rsidRPr="000C3D77">
              <w:t xml:space="preserve">-Сахалинске о вступлении в силу с 01.09.2017 года Технического регламента Евразийского экономического союза «О безопасности рыбы и рыбной продукции» и о введении обязательной электронной ветеринарной сертификации продукции из водных биоресурсов с 01.01.2018 года. </w:t>
            </w:r>
          </w:p>
          <w:p w:rsidR="00C747C8" w:rsidRPr="000C3D77" w:rsidRDefault="00C747C8" w:rsidP="00873D68">
            <w:pPr>
              <w:ind w:left="34"/>
            </w:pPr>
          </w:p>
          <w:p w:rsidR="00C747C8" w:rsidRPr="000C3D77" w:rsidRDefault="00C747C8" w:rsidP="00873D68">
            <w:pPr>
              <w:ind w:left="34"/>
            </w:pPr>
          </w:p>
          <w:p w:rsidR="00C747C8" w:rsidRPr="000C3D77" w:rsidRDefault="00C747C8" w:rsidP="00873D68">
            <w:pPr>
              <w:ind w:left="34"/>
            </w:pPr>
            <w:r w:rsidRPr="000C3D77">
              <w:t xml:space="preserve">Рабочая встреча Председателя Правительства Российской Федерации Д.А. Медведева с руководителями предприятий </w:t>
            </w:r>
            <w:proofErr w:type="spellStart"/>
            <w:r w:rsidRPr="000C3D77">
              <w:t>рыбохозяйственной</w:t>
            </w:r>
            <w:proofErr w:type="spellEnd"/>
            <w:r w:rsidRPr="000C3D77">
              <w:t xml:space="preserve"> отрасли Дальневосточного федерального округа 23 августа 2017 г </w:t>
            </w:r>
            <w:proofErr w:type="gramStart"/>
            <w:r w:rsidRPr="000C3D77">
              <w:t>в</w:t>
            </w:r>
            <w:proofErr w:type="gramEnd"/>
          </w:p>
          <w:p w:rsidR="00C747C8" w:rsidRPr="000C3D77" w:rsidRDefault="00C747C8" w:rsidP="00873D68">
            <w:pPr>
              <w:ind w:left="34"/>
            </w:pPr>
            <w:r w:rsidRPr="000C3D77">
              <w:t xml:space="preserve"> г. Южно-Сахалинске </w:t>
            </w:r>
            <w:proofErr w:type="gramStart"/>
            <w:r w:rsidRPr="000C3D77">
              <w:t>посвященная</w:t>
            </w:r>
            <w:proofErr w:type="gramEnd"/>
            <w:r w:rsidRPr="000C3D77">
              <w:t xml:space="preserve"> вопросам </w:t>
            </w:r>
            <w:proofErr w:type="spellStart"/>
            <w:r w:rsidRPr="000C3D77">
              <w:t>рыбопереработки</w:t>
            </w:r>
            <w:proofErr w:type="spellEnd"/>
            <w:r w:rsidRPr="000C3D77">
              <w:t>.</w:t>
            </w:r>
          </w:p>
          <w:p w:rsidR="00C747C8" w:rsidRPr="000C3D77" w:rsidRDefault="00C747C8" w:rsidP="00873D68">
            <w:pPr>
              <w:ind w:left="34"/>
            </w:pPr>
          </w:p>
          <w:p w:rsidR="00C747C8" w:rsidRPr="000C3D77" w:rsidRDefault="00C747C8" w:rsidP="00873D68">
            <w:pPr>
              <w:ind w:left="34"/>
            </w:pPr>
          </w:p>
          <w:p w:rsidR="00C747C8" w:rsidRPr="000C3D77" w:rsidRDefault="00C747C8" w:rsidP="00873D68">
            <w:pPr>
              <w:ind w:left="34"/>
            </w:pPr>
            <w:r w:rsidRPr="000C3D77">
              <w:t>Международный рыбопромышленный форум 14-16 сентября 2017 года в г. Санкт-Петербурге</w:t>
            </w:r>
          </w:p>
          <w:p w:rsidR="00C747C8" w:rsidRPr="000C3D77" w:rsidRDefault="00C747C8" w:rsidP="00873D68">
            <w:pPr>
              <w:ind w:left="34"/>
            </w:pPr>
          </w:p>
          <w:p w:rsidR="00C747C8" w:rsidRPr="000C3D77" w:rsidRDefault="00C747C8" w:rsidP="00873D68">
            <w:pPr>
              <w:ind w:left="34"/>
            </w:pPr>
          </w:p>
          <w:p w:rsidR="00C747C8" w:rsidRPr="000C3D77" w:rsidRDefault="00C747C8" w:rsidP="00873D68">
            <w:pPr>
              <w:ind w:left="34"/>
            </w:pPr>
          </w:p>
          <w:p w:rsidR="00C747C8" w:rsidRPr="000C3D77" w:rsidRDefault="00C747C8" w:rsidP="00873D68">
            <w:pPr>
              <w:ind w:left="34"/>
            </w:pPr>
          </w:p>
        </w:tc>
      </w:tr>
      <w:tr w:rsidR="00C747C8" w:rsidRPr="000C3D77" w:rsidTr="00181014">
        <w:tc>
          <w:tcPr>
            <w:tcW w:w="1784" w:type="dxa"/>
            <w:shd w:val="clear" w:color="auto" w:fill="auto"/>
          </w:tcPr>
          <w:p w:rsidR="00C747C8" w:rsidRPr="000C3D77" w:rsidRDefault="00C747C8" w:rsidP="005A7084">
            <w:r w:rsidRPr="000C3D77">
              <w:lastRenderedPageBreak/>
              <w:t>25.05.2017</w:t>
            </w:r>
          </w:p>
          <w:p w:rsidR="00C747C8" w:rsidRPr="000C3D77" w:rsidRDefault="00C747C8" w:rsidP="005A7084"/>
          <w:p w:rsidR="00C747C8" w:rsidRPr="000C3D77" w:rsidRDefault="00C747C8" w:rsidP="005A7084"/>
          <w:p w:rsidR="00C747C8" w:rsidRPr="000C3D77" w:rsidRDefault="00C747C8" w:rsidP="005A7084"/>
          <w:p w:rsidR="00C747C8" w:rsidRPr="000C3D77" w:rsidRDefault="00C747C8" w:rsidP="005A7084"/>
          <w:p w:rsidR="00C747C8" w:rsidRPr="000C3D77" w:rsidRDefault="00C747C8" w:rsidP="005A7084"/>
          <w:p w:rsidR="00C747C8" w:rsidRPr="000C3D77" w:rsidRDefault="00C747C8" w:rsidP="005A7084"/>
          <w:p w:rsidR="00C747C8" w:rsidRPr="000C3D77" w:rsidRDefault="00C747C8" w:rsidP="005A7084"/>
          <w:p w:rsidR="00C747C8" w:rsidRDefault="00C747C8" w:rsidP="005A7084"/>
          <w:p w:rsidR="000E642D" w:rsidRPr="000C3D77" w:rsidRDefault="000E642D" w:rsidP="005A7084"/>
          <w:p w:rsidR="00C747C8" w:rsidRPr="000C3D77" w:rsidRDefault="00C747C8" w:rsidP="005A7084">
            <w:r w:rsidRPr="000C3D77">
              <w:t>27.07.2017</w:t>
            </w:r>
          </w:p>
        </w:tc>
        <w:tc>
          <w:tcPr>
            <w:tcW w:w="2753" w:type="dxa"/>
            <w:shd w:val="clear" w:color="auto" w:fill="auto"/>
          </w:tcPr>
          <w:p w:rsidR="00C747C8" w:rsidRPr="000C3D77" w:rsidRDefault="00C747C8" w:rsidP="005A7084">
            <w:r w:rsidRPr="000C3D77">
              <w:t>Об основных направлениях деятельности комиссии РСПП по рыбному хозяйству и аквакультуре в 2017 году</w:t>
            </w:r>
          </w:p>
          <w:p w:rsidR="00C747C8" w:rsidRPr="000C3D77" w:rsidRDefault="00C747C8" w:rsidP="005A7084"/>
          <w:p w:rsidR="00C747C8" w:rsidRPr="000C3D77" w:rsidRDefault="00C747C8" w:rsidP="005A7084"/>
          <w:p w:rsidR="00C747C8" w:rsidRPr="000C3D77" w:rsidRDefault="00C747C8" w:rsidP="005A7084"/>
          <w:p w:rsidR="00C747C8" w:rsidRPr="000C3D77" w:rsidRDefault="00C747C8" w:rsidP="005A7084">
            <w:r w:rsidRPr="000C3D77">
              <w:t xml:space="preserve">О вступлении в силу Технического регламента Евразийского экономического союза </w:t>
            </w:r>
          </w:p>
          <w:p w:rsidR="00C747C8" w:rsidRPr="000C3D77" w:rsidRDefault="00C747C8" w:rsidP="005A7084">
            <w:r w:rsidRPr="000C3D77">
              <w:t xml:space="preserve">«О безопасности рыбы </w:t>
            </w:r>
            <w:r w:rsidRPr="000C3D77">
              <w:lastRenderedPageBreak/>
              <w:t>и рыбной продукции».</w:t>
            </w:r>
          </w:p>
          <w:p w:rsidR="00C747C8" w:rsidRPr="000C3D77" w:rsidRDefault="00C747C8" w:rsidP="005A7084">
            <w:r w:rsidRPr="000C3D77">
              <w:t>(</w:t>
            </w:r>
            <w:proofErr w:type="gramStart"/>
            <w:r w:rsidRPr="000C3D77">
              <w:t>ТР</w:t>
            </w:r>
            <w:proofErr w:type="gramEnd"/>
            <w:r w:rsidRPr="000C3D77">
              <w:t xml:space="preserve"> ЕАЭС 040/2016).</w:t>
            </w:r>
          </w:p>
          <w:p w:rsidR="00C747C8" w:rsidRPr="000C3D77" w:rsidRDefault="00C747C8" w:rsidP="005A7084"/>
          <w:p w:rsidR="00C747C8" w:rsidRPr="000C3D77" w:rsidRDefault="00C747C8" w:rsidP="005A7084">
            <w:r w:rsidRPr="000C3D77">
              <w:t xml:space="preserve">О подготовке предприятий и организаций рыбохозяйственного комплекса Российской Федерации к переходу на обязательное оформление ветеринарно-сопроводительных документов в электронном виде. </w:t>
            </w:r>
          </w:p>
        </w:tc>
        <w:tc>
          <w:tcPr>
            <w:tcW w:w="4820" w:type="dxa"/>
            <w:shd w:val="clear" w:color="auto" w:fill="auto"/>
          </w:tcPr>
          <w:p w:rsidR="000E642D" w:rsidRPr="000C3D77" w:rsidRDefault="00D52365" w:rsidP="000E642D">
            <w:pPr>
              <w:ind w:left="34"/>
            </w:pPr>
            <w:r>
              <w:lastRenderedPageBreak/>
              <w:t xml:space="preserve">Комиссией были разработаны 11 основных </w:t>
            </w:r>
            <w:r w:rsidRPr="000C3D77">
              <w:t xml:space="preserve">направлений деятельности </w:t>
            </w:r>
            <w:r>
              <w:t>отраслевого сообщества</w:t>
            </w:r>
            <w:r w:rsidR="000E642D">
              <w:t xml:space="preserve">, которые были </w:t>
            </w:r>
            <w:proofErr w:type="gramStart"/>
            <w:r w:rsidR="000E642D">
              <w:t xml:space="preserve">одобрены </w:t>
            </w:r>
            <w:proofErr w:type="spellStart"/>
            <w:r w:rsidR="000E642D">
              <w:t>Росрыболовством</w:t>
            </w:r>
            <w:proofErr w:type="spellEnd"/>
            <w:r w:rsidR="000E642D">
              <w:t xml:space="preserve"> и вошли</w:t>
            </w:r>
            <w:proofErr w:type="gramEnd"/>
            <w:r w:rsidR="000E642D">
              <w:t xml:space="preserve"> в </w:t>
            </w:r>
            <w:r w:rsidR="000E642D" w:rsidRPr="000C3D77">
              <w:t>перечень поручений по актуальным вопросам деятельности рыбной отрасли в 2017 году. (Распоряжение 44-р от 1 сентября 2017</w:t>
            </w:r>
            <w:r w:rsidR="000E642D">
              <w:t>г.)</w:t>
            </w:r>
            <w:r w:rsidR="000E642D" w:rsidRPr="000C3D77">
              <w:t>. Все поручения выполнены.</w:t>
            </w:r>
          </w:p>
          <w:p w:rsidR="000E642D" w:rsidRDefault="000E642D" w:rsidP="005A7084"/>
          <w:p w:rsidR="000E642D" w:rsidRDefault="000E642D" w:rsidP="005A7084"/>
          <w:p w:rsidR="00C747C8" w:rsidRPr="000C3D77" w:rsidRDefault="00C747C8" w:rsidP="005A7084">
            <w:pPr>
              <w:ind w:left="34"/>
              <w:jc w:val="both"/>
            </w:pPr>
            <w:r w:rsidRPr="000C3D77">
              <w:t xml:space="preserve">В </w:t>
            </w:r>
            <w:proofErr w:type="gramStart"/>
            <w:r w:rsidRPr="000C3D77">
              <w:t>заседании</w:t>
            </w:r>
            <w:proofErr w:type="gramEnd"/>
            <w:r w:rsidRPr="000C3D77">
              <w:t xml:space="preserve"> приняли участие Член Коллегии (Министр) по техническому регулированию Евразийской экономической комиссии </w:t>
            </w:r>
            <w:proofErr w:type="spellStart"/>
            <w:r w:rsidRPr="000C3D77">
              <w:t>В.Н.Корешков</w:t>
            </w:r>
            <w:proofErr w:type="spellEnd"/>
            <w:r w:rsidRPr="000C3D77">
              <w:t>;</w:t>
            </w:r>
          </w:p>
          <w:p w:rsidR="00C747C8" w:rsidRPr="000C3D77" w:rsidRDefault="00C747C8" w:rsidP="005A7084">
            <w:pPr>
              <w:ind w:left="34"/>
              <w:jc w:val="both"/>
            </w:pPr>
            <w:r w:rsidRPr="000C3D77">
              <w:t xml:space="preserve">Заместитель руководителя Федеральной службы по ветеринарному и санитарному </w:t>
            </w:r>
            <w:r w:rsidRPr="000C3D77">
              <w:lastRenderedPageBreak/>
              <w:t>надзору Н.А.Власов.</w:t>
            </w:r>
          </w:p>
          <w:p w:rsidR="00C747C8" w:rsidRPr="000C3D77" w:rsidRDefault="00C747C8" w:rsidP="005A7084">
            <w:pPr>
              <w:jc w:val="both"/>
            </w:pPr>
            <w:r w:rsidRPr="000C3D77">
              <w:t>По итогам заседания были выработаны  рекомендации Комиссии по внесению изменений и дополнений в текст  Технического регламента Евразийского экономического союза «О безопасности рыбы и рыбной продукции». (</w:t>
            </w:r>
            <w:proofErr w:type="gramStart"/>
            <w:r w:rsidRPr="000C3D77">
              <w:t>ТР</w:t>
            </w:r>
            <w:proofErr w:type="gramEnd"/>
            <w:r w:rsidRPr="000C3D77">
              <w:t xml:space="preserve"> ЕАЭС 040/2016) и в  Приказ Минсельхоза России от 27 декабря 2016 г. N 589 </w:t>
            </w:r>
            <w:r w:rsidR="000E642D">
              <w:t>«</w:t>
            </w:r>
            <w:r w:rsidRPr="000C3D77">
              <w:t>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</w:t>
            </w:r>
            <w:r w:rsidR="000E642D">
              <w:t>»</w:t>
            </w:r>
            <w:r w:rsidRPr="000C3D77">
              <w:t>.</w:t>
            </w:r>
          </w:p>
          <w:p w:rsidR="00C747C8" w:rsidRPr="000C3D77" w:rsidRDefault="00C747C8" w:rsidP="005A7084">
            <w:pPr>
              <w:ind w:left="34"/>
              <w:jc w:val="both"/>
            </w:pPr>
            <w:r w:rsidRPr="000C3D77">
              <w:t xml:space="preserve">Указанные рекомендации направлены письмами: </w:t>
            </w:r>
          </w:p>
          <w:p w:rsidR="00C747C8" w:rsidRPr="000C3D77" w:rsidRDefault="00C747C8" w:rsidP="005A7084">
            <w:pPr>
              <w:jc w:val="both"/>
            </w:pPr>
            <w:r w:rsidRPr="000C3D77">
              <w:t xml:space="preserve">Руководителю Федеральной службы по ветеринарному и фитосанитарному надзору </w:t>
            </w:r>
          </w:p>
          <w:p w:rsidR="00C747C8" w:rsidRPr="000C3D77" w:rsidRDefault="00C747C8" w:rsidP="005A7084">
            <w:pPr>
              <w:jc w:val="both"/>
            </w:pPr>
            <w:proofErr w:type="spellStart"/>
            <w:r w:rsidRPr="000C3D77">
              <w:t>С.А.Данкверту</w:t>
            </w:r>
            <w:proofErr w:type="spellEnd"/>
            <w:r w:rsidRPr="000C3D77">
              <w:t>;</w:t>
            </w:r>
            <w:r w:rsidR="000E642D">
              <w:t xml:space="preserve"> </w:t>
            </w:r>
            <w:r w:rsidRPr="000C3D77">
              <w:t xml:space="preserve">Члену коллегии (Министру) по техническому регулированию Евразийской экономической комиссии </w:t>
            </w:r>
            <w:proofErr w:type="spellStart"/>
            <w:r w:rsidRPr="000C3D77">
              <w:t>В.Н.Корешкову</w:t>
            </w:r>
            <w:proofErr w:type="spellEnd"/>
            <w:r w:rsidRPr="000C3D77">
              <w:t xml:space="preserve">; Министру промышленности и торговли Российской Федерации </w:t>
            </w:r>
            <w:proofErr w:type="spellStart"/>
            <w:r w:rsidRPr="000C3D77">
              <w:t>Д.В.Мантурову</w:t>
            </w:r>
            <w:proofErr w:type="spellEnd"/>
            <w:r w:rsidRPr="000C3D77">
              <w:t xml:space="preserve">; Руководителю Федеральной службы по надзору в сфере защиты прав потребителей и благополучия человека, Главному государственному санитарному врачу Российской Федерации </w:t>
            </w:r>
          </w:p>
          <w:p w:rsidR="00C747C8" w:rsidRPr="000C3D77" w:rsidRDefault="00C747C8" w:rsidP="005A7084">
            <w:pPr>
              <w:jc w:val="both"/>
              <w:rPr>
                <w:u w:val="single"/>
              </w:rPr>
            </w:pPr>
            <w:proofErr w:type="spellStart"/>
            <w:r w:rsidRPr="000C3D77">
              <w:t>А.Ю.</w:t>
            </w:r>
            <w:hyperlink r:id="rId7" w:history="1">
              <w:r w:rsidRPr="000C3D77">
                <w:t>Поповой</w:t>
              </w:r>
              <w:proofErr w:type="spellEnd"/>
            </w:hyperlink>
            <w:r w:rsidRPr="000C3D77">
              <w:t xml:space="preserve">; Первому заместителю Министра сельского хозяйства Российской Федерации </w:t>
            </w:r>
            <w:proofErr w:type="spellStart"/>
            <w:r w:rsidRPr="000C3D77">
              <w:t>Д.Х.Хатуову</w:t>
            </w:r>
            <w:proofErr w:type="spellEnd"/>
            <w:r w:rsidRPr="000C3D77">
              <w:t>;</w:t>
            </w:r>
          </w:p>
          <w:p w:rsidR="00C747C8" w:rsidRPr="000C3D77" w:rsidRDefault="00C747C8" w:rsidP="005A7084">
            <w:pPr>
              <w:jc w:val="both"/>
            </w:pPr>
            <w:r w:rsidRPr="000C3D77">
              <w:t xml:space="preserve">Заместителю Министра сельского хозяйства Российской Федерации – руководителю </w:t>
            </w:r>
            <w:r w:rsidRPr="000C3D77">
              <w:lastRenderedPageBreak/>
              <w:t xml:space="preserve">Федерального агентства по рыболовству </w:t>
            </w:r>
            <w:proofErr w:type="spellStart"/>
            <w:r w:rsidRPr="000C3D77">
              <w:t>И.В.Шестакову</w:t>
            </w:r>
            <w:proofErr w:type="spellEnd"/>
            <w:r w:rsidRPr="000C3D77">
              <w:t>.</w:t>
            </w:r>
          </w:p>
          <w:p w:rsidR="00C747C8" w:rsidRPr="000C3D77" w:rsidRDefault="00C747C8" w:rsidP="005A7084">
            <w:pPr>
              <w:jc w:val="both"/>
              <w:rPr>
                <w:i/>
              </w:rPr>
            </w:pPr>
          </w:p>
          <w:p w:rsidR="00C747C8" w:rsidRPr="000C3D77" w:rsidRDefault="00C747C8" w:rsidP="005A7084">
            <w:pPr>
              <w:jc w:val="both"/>
            </w:pPr>
            <w:r w:rsidRPr="000C3D77">
              <w:t>По итогам готовятся изменения в Технический регламент Евразийского экономического союза «О безопасности рыбы и рыбной продукции» (</w:t>
            </w:r>
            <w:proofErr w:type="gramStart"/>
            <w:r w:rsidRPr="000C3D77">
              <w:t>ТР</w:t>
            </w:r>
            <w:proofErr w:type="gramEnd"/>
            <w:r w:rsidRPr="000C3D77">
              <w:t xml:space="preserve"> ЕАЭС 040/2016). </w:t>
            </w:r>
          </w:p>
          <w:p w:rsidR="00C747C8" w:rsidRPr="000C3D77" w:rsidRDefault="00C747C8" w:rsidP="005A7084">
            <w:pPr>
              <w:jc w:val="both"/>
            </w:pPr>
            <w:r w:rsidRPr="000C3D77">
              <w:t xml:space="preserve">Письмом №16-1480 ЕЭК уведомила </w:t>
            </w:r>
            <w:proofErr w:type="spellStart"/>
            <w:r w:rsidRPr="000C3D77">
              <w:t>Минэконмразвития</w:t>
            </w:r>
            <w:proofErr w:type="spellEnd"/>
            <w:r w:rsidRPr="000C3D77">
              <w:t xml:space="preserve"> Республики Казахстан, а так же соответствующие ведомства Республики Армения, Республики Беларусь, </w:t>
            </w:r>
            <w:proofErr w:type="spellStart"/>
            <w:r w:rsidRPr="000C3D77">
              <w:t>Кыргызской</w:t>
            </w:r>
            <w:proofErr w:type="spellEnd"/>
            <w:r w:rsidRPr="000C3D77">
              <w:t xml:space="preserve"> Республики и Минсельхоз России о необходимости рассмотрения изменений в установленном порядке. </w:t>
            </w:r>
          </w:p>
          <w:p w:rsidR="00C747C8" w:rsidRPr="000C3D77" w:rsidRDefault="00C747C8" w:rsidP="005A7084">
            <w:pPr>
              <w:jc w:val="both"/>
            </w:pPr>
          </w:p>
          <w:p w:rsidR="00C747C8" w:rsidRPr="000C3D77" w:rsidRDefault="00C747C8" w:rsidP="005A7084">
            <w:pPr>
              <w:jc w:val="both"/>
            </w:pPr>
            <w:r w:rsidRPr="000C3D77">
              <w:t xml:space="preserve">Проект изменений в Приказ Минсельхоза России от 27 декабря 2016 г. N 589, учитывающий предложения Комиссии РСПП, опубликован на сайте </w:t>
            </w:r>
            <w:proofErr w:type="spellStart"/>
            <w:r w:rsidRPr="000C3D77">
              <w:t>Россельхознадзора</w:t>
            </w:r>
            <w:proofErr w:type="spellEnd"/>
            <w:r w:rsidRPr="000C3D77">
              <w:t xml:space="preserve">. </w:t>
            </w:r>
          </w:p>
          <w:p w:rsidR="00C747C8" w:rsidRPr="000C3D77" w:rsidRDefault="00C747C8" w:rsidP="005A7084">
            <w:pPr>
              <w:jc w:val="both"/>
            </w:pPr>
          </w:p>
          <w:p w:rsidR="00C747C8" w:rsidRPr="000C3D77" w:rsidRDefault="00C747C8" w:rsidP="005A7084">
            <w:pPr>
              <w:jc w:val="both"/>
            </w:pPr>
          </w:p>
        </w:tc>
        <w:tc>
          <w:tcPr>
            <w:tcW w:w="3543" w:type="dxa"/>
            <w:vMerge/>
            <w:shd w:val="clear" w:color="auto" w:fill="auto"/>
          </w:tcPr>
          <w:p w:rsidR="00C747C8" w:rsidRPr="000C3D77" w:rsidRDefault="00C747C8" w:rsidP="00181014"/>
        </w:tc>
        <w:tc>
          <w:tcPr>
            <w:tcW w:w="2835" w:type="dxa"/>
            <w:vMerge/>
            <w:shd w:val="clear" w:color="auto" w:fill="auto"/>
          </w:tcPr>
          <w:p w:rsidR="00C747C8" w:rsidRPr="000C3D77" w:rsidRDefault="00C747C8" w:rsidP="00181014">
            <w:pPr>
              <w:ind w:left="34"/>
            </w:pPr>
          </w:p>
        </w:tc>
      </w:tr>
      <w:tr w:rsidR="00C747C8" w:rsidRPr="000C3D77" w:rsidTr="00181014">
        <w:tc>
          <w:tcPr>
            <w:tcW w:w="1784" w:type="dxa"/>
            <w:shd w:val="clear" w:color="auto" w:fill="auto"/>
          </w:tcPr>
          <w:p w:rsidR="00C747C8" w:rsidRPr="000C3D77" w:rsidRDefault="00C747C8" w:rsidP="00181014">
            <w:r>
              <w:lastRenderedPageBreak/>
              <w:t xml:space="preserve">07.11.2017 </w:t>
            </w:r>
          </w:p>
        </w:tc>
        <w:tc>
          <w:tcPr>
            <w:tcW w:w="2753" w:type="dxa"/>
            <w:shd w:val="clear" w:color="auto" w:fill="auto"/>
          </w:tcPr>
          <w:p w:rsidR="00C747C8" w:rsidRPr="00C747C8" w:rsidRDefault="00C747C8" w:rsidP="00C747C8">
            <w:pPr>
              <w:spacing w:after="80"/>
              <w:jc w:val="both"/>
              <w:rPr>
                <w:rFonts w:eastAsia="Calibri"/>
                <w:lang w:eastAsia="en-US"/>
              </w:rPr>
            </w:pPr>
            <w:r w:rsidRPr="00C747C8">
              <w:rPr>
                <w:rFonts w:eastAsia="Calibri"/>
                <w:lang w:eastAsia="en-US"/>
              </w:rPr>
              <w:t xml:space="preserve">О внесении изменений в главу 25.1 Налогового кодекса в части совершенствования порядка взимания сборов в </w:t>
            </w:r>
            <w:proofErr w:type="spellStart"/>
            <w:r w:rsidRPr="00C747C8">
              <w:rPr>
                <w:rFonts w:eastAsia="Calibri"/>
                <w:lang w:eastAsia="en-US"/>
              </w:rPr>
              <w:t>рыбохозяйственном</w:t>
            </w:r>
            <w:proofErr w:type="spellEnd"/>
            <w:r w:rsidRPr="00C747C8">
              <w:rPr>
                <w:rFonts w:eastAsia="Calibri"/>
                <w:lang w:eastAsia="en-US"/>
              </w:rPr>
              <w:t xml:space="preserve"> комплексе. </w:t>
            </w:r>
          </w:p>
          <w:p w:rsidR="00C747C8" w:rsidRPr="000C3D77" w:rsidRDefault="00C747C8" w:rsidP="00181014"/>
        </w:tc>
        <w:tc>
          <w:tcPr>
            <w:tcW w:w="4820" w:type="dxa"/>
            <w:shd w:val="clear" w:color="auto" w:fill="auto"/>
          </w:tcPr>
          <w:p w:rsidR="00C747C8" w:rsidRPr="00C747C8" w:rsidRDefault="00C747C8" w:rsidP="00181014">
            <w:pPr>
              <w:jc w:val="both"/>
            </w:pPr>
            <w:r w:rsidRPr="00C747C8">
              <w:t xml:space="preserve">Участники заседания отметили недостаточную проработанность методики индексации ставок сборов за пользование объектами водных биологических ресурсов, представленную </w:t>
            </w:r>
            <w:proofErr w:type="spellStart"/>
            <w:r w:rsidRPr="00C747C8">
              <w:t>Росрыболовством</w:t>
            </w:r>
            <w:proofErr w:type="spellEnd"/>
            <w:r w:rsidRPr="00C747C8">
              <w:t xml:space="preserve"> 25 октября 2017 года.</w:t>
            </w:r>
          </w:p>
          <w:p w:rsidR="00C747C8" w:rsidRPr="00C747C8" w:rsidRDefault="00C747C8" w:rsidP="00C747C8">
            <w:pPr>
              <w:spacing w:after="80"/>
              <w:jc w:val="both"/>
              <w:rPr>
                <w:rFonts w:eastAsia="Calibri"/>
                <w:lang w:eastAsia="en-US"/>
              </w:rPr>
            </w:pPr>
            <w:r w:rsidRPr="00C747C8">
              <w:rPr>
                <w:rFonts w:eastAsia="Calibri"/>
                <w:lang w:eastAsia="en-US"/>
              </w:rPr>
              <w:t xml:space="preserve">По итогам обсуждения было принято решение подготовить  и направить в органы исполнительной власти предложения по внесению изменений в ст.333.3 Налогового кодекса в части совершенствования налогового регулирования </w:t>
            </w:r>
            <w:proofErr w:type="spellStart"/>
            <w:r w:rsidRPr="00C747C8">
              <w:rPr>
                <w:rFonts w:eastAsia="Calibri"/>
                <w:lang w:eastAsia="en-US"/>
              </w:rPr>
              <w:t>рыбохозяйственных</w:t>
            </w:r>
            <w:proofErr w:type="spellEnd"/>
            <w:r w:rsidRPr="00C747C8">
              <w:rPr>
                <w:rFonts w:eastAsia="Calibri"/>
                <w:lang w:eastAsia="en-US"/>
              </w:rPr>
              <w:t xml:space="preserve"> предприятий.</w:t>
            </w:r>
          </w:p>
          <w:p w:rsidR="00C747C8" w:rsidRPr="000C3D77" w:rsidRDefault="00C747C8" w:rsidP="00181014">
            <w:pPr>
              <w:jc w:val="both"/>
            </w:pPr>
          </w:p>
        </w:tc>
        <w:tc>
          <w:tcPr>
            <w:tcW w:w="3543" w:type="dxa"/>
            <w:vMerge/>
            <w:shd w:val="clear" w:color="auto" w:fill="auto"/>
          </w:tcPr>
          <w:p w:rsidR="00C747C8" w:rsidRPr="000C3D77" w:rsidRDefault="00C747C8" w:rsidP="00181014">
            <w:pPr>
              <w:ind w:left="34"/>
            </w:pPr>
          </w:p>
        </w:tc>
        <w:tc>
          <w:tcPr>
            <w:tcW w:w="2835" w:type="dxa"/>
            <w:vMerge/>
            <w:shd w:val="clear" w:color="auto" w:fill="auto"/>
          </w:tcPr>
          <w:p w:rsidR="00C747C8" w:rsidRPr="000C3D77" w:rsidRDefault="00C747C8" w:rsidP="00181014"/>
        </w:tc>
      </w:tr>
    </w:tbl>
    <w:p w:rsidR="00A9278F" w:rsidRPr="000C3D77" w:rsidRDefault="00A9278F" w:rsidP="00A9278F"/>
    <w:p w:rsidR="009368BB" w:rsidRPr="000C3D77" w:rsidRDefault="00040DCE">
      <w:r w:rsidRPr="000C3D77">
        <w:t xml:space="preserve">Председатель Комиссии </w:t>
      </w:r>
      <w:proofErr w:type="spellStart"/>
      <w:r w:rsidRPr="000C3D77">
        <w:t>Г.С.Зверев</w:t>
      </w:r>
      <w:proofErr w:type="spellEnd"/>
      <w:r w:rsidRPr="000C3D77">
        <w:t xml:space="preserve"> от бизнеса возглавил Рабочую группу по совершенствованию контрольно-надзорной деятельности по направлению: федеральный государственный надзор за соблюдением санитарного законодательства. Проведено</w:t>
      </w:r>
      <w:r w:rsidR="000C3D77" w:rsidRPr="000C3D77">
        <w:t xml:space="preserve"> 3 </w:t>
      </w:r>
      <w:r w:rsidRPr="000C3D77">
        <w:t>заседани</w:t>
      </w:r>
      <w:r w:rsidR="000C3D77" w:rsidRPr="000C3D77">
        <w:t>я.</w:t>
      </w:r>
    </w:p>
    <w:sectPr w:rsidR="009368BB" w:rsidRPr="000C3D77" w:rsidSect="00D97CD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0EC2"/>
    <w:multiLevelType w:val="hybridMultilevel"/>
    <w:tmpl w:val="32C06BF0"/>
    <w:lvl w:ilvl="0" w:tplc="A15E456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6B6E82"/>
    <w:multiLevelType w:val="hybridMultilevel"/>
    <w:tmpl w:val="42B0B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8F"/>
    <w:rsid w:val="00040DCE"/>
    <w:rsid w:val="000C3D77"/>
    <w:rsid w:val="000E642D"/>
    <w:rsid w:val="00187DCE"/>
    <w:rsid w:val="005F0308"/>
    <w:rsid w:val="007C5804"/>
    <w:rsid w:val="008518EE"/>
    <w:rsid w:val="00A9278F"/>
    <w:rsid w:val="00B84F4A"/>
    <w:rsid w:val="00C54682"/>
    <w:rsid w:val="00C747C8"/>
    <w:rsid w:val="00D52365"/>
    <w:rsid w:val="00D97CDA"/>
    <w:rsid w:val="00D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8EE"/>
  </w:style>
  <w:style w:type="paragraph" w:styleId="a4">
    <w:name w:val="List Paragraph"/>
    <w:basedOn w:val="a"/>
    <w:uiPriority w:val="34"/>
    <w:qFormat/>
    <w:rsid w:val="00851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8EE"/>
  </w:style>
  <w:style w:type="paragraph" w:styleId="a4">
    <w:name w:val="List Paragraph"/>
    <w:basedOn w:val="a"/>
    <w:uiPriority w:val="34"/>
    <w:qFormat/>
    <w:rsid w:val="00851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potrebnadzor.ru/region/officials/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CDA8-CEE4-4919-88BF-D66FD150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И.И.Карпман</dc:creator>
  <cp:lastModifiedBy>NikolaevaTN</cp:lastModifiedBy>
  <cp:revision>7</cp:revision>
  <dcterms:created xsi:type="dcterms:W3CDTF">2017-10-31T14:16:00Z</dcterms:created>
  <dcterms:modified xsi:type="dcterms:W3CDTF">2017-11-16T08:28:00Z</dcterms:modified>
</cp:coreProperties>
</file>