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84" w:rsidRPr="00E95284" w:rsidRDefault="00E95284" w:rsidP="00E95284">
      <w:pPr>
        <w:jc w:val="center"/>
        <w:rPr>
          <w:b/>
          <w:sz w:val="28"/>
          <w:szCs w:val="28"/>
        </w:rPr>
      </w:pPr>
      <w:r w:rsidRPr="00E95284">
        <w:rPr>
          <w:b/>
          <w:sz w:val="28"/>
          <w:szCs w:val="28"/>
        </w:rPr>
        <w:t>Программа</w:t>
      </w:r>
    </w:p>
    <w:tbl>
      <w:tblPr>
        <w:tblpPr w:leftFromText="180" w:rightFromText="180" w:horzAnchor="margin" w:tblpY="855"/>
        <w:tblW w:w="91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53"/>
        <w:gridCol w:w="7527"/>
      </w:tblGrid>
      <w:tr w:rsidR="00D16D7D" w:rsidRPr="006B43C3" w:rsidTr="00381CDC">
        <w:trPr>
          <w:trHeight w:val="704"/>
        </w:trPr>
        <w:tc>
          <w:tcPr>
            <w:tcW w:w="1653" w:type="dxa"/>
            <w:vAlign w:val="center"/>
          </w:tcPr>
          <w:p w:rsidR="00D16D7D" w:rsidRPr="006B43C3" w:rsidRDefault="00D16D7D" w:rsidP="00D16D7D">
            <w:pPr>
              <w:pStyle w:val="a3"/>
              <w:widowControl w:val="0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ru-RU"/>
              </w:rPr>
            </w:pPr>
            <w:r w:rsidRPr="006B43C3">
              <w:rPr>
                <w:rFonts w:ascii="Times New Roman" w:hAnsi="Times New Roman" w:cs="Arial"/>
                <w:b/>
                <w:sz w:val="24"/>
                <w:szCs w:val="20"/>
                <w:lang w:val="ru-RU"/>
              </w:rPr>
              <w:t>Время</w:t>
            </w:r>
          </w:p>
        </w:tc>
        <w:tc>
          <w:tcPr>
            <w:tcW w:w="7527" w:type="dxa"/>
            <w:vAlign w:val="center"/>
          </w:tcPr>
          <w:p w:rsidR="00D16D7D" w:rsidRPr="00E95284" w:rsidRDefault="00D16D7D" w:rsidP="00E95284">
            <w:pPr>
              <w:pStyle w:val="a3"/>
              <w:widowControl w:val="0"/>
              <w:jc w:val="center"/>
              <w:rPr>
                <w:rFonts w:ascii="Times New Roman" w:hAnsi="Times New Roman" w:cs="Arial"/>
                <w:b/>
                <w:sz w:val="24"/>
                <w:szCs w:val="20"/>
                <w:lang w:val="ru-RU"/>
              </w:rPr>
            </w:pPr>
            <w:r w:rsidRPr="00E95284">
              <w:rPr>
                <w:rFonts w:ascii="Times New Roman" w:hAnsi="Times New Roman" w:cs="Arial"/>
                <w:b/>
                <w:sz w:val="24"/>
                <w:szCs w:val="20"/>
                <w:lang w:val="ru-RU"/>
              </w:rPr>
              <w:t>Событие</w:t>
            </w:r>
          </w:p>
        </w:tc>
      </w:tr>
      <w:tr w:rsidR="00D16D7D" w:rsidRPr="00A036AE" w:rsidTr="00381CDC">
        <w:trPr>
          <w:trHeight w:val="704"/>
        </w:trPr>
        <w:tc>
          <w:tcPr>
            <w:tcW w:w="1653" w:type="dxa"/>
            <w:vAlign w:val="center"/>
          </w:tcPr>
          <w:p w:rsidR="00D16D7D" w:rsidRPr="00A036AE" w:rsidRDefault="00D16D7D" w:rsidP="00D16D7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8.30 – 10.00</w:t>
            </w:r>
          </w:p>
        </w:tc>
        <w:tc>
          <w:tcPr>
            <w:tcW w:w="7527" w:type="dxa"/>
            <w:vAlign w:val="center"/>
          </w:tcPr>
          <w:p w:rsidR="00D16D7D" w:rsidRPr="00A036AE" w:rsidRDefault="00D16D7D" w:rsidP="00E95284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AE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участников Форума.</w:t>
            </w:r>
          </w:p>
          <w:p w:rsidR="00D16D7D" w:rsidRPr="00A036AE" w:rsidRDefault="00D16D7D" w:rsidP="00E95284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AE">
              <w:rPr>
                <w:rFonts w:ascii="Times New Roman" w:hAnsi="Times New Roman"/>
                <w:sz w:val="24"/>
                <w:szCs w:val="24"/>
                <w:lang w:val="ru-RU"/>
              </w:rPr>
              <w:t>Утренний кофе, свежая пресса.</w:t>
            </w:r>
            <w:bookmarkStart w:id="0" w:name="_GoBack"/>
            <w:bookmarkEnd w:id="0"/>
          </w:p>
        </w:tc>
      </w:tr>
      <w:tr w:rsidR="00D16D7D" w:rsidRPr="00A036AE" w:rsidTr="00EC6E1E">
        <w:trPr>
          <w:trHeight w:val="764"/>
        </w:trPr>
        <w:tc>
          <w:tcPr>
            <w:tcW w:w="1653" w:type="dxa"/>
          </w:tcPr>
          <w:p w:rsidR="00D16D7D" w:rsidRPr="00A036AE" w:rsidRDefault="00D16D7D" w:rsidP="00EC6E1E">
            <w:pPr>
              <w:pStyle w:val="a3"/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7527" w:type="dxa"/>
            <w:vAlign w:val="center"/>
          </w:tcPr>
          <w:p w:rsidR="00D16D7D" w:rsidRPr="00A036AE" w:rsidRDefault="00D16D7D" w:rsidP="00EC6E1E">
            <w:pPr>
              <w:widowControl w:val="0"/>
              <w:spacing w:before="120" w:line="276" w:lineRule="auto"/>
              <w:jc w:val="both"/>
            </w:pPr>
            <w:r w:rsidRPr="00A036AE">
              <w:t>Пленарная сессия:</w:t>
            </w:r>
          </w:p>
          <w:p w:rsidR="00D16D7D" w:rsidRPr="00A036AE" w:rsidRDefault="00D16D7D" w:rsidP="00E95284">
            <w:pPr>
              <w:widowControl w:val="0"/>
              <w:spacing w:line="276" w:lineRule="auto"/>
              <w:jc w:val="both"/>
              <w:rPr>
                <w:b/>
              </w:rPr>
            </w:pPr>
            <w:r w:rsidRPr="00A036AE">
              <w:rPr>
                <w:b/>
              </w:rPr>
              <w:t>«</w:t>
            </w:r>
            <w:proofErr w:type="spellStart"/>
            <w:r w:rsidRPr="00A036AE">
              <w:rPr>
                <w:b/>
              </w:rPr>
              <w:t>Конкурентноспособность</w:t>
            </w:r>
            <w:proofErr w:type="spellEnd"/>
            <w:r w:rsidRPr="00A036AE">
              <w:rPr>
                <w:b/>
              </w:rPr>
              <w:t xml:space="preserve"> регионов: </w:t>
            </w:r>
            <w:proofErr w:type="spellStart"/>
            <w:r w:rsidRPr="00A036AE">
              <w:rPr>
                <w:b/>
              </w:rPr>
              <w:t>импортозамещение</w:t>
            </w:r>
            <w:proofErr w:type="spellEnd"/>
            <w:r w:rsidRPr="00A036AE">
              <w:rPr>
                <w:b/>
              </w:rPr>
              <w:t xml:space="preserve"> и </w:t>
            </w:r>
            <w:proofErr w:type="spellStart"/>
            <w:r w:rsidRPr="00A036AE">
              <w:rPr>
                <w:b/>
              </w:rPr>
              <w:t>инновационнная</w:t>
            </w:r>
            <w:proofErr w:type="spellEnd"/>
            <w:r w:rsidRPr="00A036AE">
              <w:rPr>
                <w:b/>
              </w:rPr>
              <w:t xml:space="preserve"> политика»</w:t>
            </w:r>
          </w:p>
          <w:p w:rsidR="00D16D7D" w:rsidRPr="00A036AE" w:rsidRDefault="00D16D7D" w:rsidP="00E95284">
            <w:pPr>
              <w:widowControl w:val="0"/>
              <w:spacing w:line="276" w:lineRule="auto"/>
              <w:jc w:val="both"/>
              <w:rPr>
                <w:i/>
              </w:rPr>
            </w:pPr>
            <w:r w:rsidRPr="00A036AE">
              <w:rPr>
                <w:i/>
              </w:rPr>
              <w:t>Вопросы для обсуждения:</w:t>
            </w:r>
          </w:p>
          <w:p w:rsidR="003052E6" w:rsidRPr="00A036AE" w:rsidRDefault="00D16D7D" w:rsidP="00EC6E1E">
            <w:pPr>
              <w:pStyle w:val="a5"/>
              <w:widowControl w:val="0"/>
              <w:numPr>
                <w:ilvl w:val="0"/>
                <w:numId w:val="10"/>
              </w:numPr>
              <w:spacing w:line="240" w:lineRule="auto"/>
              <w:ind w:left="3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стратегически важных отраслях экономики: хватит ли внутренних ресурсов для </w:t>
            </w:r>
            <w:proofErr w:type="spellStart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перестраивания</w:t>
            </w:r>
            <w:proofErr w:type="spellEnd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модели?</w:t>
            </w:r>
            <w:r w:rsidRPr="00A0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95284" w:rsidRPr="00A036AE" w:rsidRDefault="003052E6" w:rsidP="00EC6E1E">
            <w:pPr>
              <w:pStyle w:val="a5"/>
              <w:widowControl w:val="0"/>
              <w:numPr>
                <w:ilvl w:val="0"/>
                <w:numId w:val="10"/>
              </w:numPr>
              <w:spacing w:line="240" w:lineRule="auto"/>
              <w:ind w:left="3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Строительная стратегия России: как отразятся на отрасли  сегодняшние экономические реалии?</w:t>
            </w:r>
          </w:p>
          <w:p w:rsidR="00D16D7D" w:rsidRPr="00A036AE" w:rsidRDefault="00D16D7D" w:rsidP="00EC6E1E">
            <w:pPr>
              <w:pStyle w:val="a5"/>
              <w:widowControl w:val="0"/>
              <w:numPr>
                <w:ilvl w:val="0"/>
                <w:numId w:val="10"/>
              </w:numPr>
              <w:spacing w:line="240" w:lineRule="auto"/>
              <w:ind w:left="329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Новые возможности для отечественного рынка в ответ пессимистичным сценариям развития </w:t>
            </w:r>
            <w:r w:rsidRPr="00A0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российской экономики в 2015 году</w:t>
            </w:r>
          </w:p>
          <w:p w:rsidR="00D16D7D" w:rsidRPr="00A036AE" w:rsidRDefault="00D16D7D" w:rsidP="00EC6E1E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A0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Стратегии инновационного развития Российской Федерации на период до 2020</w:t>
            </w:r>
            <w:r w:rsidRPr="00A0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года: как будут </w:t>
            </w:r>
            <w:proofErr w:type="spellStart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раставленны</w:t>
            </w:r>
            <w:proofErr w:type="spellEnd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приоритеты для реального сектора экономики?</w:t>
            </w:r>
          </w:p>
          <w:p w:rsidR="00D16D7D" w:rsidRPr="00A036AE" w:rsidRDefault="00D16D7D" w:rsidP="00EC6E1E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Перспективные источники увеличения доходной части бюджетов в регионах, прогнозы и «рецепты» лечения</w:t>
            </w:r>
            <w:r w:rsidRPr="00A0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бюджетного дефицита - что поможет с</w:t>
            </w:r>
            <w:r w:rsidR="003052E6"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егодня территориям не “сесть на 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мель"?</w:t>
            </w:r>
          </w:p>
          <w:p w:rsidR="00D16D7D" w:rsidRPr="00A036AE" w:rsidRDefault="00D16D7D" w:rsidP="00EC6E1E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E95284" w:rsidRPr="00A036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устойчивости экономики и</w:t>
            </w:r>
            <w:r w:rsidRPr="00A0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A036AE">
              <w:rPr>
                <w:rFonts w:ascii="Times New Roman" w:hAnsi="Times New Roman" w:cs="Times New Roman"/>
                <w:bCs/>
                <w:sz w:val="24"/>
                <w:szCs w:val="24"/>
              </w:rPr>
              <w:t>волатильный</w:t>
            </w:r>
            <w:proofErr w:type="spellEnd"/>
            <w:r w:rsidRPr="00A03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финансовый рынок 2015: решения по стабилизации и ближайшие перспективы</w:t>
            </w:r>
          </w:p>
          <w:p w:rsidR="00A036AE" w:rsidRPr="00A036AE" w:rsidRDefault="00A036AE" w:rsidP="00EC6E1E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Индустриальные парки как механизм развития инновационных территорий </w:t>
            </w:r>
          </w:p>
          <w:p w:rsidR="00A50330" w:rsidRPr="00A036AE" w:rsidRDefault="00A50330" w:rsidP="00A50330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30" w:rsidRPr="00A036AE" w:rsidRDefault="00A50330" w:rsidP="008C5C68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дискуссии:</w:t>
            </w:r>
          </w:p>
          <w:p w:rsidR="00A50330" w:rsidRPr="00A036AE" w:rsidRDefault="00A50330" w:rsidP="00A50330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AE">
              <w:rPr>
                <w:rFonts w:ascii="Times New Roman" w:hAnsi="Times New Roman" w:cs="Times New Roman"/>
                <w:b/>
                <w:sz w:val="24"/>
                <w:szCs w:val="24"/>
              </w:rPr>
              <w:t>Абызов</w:t>
            </w:r>
            <w:proofErr w:type="spellEnd"/>
            <w:r w:rsidRPr="00A0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Анатольевич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РФ по вопросам Открытого Правительства</w:t>
            </w:r>
          </w:p>
          <w:p w:rsidR="00A50330" w:rsidRPr="00A036AE" w:rsidRDefault="00A50330" w:rsidP="00A50330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AE">
              <w:rPr>
                <w:rFonts w:ascii="Times New Roman" w:hAnsi="Times New Roman" w:cs="Times New Roman"/>
                <w:b/>
                <w:sz w:val="24"/>
                <w:szCs w:val="24"/>
              </w:rPr>
              <w:t>Бречалов</w:t>
            </w:r>
            <w:proofErr w:type="spellEnd"/>
            <w:r w:rsidRPr="00A0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– Секретарь Общественной Палаты РФ</w:t>
            </w:r>
          </w:p>
          <w:p w:rsidR="00A50330" w:rsidRPr="00A036AE" w:rsidRDefault="00A50330" w:rsidP="00A50330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b/>
                <w:sz w:val="24"/>
                <w:szCs w:val="24"/>
              </w:rPr>
              <w:t>Бортник Иван Михайлович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Исполнительный директор Ассоциации инновационных городов</w:t>
            </w:r>
          </w:p>
          <w:p w:rsidR="00A50330" w:rsidRPr="00A036AE" w:rsidRDefault="00A50330" w:rsidP="00A50330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b/>
                <w:sz w:val="24"/>
                <w:szCs w:val="24"/>
              </w:rPr>
              <w:t>Велихов Евгений Павлович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- Президент Национального исследовательского центра "Курчатовский институт"</w:t>
            </w:r>
          </w:p>
          <w:p w:rsidR="00A50330" w:rsidRPr="00A036AE" w:rsidRDefault="00A50330" w:rsidP="00A50330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AE">
              <w:rPr>
                <w:rFonts w:ascii="Times New Roman" w:hAnsi="Times New Roman" w:cs="Times New Roman"/>
                <w:b/>
                <w:sz w:val="24"/>
                <w:szCs w:val="24"/>
              </w:rPr>
              <w:t>Карелова</w:t>
            </w:r>
            <w:proofErr w:type="spellEnd"/>
            <w:r w:rsidRPr="00A0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 Николаевна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Совета Федерации</w:t>
            </w:r>
            <w:r w:rsidR="00A036AE"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A50330" w:rsidRPr="00A036AE" w:rsidRDefault="00A50330" w:rsidP="00A50330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AE">
              <w:rPr>
                <w:rFonts w:ascii="Times New Roman" w:hAnsi="Times New Roman" w:cs="Times New Roman"/>
                <w:b/>
                <w:sz w:val="24"/>
                <w:szCs w:val="24"/>
              </w:rPr>
              <w:t>Мень</w:t>
            </w:r>
            <w:proofErr w:type="spellEnd"/>
            <w:r w:rsidRPr="00A0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Михайлович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строительства и ЖКХ РФ</w:t>
            </w:r>
          </w:p>
          <w:p w:rsidR="00A50330" w:rsidRPr="00A036AE" w:rsidRDefault="00A50330" w:rsidP="00A50330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330" w:rsidRPr="00A036AE" w:rsidRDefault="00A50330" w:rsidP="008C5C68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i/>
                <w:sz w:val="24"/>
                <w:szCs w:val="24"/>
              </w:rPr>
              <w:t>Регионы – участники дискуссии:</w:t>
            </w:r>
          </w:p>
          <w:p w:rsidR="00A50330" w:rsidRPr="00A036AE" w:rsidRDefault="00A50330" w:rsidP="00A50330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  <w:p w:rsidR="00A50330" w:rsidRPr="00A036AE" w:rsidRDefault="00A50330" w:rsidP="00A50330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  <w:p w:rsidR="00A50330" w:rsidRDefault="00A50330" w:rsidP="00A50330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  <w:p w:rsidR="00A036AE" w:rsidRPr="00A036AE" w:rsidRDefault="00A036AE" w:rsidP="00A50330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  <w:p w:rsidR="00A50330" w:rsidRPr="00A036AE" w:rsidRDefault="00A50330" w:rsidP="00A50330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  <w:p w:rsidR="00A50330" w:rsidRDefault="00A50330" w:rsidP="00A50330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  <w:p w:rsidR="00A036AE" w:rsidRDefault="00A036AE" w:rsidP="00A50330">
            <w:pPr>
              <w:pStyle w:val="a5"/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AE" w:rsidRPr="00A036AE" w:rsidRDefault="00A036AE" w:rsidP="00A036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036AE">
              <w:t>Представители научных и деловых кругов</w:t>
            </w:r>
          </w:p>
        </w:tc>
      </w:tr>
      <w:tr w:rsidR="00D16D7D" w:rsidRPr="00A036AE" w:rsidTr="00381CDC">
        <w:trPr>
          <w:trHeight w:val="773"/>
        </w:trPr>
        <w:tc>
          <w:tcPr>
            <w:tcW w:w="1653" w:type="dxa"/>
            <w:vAlign w:val="center"/>
          </w:tcPr>
          <w:p w:rsidR="00D16D7D" w:rsidRPr="00A036AE" w:rsidRDefault="00D16D7D" w:rsidP="00D16D7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12.00 – 13.00</w:t>
            </w:r>
          </w:p>
        </w:tc>
        <w:tc>
          <w:tcPr>
            <w:tcW w:w="7527" w:type="dxa"/>
            <w:vAlign w:val="center"/>
          </w:tcPr>
          <w:p w:rsidR="00D16D7D" w:rsidRPr="00A036AE" w:rsidRDefault="00D16D7D" w:rsidP="00E95284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Деловой обед для участников и гостей Форума </w:t>
            </w:r>
          </w:p>
        </w:tc>
      </w:tr>
      <w:tr w:rsidR="00D16D7D" w:rsidRPr="00A036AE" w:rsidTr="00EC6E1E">
        <w:trPr>
          <w:trHeight w:val="773"/>
        </w:trPr>
        <w:tc>
          <w:tcPr>
            <w:tcW w:w="1653" w:type="dxa"/>
          </w:tcPr>
          <w:p w:rsidR="00D16D7D" w:rsidRPr="00A036AE" w:rsidRDefault="00D16D7D" w:rsidP="00EC6E1E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12.30 – 17.00</w:t>
            </w:r>
          </w:p>
        </w:tc>
        <w:tc>
          <w:tcPr>
            <w:tcW w:w="7527" w:type="dxa"/>
            <w:vAlign w:val="center"/>
          </w:tcPr>
          <w:p w:rsidR="00D16D7D" w:rsidRPr="00A036AE" w:rsidRDefault="00D16D7D" w:rsidP="00E95284">
            <w:pPr>
              <w:widowControl w:val="0"/>
              <w:spacing w:line="276" w:lineRule="auto"/>
              <w:jc w:val="both"/>
            </w:pPr>
            <w:r w:rsidRPr="00A036AE">
              <w:t>Деловые встречи в формате 1+1</w:t>
            </w:r>
          </w:p>
          <w:p w:rsidR="00D16D7D" w:rsidRPr="00A036AE" w:rsidRDefault="00D16D7D" w:rsidP="00E95284">
            <w:pPr>
              <w:widowControl w:val="0"/>
              <w:spacing w:after="120" w:line="276" w:lineRule="auto"/>
              <w:jc w:val="both"/>
            </w:pPr>
            <w:r w:rsidRPr="00A036AE">
              <w:t xml:space="preserve"> (требуется дополнительная регистрация)</w:t>
            </w:r>
          </w:p>
        </w:tc>
      </w:tr>
      <w:tr w:rsidR="00D16D7D" w:rsidRPr="00A036AE" w:rsidTr="00EC6E1E">
        <w:trPr>
          <w:trHeight w:val="773"/>
        </w:trPr>
        <w:tc>
          <w:tcPr>
            <w:tcW w:w="1653" w:type="dxa"/>
          </w:tcPr>
          <w:p w:rsidR="00D16D7D" w:rsidRPr="00A036AE" w:rsidRDefault="00D16D7D" w:rsidP="00EC6E1E">
            <w:pPr>
              <w:pStyle w:val="a3"/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 – 14.30</w:t>
            </w:r>
          </w:p>
        </w:tc>
        <w:tc>
          <w:tcPr>
            <w:tcW w:w="7527" w:type="dxa"/>
            <w:vAlign w:val="center"/>
          </w:tcPr>
          <w:p w:rsidR="00D16D7D" w:rsidRPr="00A036AE" w:rsidRDefault="00D16D7D" w:rsidP="00EC6E1E">
            <w:pPr>
              <w:pStyle w:val="a3"/>
              <w:widowControl w:val="0"/>
              <w:spacing w:before="120" w:line="276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A036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Межотраслевая сессия: </w:t>
            </w:r>
            <w:r w:rsidRPr="00A036AE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036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A036AE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Восточный вектор России как источник роста экономики страны</w:t>
            </w:r>
            <w:r w:rsidRPr="00A036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D16D7D" w:rsidRPr="00A036AE" w:rsidRDefault="00D16D7D" w:rsidP="00E95284">
            <w:pPr>
              <w:pStyle w:val="a3"/>
              <w:widowControl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036AE">
              <w:rPr>
                <w:rFonts w:ascii="Times New Roman" w:eastAsiaTheme="minorHAnsi" w:hAnsi="Times New Roman"/>
                <w:i/>
                <w:sz w:val="24"/>
                <w:szCs w:val="24"/>
                <w:lang w:val="ru-RU"/>
              </w:rPr>
              <w:t>Вопросы для обсуждения</w:t>
            </w:r>
            <w:r w:rsidRPr="00A036A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:</w:t>
            </w:r>
          </w:p>
          <w:p w:rsidR="00D16D7D" w:rsidRPr="00A036AE" w:rsidRDefault="00D16D7D" w:rsidP="00EC6E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29" w:hanging="284"/>
              <w:jc w:val="both"/>
              <w:rPr>
                <w:rFonts w:eastAsiaTheme="minorHAnsi"/>
                <w:lang w:eastAsia="en-US"/>
              </w:rPr>
            </w:pPr>
            <w:r w:rsidRPr="00A036AE">
              <w:rPr>
                <w:rFonts w:eastAsiaTheme="minorHAnsi"/>
                <w:lang w:eastAsia="en-US"/>
              </w:rPr>
              <w:t xml:space="preserve">Принципы формирования территорий опережающего экономического развития (ТОР): мнения, методические рекомендации. Надо ли создавать ТОР на основе существующих кластеров в секторе реальной экономики или это приоритет развития экономически слабо развитых территорий региона? </w:t>
            </w:r>
          </w:p>
          <w:p w:rsidR="00D16D7D" w:rsidRPr="00A036AE" w:rsidRDefault="00D16D7D" w:rsidP="00EC6E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29" w:hanging="284"/>
              <w:jc w:val="both"/>
              <w:rPr>
                <w:rFonts w:eastAsiaTheme="minorHAnsi"/>
                <w:lang w:eastAsia="en-US"/>
              </w:rPr>
            </w:pPr>
            <w:r w:rsidRPr="00A036AE">
              <w:rPr>
                <w:rFonts w:eastAsiaTheme="minorHAnsi"/>
                <w:lang w:eastAsia="en-US"/>
              </w:rPr>
              <w:t>«Восточный полигон» и другие транспортные проекты Сибири и Дальнего Востока как драйвер роста российской экономики на длительную перспективу.</w:t>
            </w:r>
          </w:p>
          <w:p w:rsidR="00D16D7D" w:rsidRPr="00A036AE" w:rsidRDefault="00D16D7D" w:rsidP="00EC6E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29" w:hanging="284"/>
              <w:jc w:val="both"/>
              <w:rPr>
                <w:rFonts w:eastAsiaTheme="minorHAnsi"/>
                <w:lang w:eastAsia="en-US"/>
              </w:rPr>
            </w:pPr>
            <w:r w:rsidRPr="00A036AE">
              <w:rPr>
                <w:rFonts w:eastAsiaTheme="minorHAnsi"/>
                <w:lang w:eastAsia="en-US"/>
              </w:rPr>
              <w:t>Южно-Курильские острова: обновленная стратегия</w:t>
            </w:r>
            <w:r w:rsidR="00381CDC" w:rsidRPr="00A036AE">
              <w:rPr>
                <w:rFonts w:eastAsiaTheme="minorHAnsi"/>
                <w:lang w:eastAsia="en-US"/>
              </w:rPr>
              <w:t xml:space="preserve"> </w:t>
            </w:r>
            <w:r w:rsidRPr="00A036AE">
              <w:rPr>
                <w:rFonts w:eastAsiaTheme="minorHAnsi"/>
                <w:lang w:eastAsia="en-US"/>
              </w:rPr>
              <w:t>развития.</w:t>
            </w:r>
            <w:r w:rsidRPr="00A036AE">
              <w:rPr>
                <w:shd w:val="clear" w:color="auto" w:fill="FFFFFF"/>
              </w:rPr>
              <w:t xml:space="preserve"> </w:t>
            </w:r>
          </w:p>
          <w:p w:rsidR="00D16D7D" w:rsidRPr="00A036AE" w:rsidRDefault="00D16D7D" w:rsidP="00EC6E1E">
            <w:pPr>
              <w:pStyle w:val="a5"/>
              <w:numPr>
                <w:ilvl w:val="0"/>
                <w:numId w:val="16"/>
              </w:numPr>
              <w:spacing w:line="240" w:lineRule="auto"/>
              <w:ind w:left="3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Налоговые льготы,  специальные  инвестиционные  режимы, необходимые  не только для масштабных проектов «пионерского» характера, но и для уже успешно освоенных территорий: стоит ли рассчитывать только на государство?</w:t>
            </w:r>
          </w:p>
          <w:p w:rsidR="00E95284" w:rsidRPr="00A036AE" w:rsidRDefault="00D16D7D" w:rsidP="00EC6E1E">
            <w:pPr>
              <w:pStyle w:val="a5"/>
              <w:numPr>
                <w:ilvl w:val="0"/>
                <w:numId w:val="16"/>
              </w:numPr>
              <w:spacing w:line="240" w:lineRule="auto"/>
              <w:ind w:left="3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Миграция населения как противовес   мобильности на рынке труда регионов. Остановят ли принимаемые федеральными властями меры миграцию населения из СФО и ДФО? Есть ли необходимость в специальной программе переселения за счет других регионов России? Применим ли при развитии данных территорий вахтенный метод?</w:t>
            </w:r>
          </w:p>
          <w:p w:rsidR="00D16D7D" w:rsidRPr="00A036AE" w:rsidRDefault="00D16D7D" w:rsidP="00EC6E1E">
            <w:pPr>
              <w:pStyle w:val="a5"/>
              <w:numPr>
                <w:ilvl w:val="0"/>
                <w:numId w:val="16"/>
              </w:numPr>
              <w:spacing w:line="240" w:lineRule="auto"/>
              <w:ind w:left="3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административно-технологической поддержки развития СФО и ДФО, в </w:t>
            </w:r>
            <w:proofErr w:type="spellStart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информационной инфраструктуры - </w:t>
            </w:r>
            <w:proofErr w:type="spellStart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общерегиональных</w:t>
            </w:r>
            <w:proofErr w:type="spellEnd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интернет-порталов</w:t>
            </w:r>
            <w:proofErr w:type="gramEnd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, систем мониторинга социально-экономического развития регионов, единой  торговой  электронной площадки</w:t>
            </w:r>
          </w:p>
          <w:p w:rsidR="00381CDC" w:rsidRPr="00A036AE" w:rsidRDefault="00D16D7D" w:rsidP="00EC6E1E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after="0" w:line="240" w:lineRule="auto"/>
              <w:ind w:left="3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«Интересен ли китайцам Байкал?» Развитие туристического кластера СФО и ДФО: от экзотического и </w:t>
            </w:r>
            <w:proofErr w:type="gramStart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экстрим-туризма</w:t>
            </w:r>
            <w:proofErr w:type="gramEnd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турирзму</w:t>
            </w:r>
            <w:proofErr w:type="spellEnd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достопримечательностей края. </w:t>
            </w:r>
          </w:p>
          <w:p w:rsidR="008C5C68" w:rsidRPr="00A036AE" w:rsidRDefault="00D16D7D" w:rsidP="008C5C68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after="120" w:line="240" w:lineRule="auto"/>
              <w:ind w:left="3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Как вывести из «тени» сегмент лесозаготовки Сибири и Дальнего Востока?</w:t>
            </w:r>
          </w:p>
          <w:p w:rsidR="008C5C68" w:rsidRPr="00A036AE" w:rsidRDefault="008C5C68" w:rsidP="008C5C68">
            <w:pPr>
              <w:pStyle w:val="a5"/>
              <w:shd w:val="clear" w:color="auto" w:fill="FFFFFF"/>
              <w:spacing w:before="0" w:after="12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68" w:rsidRPr="001B50F5" w:rsidRDefault="00CD5778" w:rsidP="008C5C68">
            <w:pPr>
              <w:pStyle w:val="a5"/>
              <w:shd w:val="clear" w:color="auto" w:fill="FFFFFF"/>
              <w:spacing w:before="0" w:after="120" w:line="240" w:lineRule="auto"/>
              <w:ind w:left="507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0F5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дискуссии:</w:t>
            </w:r>
          </w:p>
          <w:p w:rsidR="00CD5778" w:rsidRPr="001B50F5" w:rsidRDefault="00CD5778" w:rsidP="00A036AE">
            <w:pPr>
              <w:pStyle w:val="a5"/>
              <w:shd w:val="clear" w:color="auto" w:fill="FFFFFF"/>
              <w:spacing w:before="0" w:after="0" w:line="240" w:lineRule="auto"/>
              <w:ind w:left="507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B50F5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Чекунков</w:t>
            </w:r>
            <w:proofErr w:type="spellEnd"/>
            <w:r w:rsidRPr="001B50F5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Алексей Олегович</w:t>
            </w:r>
            <w:r w:rsidRPr="001B50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Pr="001B5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Генеральный директор Фонда</w:t>
            </w:r>
          </w:p>
          <w:p w:rsidR="00CD5778" w:rsidRPr="001B50F5" w:rsidRDefault="00CD5778" w:rsidP="00A036AE">
            <w:pPr>
              <w:pStyle w:val="a5"/>
              <w:shd w:val="clear" w:color="auto" w:fill="FFFFFF"/>
              <w:spacing w:before="0" w:after="0" w:line="240" w:lineRule="auto"/>
              <w:ind w:left="507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5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 Дальнего Востока</w:t>
            </w:r>
          </w:p>
          <w:p w:rsidR="00CD5778" w:rsidRPr="001B50F5" w:rsidRDefault="00CD5778" w:rsidP="00A036AE">
            <w:pPr>
              <w:pStyle w:val="a5"/>
              <w:shd w:val="clear" w:color="auto" w:fill="FFFFFF"/>
              <w:spacing w:before="0" w:after="0" w:line="240" w:lineRule="auto"/>
              <w:ind w:left="507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50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Осипов Александр Михайлович</w:t>
            </w:r>
            <w:r w:rsidRPr="001B5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 Заместитель Министра РФ </w:t>
            </w:r>
            <w:proofErr w:type="gramStart"/>
            <w:r w:rsidRPr="001B5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CD5778" w:rsidRPr="001B50F5" w:rsidRDefault="00CD5778" w:rsidP="00A036AE">
            <w:pPr>
              <w:pStyle w:val="a5"/>
              <w:shd w:val="clear" w:color="auto" w:fill="FFFFFF"/>
              <w:spacing w:before="0" w:after="0" w:line="240" w:lineRule="auto"/>
              <w:ind w:left="507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развитию Дальнего Востока</w:t>
            </w:r>
          </w:p>
          <w:p w:rsidR="008C5C68" w:rsidRPr="001B50F5" w:rsidRDefault="00CD5778" w:rsidP="00A036AE">
            <w:pPr>
              <w:shd w:val="clear" w:color="auto" w:fill="FFFFFF"/>
            </w:pPr>
            <w:r w:rsidRPr="001B50F5">
              <w:t xml:space="preserve">   </w:t>
            </w:r>
            <w:r w:rsidRPr="001B50F5">
              <w:rPr>
                <w:b/>
              </w:rPr>
              <w:t>Печеный Владимир Петрович</w:t>
            </w:r>
            <w:r w:rsidRPr="001B50F5">
              <w:t xml:space="preserve"> – Губернатор Магаданской области</w:t>
            </w:r>
          </w:p>
          <w:p w:rsidR="00A036AE" w:rsidRPr="001B50F5" w:rsidRDefault="00CD5778" w:rsidP="00A036AE">
            <w:pPr>
              <w:shd w:val="clear" w:color="auto" w:fill="FFFFFF"/>
              <w:rPr>
                <w:rStyle w:val="ac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1B50F5">
              <w:lastRenderedPageBreak/>
              <w:t xml:space="preserve">   </w:t>
            </w:r>
            <w:r w:rsidRPr="001B50F5">
              <w:rPr>
                <w:b/>
              </w:rPr>
              <w:t>Харитонов Николай Михайлович</w:t>
            </w:r>
            <w:r w:rsidRPr="001B50F5">
              <w:t xml:space="preserve"> </w:t>
            </w:r>
            <w:r w:rsidRPr="001B50F5">
              <w:rPr>
                <w:b/>
              </w:rPr>
              <w:t xml:space="preserve">- </w:t>
            </w:r>
            <w:r w:rsidRPr="001B50F5">
              <w:rPr>
                <w:rStyle w:val="ac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Председатель комитета ГД </w:t>
            </w:r>
            <w:proofErr w:type="gramStart"/>
            <w:r w:rsidRPr="001B50F5">
              <w:rPr>
                <w:rStyle w:val="ac"/>
                <w:b w:val="0"/>
                <w:color w:val="000000"/>
                <w:bdr w:val="none" w:sz="0" w:space="0" w:color="auto" w:frame="1"/>
                <w:shd w:val="clear" w:color="auto" w:fill="FFFFFF"/>
              </w:rPr>
              <w:t>по</w:t>
            </w:r>
            <w:proofErr w:type="gramEnd"/>
            <w:r w:rsidRPr="001B50F5">
              <w:rPr>
                <w:rStyle w:val="ac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        </w:t>
            </w:r>
            <w:r w:rsidR="00A036AE" w:rsidRPr="001B50F5">
              <w:rPr>
                <w:rStyle w:val="ac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D5778" w:rsidRDefault="00A036AE" w:rsidP="00A036AE">
            <w:pPr>
              <w:shd w:val="clear" w:color="auto" w:fill="FFFFFF"/>
              <w:rPr>
                <w:rStyle w:val="ac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1B50F5">
              <w:rPr>
                <w:rStyle w:val="ac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CD5778" w:rsidRPr="001B50F5">
              <w:rPr>
                <w:rStyle w:val="ac"/>
                <w:b w:val="0"/>
                <w:color w:val="000000"/>
                <w:bdr w:val="none" w:sz="0" w:space="0" w:color="auto" w:frame="1"/>
                <w:shd w:val="clear" w:color="auto" w:fill="FFFFFF"/>
              </w:rPr>
              <w:t>региональной политике и проблемам Севера и Дальнего Востока</w:t>
            </w:r>
          </w:p>
          <w:p w:rsidR="002B4455" w:rsidRDefault="002B4455" w:rsidP="00A036AE">
            <w:pPr>
              <w:shd w:val="clear" w:color="auto" w:fill="FFFFFF"/>
              <w:rPr>
                <w:rStyle w:val="ac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2B4455" w:rsidRDefault="002B4455" w:rsidP="00A036AE">
            <w:pPr>
              <w:shd w:val="clear" w:color="auto" w:fill="FFFFFF"/>
              <w:rPr>
                <w:rStyle w:val="ac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c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   </w:t>
            </w:r>
          </w:p>
          <w:p w:rsidR="002B4455" w:rsidRPr="001B50F5" w:rsidRDefault="002B4455" w:rsidP="00A036AE">
            <w:pPr>
              <w:shd w:val="clear" w:color="auto" w:fill="FFFFFF"/>
              <w:rPr>
                <w:rStyle w:val="ac"/>
                <w:rFonts w:asciiTheme="minorHAnsi" w:hAnsiTheme="minorHAnsi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c"/>
                <w:b w:val="0"/>
                <w:color w:val="000000"/>
                <w:bdr w:val="none" w:sz="0" w:space="0" w:color="auto" w:frame="1"/>
                <w:shd w:val="clear" w:color="auto" w:fill="FFFFFF"/>
              </w:rPr>
              <w:t>Представители бизнеса и научных кругов</w:t>
            </w:r>
          </w:p>
          <w:p w:rsidR="00A036AE" w:rsidRDefault="00A036AE" w:rsidP="00A036AE">
            <w:pPr>
              <w:shd w:val="clear" w:color="auto" w:fill="FFFFFF"/>
              <w:rPr>
                <w:rStyle w:val="ac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D5778" w:rsidRPr="00A036AE" w:rsidRDefault="00CD5778" w:rsidP="00CD5778">
            <w:pPr>
              <w:shd w:val="clear" w:color="auto" w:fill="FFFFFF"/>
              <w:spacing w:after="120"/>
              <w:jc w:val="both"/>
            </w:pPr>
          </w:p>
        </w:tc>
      </w:tr>
      <w:tr w:rsidR="00D16D7D" w:rsidRPr="00A036AE" w:rsidTr="00EC6E1E">
        <w:trPr>
          <w:trHeight w:val="685"/>
        </w:trPr>
        <w:tc>
          <w:tcPr>
            <w:tcW w:w="1653" w:type="dxa"/>
            <w:vMerge w:val="restart"/>
          </w:tcPr>
          <w:p w:rsidR="00D16D7D" w:rsidRPr="00A036AE" w:rsidRDefault="00D16D7D" w:rsidP="00EC6E1E">
            <w:pPr>
              <w:pStyle w:val="a3"/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15.00 – 16.30</w:t>
            </w:r>
          </w:p>
        </w:tc>
        <w:tc>
          <w:tcPr>
            <w:tcW w:w="7527" w:type="dxa"/>
            <w:vAlign w:val="center"/>
          </w:tcPr>
          <w:p w:rsidR="00D16D7D" w:rsidRPr="00A036AE" w:rsidRDefault="00D16D7D" w:rsidP="00EC6E1E">
            <w:pPr>
              <w:shd w:val="clear" w:color="auto" w:fill="FFFFFF"/>
              <w:spacing w:before="120" w:line="276" w:lineRule="auto"/>
              <w:jc w:val="both"/>
              <w:outlineLvl w:val="0"/>
              <w:rPr>
                <w:b/>
                <w:shd w:val="clear" w:color="auto" w:fill="FFFFFF"/>
              </w:rPr>
            </w:pPr>
            <w:r w:rsidRPr="00A036AE">
              <w:t xml:space="preserve">Сессия: </w:t>
            </w:r>
            <w:r w:rsidRPr="00A036AE">
              <w:rPr>
                <w:b/>
              </w:rPr>
              <w:t>«</w:t>
            </w:r>
            <w:r w:rsidRPr="00A036AE">
              <w:rPr>
                <w:b/>
                <w:shd w:val="clear" w:color="auto" w:fill="FFFFFF"/>
              </w:rPr>
              <w:t>Строительная политика России 2015 г. - увеличение объема возводимого жилья, новые схемы взаимодействия с инвестором</w:t>
            </w:r>
            <w:r w:rsidRPr="00A036AE">
              <w:rPr>
                <w:b/>
              </w:rPr>
              <w:t>»</w:t>
            </w:r>
          </w:p>
          <w:p w:rsidR="00D16D7D" w:rsidRPr="00A036AE" w:rsidRDefault="00D16D7D" w:rsidP="00EC6E1E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329" w:hanging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Растущий объем возводимого жилья как катализатор новых схем взаимодействия с инвестором</w:t>
            </w:r>
          </w:p>
          <w:p w:rsidR="00D16D7D" w:rsidRPr="00A036AE" w:rsidRDefault="00D16D7D" w:rsidP="00EC6E1E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329" w:hanging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Инновации в действии: специальные объекты и специальное строительство в России</w:t>
            </w:r>
          </w:p>
          <w:p w:rsidR="00D16D7D" w:rsidRPr="00A036AE" w:rsidRDefault="00D16D7D" w:rsidP="00EC6E1E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329" w:hanging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инновационных проектов в строительстве: диалог бизнеса и власти </w:t>
            </w:r>
          </w:p>
          <w:p w:rsidR="00D16D7D" w:rsidRPr="00A036AE" w:rsidRDefault="00D16D7D" w:rsidP="00EC6E1E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329" w:hanging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и как поддержит российские технологические разработки в новых экономических реалиях?</w:t>
            </w:r>
          </w:p>
          <w:p w:rsidR="00D16D7D" w:rsidRPr="00A036AE" w:rsidRDefault="00D16D7D" w:rsidP="00EC6E1E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329" w:hanging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Улучшение предпринимательского климата в строительстве: административные барьеры и опыт регионов</w:t>
            </w:r>
          </w:p>
          <w:p w:rsidR="00CD5778" w:rsidRPr="00A036AE" w:rsidRDefault="00CD5778" w:rsidP="00CD5778">
            <w:pPr>
              <w:pStyle w:val="a5"/>
              <w:shd w:val="clear" w:color="auto" w:fill="FFFFFF"/>
              <w:spacing w:line="240" w:lineRule="auto"/>
              <w:ind w:left="3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78" w:rsidRPr="00A036AE" w:rsidRDefault="00CD5778" w:rsidP="00CD5778">
            <w:pPr>
              <w:pStyle w:val="a5"/>
              <w:shd w:val="clear" w:color="auto" w:fill="FFFFFF"/>
              <w:spacing w:line="240" w:lineRule="auto"/>
              <w:ind w:left="329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</w:p>
          <w:p w:rsidR="00FB0EB2" w:rsidRPr="001B50F5" w:rsidRDefault="00FB0EB2" w:rsidP="00CD5778">
            <w:pPr>
              <w:pStyle w:val="a5"/>
              <w:shd w:val="clear" w:color="auto" w:fill="FFFFFF"/>
              <w:spacing w:line="240" w:lineRule="auto"/>
              <w:ind w:left="3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5">
              <w:rPr>
                <w:rFonts w:ascii="Times New Roman" w:hAnsi="Times New Roman" w:cs="Times New Roman"/>
                <w:b/>
                <w:sz w:val="24"/>
                <w:szCs w:val="24"/>
              </w:rPr>
              <w:t>Чибис Андрей Владимирович</w:t>
            </w:r>
            <w:r w:rsidRPr="001B50F5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Министра строительства и ЖКХ РФ</w:t>
            </w:r>
          </w:p>
          <w:p w:rsidR="00FB0EB2" w:rsidRPr="001B50F5" w:rsidRDefault="00FB0EB2" w:rsidP="00CD5778">
            <w:pPr>
              <w:pStyle w:val="a5"/>
              <w:shd w:val="clear" w:color="auto" w:fill="FFFFFF"/>
              <w:spacing w:line="240" w:lineRule="auto"/>
              <w:ind w:left="3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1B50F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Елена Леонидовна</w:t>
            </w:r>
            <w:r w:rsidRPr="001B5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0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 Первый заместитель председателя комитета Государственной Думы по жилищной политике и жилищно-коммунальному хозяйству</w:t>
            </w:r>
          </w:p>
          <w:p w:rsidR="00FB0EB2" w:rsidRPr="001B50F5" w:rsidRDefault="00FB0EB2" w:rsidP="00CD5778">
            <w:pPr>
              <w:pStyle w:val="a5"/>
              <w:shd w:val="clear" w:color="auto" w:fill="FFFFFF"/>
              <w:spacing w:line="240" w:lineRule="auto"/>
              <w:ind w:left="3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1B50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Гречишников Олег Юрьевич</w:t>
            </w:r>
            <w:r w:rsidRPr="001B50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Руководитель Департамента архитектуры и строительной политики Воронежской области</w:t>
            </w:r>
          </w:p>
          <w:p w:rsidR="002B4455" w:rsidRDefault="00A036AE" w:rsidP="002B4455">
            <w:pPr>
              <w:pStyle w:val="a5"/>
              <w:shd w:val="clear" w:color="auto" w:fill="FFFFFF"/>
              <w:spacing w:line="240" w:lineRule="auto"/>
              <w:ind w:left="3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1B50F5">
              <w:rPr>
                <w:rFonts w:ascii="Times New Roman" w:hAnsi="Times New Roman" w:cs="Times New Roman"/>
                <w:b/>
                <w:sz w:val="24"/>
                <w:szCs w:val="24"/>
              </w:rPr>
              <w:t>Домников</w:t>
            </w:r>
            <w:proofErr w:type="spellEnd"/>
            <w:r w:rsidRPr="001B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Юрьевич</w:t>
            </w:r>
            <w:r w:rsidRPr="001B50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B50F5">
              <w:rPr>
                <w:rFonts w:ascii="Times New Roman" w:hAnsi="Times New Roman" w:cs="Times New Roman"/>
                <w:color w:val="233F63"/>
                <w:sz w:val="24"/>
                <w:szCs w:val="24"/>
                <w:shd w:val="clear" w:color="auto" w:fill="FBF1D6"/>
              </w:rPr>
              <w:t xml:space="preserve"> </w:t>
            </w:r>
            <w:r w:rsidRPr="001B50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Министр строительства, жилищно-коммунального и дорожного хозяйства Оренбургской области</w:t>
            </w:r>
          </w:p>
          <w:p w:rsidR="002D136B" w:rsidRPr="002D136B" w:rsidRDefault="002D136B" w:rsidP="002B4455">
            <w:pPr>
              <w:pStyle w:val="a5"/>
              <w:shd w:val="clear" w:color="auto" w:fill="FFFFFF"/>
              <w:spacing w:line="240" w:lineRule="auto"/>
              <w:ind w:left="3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Седов Артем Владимирович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D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Член экспертного совета по </w:t>
            </w:r>
            <w:proofErr w:type="spellStart"/>
            <w:r w:rsidRPr="002D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энергоэффективности</w:t>
            </w:r>
            <w:proofErr w:type="spellEnd"/>
            <w:r w:rsidRPr="002D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Минстрое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D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Советник Ректора НИУ МГСУ</w:t>
            </w:r>
          </w:p>
          <w:p w:rsidR="002B4455" w:rsidRDefault="002B4455" w:rsidP="00CD5778">
            <w:pPr>
              <w:pStyle w:val="a5"/>
              <w:shd w:val="clear" w:color="auto" w:fill="FFFFFF"/>
              <w:spacing w:line="240" w:lineRule="auto"/>
              <w:ind w:left="3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55" w:rsidRPr="00A036AE" w:rsidRDefault="002B4455" w:rsidP="00CD5778">
            <w:pPr>
              <w:pStyle w:val="a5"/>
              <w:shd w:val="clear" w:color="auto" w:fill="FFFFFF"/>
              <w:spacing w:line="240" w:lineRule="auto"/>
              <w:ind w:left="3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бизнеса и научных кругов</w:t>
            </w:r>
          </w:p>
        </w:tc>
      </w:tr>
      <w:tr w:rsidR="00D16D7D" w:rsidRPr="00A036AE" w:rsidTr="00381CDC">
        <w:trPr>
          <w:trHeight w:val="685"/>
        </w:trPr>
        <w:tc>
          <w:tcPr>
            <w:tcW w:w="1653" w:type="dxa"/>
            <w:vMerge/>
            <w:vAlign w:val="center"/>
          </w:tcPr>
          <w:p w:rsidR="00D16D7D" w:rsidRPr="00A036AE" w:rsidRDefault="00D16D7D" w:rsidP="00D16D7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27" w:type="dxa"/>
            <w:vAlign w:val="center"/>
          </w:tcPr>
          <w:p w:rsidR="00D16D7D" w:rsidRPr="00A036AE" w:rsidRDefault="00D16D7D" w:rsidP="00E95284">
            <w:pPr>
              <w:widowControl w:val="0"/>
              <w:spacing w:line="276" w:lineRule="auto"/>
              <w:jc w:val="both"/>
            </w:pPr>
            <w:r w:rsidRPr="00A036AE">
              <w:t xml:space="preserve">Сессия: </w:t>
            </w:r>
            <w:r w:rsidRPr="00A036AE">
              <w:rPr>
                <w:b/>
              </w:rPr>
              <w:t>«Финансирование реального сектора экономики: реальный ответ на реальные вызовы временем»</w:t>
            </w:r>
          </w:p>
          <w:p w:rsidR="00D16D7D" w:rsidRPr="00A036AE" w:rsidRDefault="00D16D7D" w:rsidP="00EC6E1E">
            <w:pPr>
              <w:pStyle w:val="a5"/>
              <w:numPr>
                <w:ilvl w:val="0"/>
                <w:numId w:val="13"/>
              </w:numPr>
              <w:spacing w:line="240" w:lineRule="auto"/>
              <w:ind w:left="3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Финансовые источники эко</w:t>
            </w:r>
            <w:r w:rsidR="00381CDC"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номического </w:t>
            </w:r>
            <w:proofErr w:type="gramStart"/>
            <w:r w:rsidR="00381CDC" w:rsidRPr="00A036AE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proofErr w:type="gramEnd"/>
            <w:r w:rsidR="00381CDC"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2015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г.: </w:t>
            </w:r>
            <w:proofErr w:type="gramStart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резервы?</w:t>
            </w:r>
          </w:p>
          <w:p w:rsidR="00D16D7D" w:rsidRPr="00A036AE" w:rsidRDefault="00D16D7D" w:rsidP="00EC6E1E">
            <w:pPr>
              <w:pStyle w:val="a5"/>
              <w:numPr>
                <w:ilvl w:val="0"/>
                <w:numId w:val="13"/>
              </w:numPr>
              <w:spacing w:line="240" w:lineRule="auto"/>
              <w:ind w:left="3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Субсидирование высокотехнологичных отраслей промышленности: кому поможет государство?</w:t>
            </w:r>
          </w:p>
          <w:p w:rsidR="00D16D7D" w:rsidRPr="00A036AE" w:rsidRDefault="00D16D7D" w:rsidP="00EC6E1E">
            <w:pPr>
              <w:pStyle w:val="a5"/>
              <w:numPr>
                <w:ilvl w:val="0"/>
                <w:numId w:val="13"/>
              </w:numPr>
              <w:spacing w:line="240" w:lineRule="auto"/>
              <w:ind w:left="3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Реальный сектор экономики: </w:t>
            </w:r>
            <w:proofErr w:type="spellStart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аблигации</w:t>
            </w:r>
            <w:proofErr w:type="spellEnd"/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как альтернатива  банковскому кредитованию</w:t>
            </w:r>
          </w:p>
          <w:p w:rsidR="00FB0EB2" w:rsidRPr="00A036AE" w:rsidRDefault="00FB0EB2" w:rsidP="00FB0EB2">
            <w:pPr>
              <w:pStyle w:val="a5"/>
              <w:spacing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B2" w:rsidRDefault="00FB0EB2" w:rsidP="00FB0EB2">
            <w:pPr>
              <w:pStyle w:val="a5"/>
              <w:spacing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FB0EB2" w:rsidRPr="00A036AE" w:rsidRDefault="00FB0EB2" w:rsidP="00FB0EB2">
            <w:pPr>
              <w:pStyle w:val="a5"/>
              <w:spacing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b/>
                <w:sz w:val="24"/>
                <w:szCs w:val="24"/>
              </w:rPr>
              <w:t>Аксаков Анатолий Геннадьевич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ассоциации 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банков России</w:t>
            </w:r>
          </w:p>
          <w:p w:rsidR="00FB0EB2" w:rsidRPr="00A036AE" w:rsidRDefault="00FB0EB2" w:rsidP="00FB0EB2">
            <w:pPr>
              <w:pStyle w:val="a5"/>
              <w:spacing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b/>
                <w:sz w:val="24"/>
                <w:szCs w:val="24"/>
              </w:rPr>
              <w:t>Ермаков Виктор Петрович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 xml:space="preserve"> – Член Общественной палаты РФ, Руководитель ассоциации агентств поддержки малого и среднего бизнеса «Развитие»</w:t>
            </w:r>
          </w:p>
          <w:p w:rsidR="00FB0EB2" w:rsidRDefault="00FB0EB2" w:rsidP="00FB0EB2">
            <w:pPr>
              <w:pStyle w:val="a5"/>
              <w:spacing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AE">
              <w:rPr>
                <w:rFonts w:ascii="Times New Roman" w:hAnsi="Times New Roman" w:cs="Times New Roman"/>
                <w:b/>
                <w:sz w:val="24"/>
                <w:szCs w:val="24"/>
              </w:rPr>
              <w:t>Крюков Сергей Павлович</w:t>
            </w:r>
            <w:r w:rsidR="00A0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– Председатель Правления «МСП</w:t>
            </w:r>
            <w:r w:rsidR="00A0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6AE">
              <w:rPr>
                <w:rFonts w:ascii="Times New Roman" w:hAnsi="Times New Roman" w:cs="Times New Roman"/>
                <w:sz w:val="24"/>
                <w:szCs w:val="24"/>
              </w:rPr>
              <w:t>Банк»</w:t>
            </w:r>
          </w:p>
          <w:p w:rsidR="00A036AE" w:rsidRDefault="00A036AE" w:rsidP="002B4455">
            <w:pPr>
              <w:pStyle w:val="a5"/>
              <w:spacing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Изотова Галина Сергеевна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445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кредитных гарантий </w:t>
            </w:r>
          </w:p>
          <w:p w:rsidR="002B4455" w:rsidRDefault="002B4455" w:rsidP="002B4455">
            <w:pPr>
              <w:pStyle w:val="a5"/>
              <w:spacing w:line="240" w:lineRule="auto"/>
              <w:ind w:left="3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455" w:rsidRPr="002B4455" w:rsidRDefault="002B4455" w:rsidP="002B4455">
            <w:pPr>
              <w:pStyle w:val="a5"/>
              <w:spacing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55">
              <w:rPr>
                <w:rFonts w:ascii="Times New Roman" w:hAnsi="Times New Roman" w:cs="Times New Roman"/>
                <w:sz w:val="24"/>
                <w:szCs w:val="24"/>
              </w:rPr>
              <w:t>Представители бизнеса и научных кругов</w:t>
            </w:r>
          </w:p>
        </w:tc>
      </w:tr>
      <w:tr w:rsidR="00D16D7D" w:rsidRPr="00A036AE" w:rsidTr="00381CDC">
        <w:trPr>
          <w:trHeight w:val="685"/>
        </w:trPr>
        <w:tc>
          <w:tcPr>
            <w:tcW w:w="1653" w:type="dxa"/>
            <w:vMerge/>
            <w:vAlign w:val="center"/>
          </w:tcPr>
          <w:p w:rsidR="00D16D7D" w:rsidRPr="00A036AE" w:rsidRDefault="00D16D7D" w:rsidP="00D16D7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27" w:type="dxa"/>
            <w:vAlign w:val="center"/>
          </w:tcPr>
          <w:p w:rsidR="00D16D7D" w:rsidRPr="00A036AE" w:rsidRDefault="00D16D7D" w:rsidP="00E95284">
            <w:pPr>
              <w:widowControl w:val="0"/>
              <w:spacing w:line="276" w:lineRule="auto"/>
              <w:jc w:val="both"/>
            </w:pPr>
            <w:proofErr w:type="spellStart"/>
            <w:r w:rsidRPr="00A036AE">
              <w:t>Last</w:t>
            </w:r>
            <w:proofErr w:type="spellEnd"/>
            <w:r w:rsidRPr="00A036AE">
              <w:t xml:space="preserve">-сессия </w:t>
            </w:r>
            <w:r w:rsidRPr="00A036AE">
              <w:rPr>
                <w:b/>
              </w:rPr>
              <w:t>«Инвестиционный тест-драйв»</w:t>
            </w:r>
          </w:p>
        </w:tc>
      </w:tr>
      <w:tr w:rsidR="00D16D7D" w:rsidRPr="00A036AE" w:rsidTr="00381CDC">
        <w:trPr>
          <w:trHeight w:val="749"/>
        </w:trPr>
        <w:tc>
          <w:tcPr>
            <w:tcW w:w="1653" w:type="dxa"/>
            <w:vAlign w:val="center"/>
          </w:tcPr>
          <w:p w:rsidR="00D16D7D" w:rsidRPr="00A036AE" w:rsidRDefault="00D16D7D" w:rsidP="00D16D7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AE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A036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  <w:r w:rsidRPr="00A036AE">
              <w:rPr>
                <w:rFonts w:ascii="Times New Roman" w:hAnsi="Times New Roman"/>
                <w:b/>
                <w:sz w:val="24"/>
                <w:szCs w:val="24"/>
              </w:rPr>
              <w:t xml:space="preserve"> – 2</w:t>
            </w:r>
            <w:r w:rsidRPr="00A036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A036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36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7527" w:type="dxa"/>
            <w:vAlign w:val="center"/>
          </w:tcPr>
          <w:p w:rsidR="00D16D7D" w:rsidRPr="00A036AE" w:rsidRDefault="00D16D7D" w:rsidP="00E95284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AE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Торжественное закрытие Форума. Фуршет в честь участников и гостей мероприятия</w:t>
            </w:r>
          </w:p>
        </w:tc>
      </w:tr>
    </w:tbl>
    <w:p w:rsidR="00F60919" w:rsidRPr="00A036AE" w:rsidRDefault="00F60919"/>
    <w:sectPr w:rsidR="00F60919" w:rsidRPr="00A036AE" w:rsidSect="00EC6E1E">
      <w:headerReference w:type="default" r:id="rId9"/>
      <w:pgSz w:w="11900" w:h="16840"/>
      <w:pgMar w:top="1702" w:right="1800" w:bottom="1134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01" w:rsidRDefault="00975701" w:rsidP="00E95284">
      <w:r>
        <w:separator/>
      </w:r>
    </w:p>
  </w:endnote>
  <w:endnote w:type="continuationSeparator" w:id="0">
    <w:p w:rsidR="00975701" w:rsidRDefault="00975701" w:rsidP="00E9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01" w:rsidRDefault="00975701" w:rsidP="00E95284">
      <w:r>
        <w:separator/>
      </w:r>
    </w:p>
  </w:footnote>
  <w:footnote w:type="continuationSeparator" w:id="0">
    <w:p w:rsidR="00975701" w:rsidRDefault="00975701" w:rsidP="00E9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84" w:rsidRDefault="00131F4D" w:rsidP="00E95284">
    <w:pPr>
      <w:pStyle w:val="a6"/>
      <w:ind w:left="-1701"/>
    </w:pPr>
    <w:r w:rsidRPr="00131F4D">
      <w:rPr>
        <w:noProof/>
        <w:lang w:eastAsia="ru-RU"/>
      </w:rPr>
      <w:drawing>
        <wp:inline distT="0" distB="0" distL="0" distR="0">
          <wp:extent cx="7410873" cy="920695"/>
          <wp:effectExtent l="19050" t="0" r="0" b="0"/>
          <wp:docPr id="2" name="Рисунок 2" descr="unnam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0272" cy="91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76B"/>
    <w:multiLevelType w:val="hybridMultilevel"/>
    <w:tmpl w:val="09427CEC"/>
    <w:lvl w:ilvl="0" w:tplc="11288DC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DEA"/>
    <w:multiLevelType w:val="hybridMultilevel"/>
    <w:tmpl w:val="2A125B0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8942403"/>
    <w:multiLevelType w:val="hybridMultilevel"/>
    <w:tmpl w:val="23BC70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8C45893"/>
    <w:multiLevelType w:val="hybridMultilevel"/>
    <w:tmpl w:val="D0001B4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ED80106"/>
    <w:multiLevelType w:val="hybridMultilevel"/>
    <w:tmpl w:val="C458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E6445"/>
    <w:multiLevelType w:val="hybridMultilevel"/>
    <w:tmpl w:val="0CE2A906"/>
    <w:lvl w:ilvl="0" w:tplc="E49E27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B24BD"/>
    <w:multiLevelType w:val="hybridMultilevel"/>
    <w:tmpl w:val="11E4C2C4"/>
    <w:lvl w:ilvl="0" w:tplc="3BC45F4A">
      <w:start w:val="2"/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50028"/>
    <w:multiLevelType w:val="hybridMultilevel"/>
    <w:tmpl w:val="5060C252"/>
    <w:lvl w:ilvl="0" w:tplc="1BD04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A1CA0"/>
    <w:multiLevelType w:val="hybridMultilevel"/>
    <w:tmpl w:val="EABAA020"/>
    <w:lvl w:ilvl="0" w:tplc="94CC025C">
      <w:start w:val="3"/>
      <w:numFmt w:val="bullet"/>
      <w:lvlText w:val="-"/>
      <w:lvlJc w:val="left"/>
      <w:pPr>
        <w:ind w:left="720" w:hanging="360"/>
      </w:pPr>
      <w:rPr>
        <w:rFonts w:ascii="PT Sans" w:eastAsiaTheme="minorHAnsi" w:hAnsi="PT Sans" w:cs="PT Sans" w:hint="default"/>
        <w:color w:val="23232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B7D50"/>
    <w:multiLevelType w:val="hybridMultilevel"/>
    <w:tmpl w:val="5CFA6C46"/>
    <w:lvl w:ilvl="0" w:tplc="E49E27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665A2"/>
    <w:multiLevelType w:val="hybridMultilevel"/>
    <w:tmpl w:val="17F8C2A8"/>
    <w:lvl w:ilvl="0" w:tplc="5B3475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F5F86"/>
    <w:multiLevelType w:val="hybridMultilevel"/>
    <w:tmpl w:val="B900E126"/>
    <w:lvl w:ilvl="0" w:tplc="E49E27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90D55"/>
    <w:multiLevelType w:val="hybridMultilevel"/>
    <w:tmpl w:val="75583AF4"/>
    <w:lvl w:ilvl="0" w:tplc="1BD04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3542B"/>
    <w:multiLevelType w:val="hybridMultilevel"/>
    <w:tmpl w:val="45F669B6"/>
    <w:lvl w:ilvl="0" w:tplc="E49E27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526E2"/>
    <w:multiLevelType w:val="hybridMultilevel"/>
    <w:tmpl w:val="D9D41812"/>
    <w:lvl w:ilvl="0" w:tplc="E49E27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E06F8"/>
    <w:multiLevelType w:val="hybridMultilevel"/>
    <w:tmpl w:val="B462AF76"/>
    <w:lvl w:ilvl="0" w:tplc="1BD04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06A83"/>
    <w:multiLevelType w:val="hybridMultilevel"/>
    <w:tmpl w:val="D9309BCC"/>
    <w:lvl w:ilvl="0" w:tplc="15AEF70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0919"/>
    <w:rsid w:val="000B294B"/>
    <w:rsid w:val="00131F4D"/>
    <w:rsid w:val="001358F2"/>
    <w:rsid w:val="001B50F5"/>
    <w:rsid w:val="002B4455"/>
    <w:rsid w:val="002D136B"/>
    <w:rsid w:val="003052E6"/>
    <w:rsid w:val="003337FC"/>
    <w:rsid w:val="00374FF5"/>
    <w:rsid w:val="00381CDC"/>
    <w:rsid w:val="003A35F8"/>
    <w:rsid w:val="004B023E"/>
    <w:rsid w:val="004D0B2A"/>
    <w:rsid w:val="004F1D71"/>
    <w:rsid w:val="00617DD3"/>
    <w:rsid w:val="00627622"/>
    <w:rsid w:val="006725B5"/>
    <w:rsid w:val="006B43C3"/>
    <w:rsid w:val="006E1F0F"/>
    <w:rsid w:val="00860396"/>
    <w:rsid w:val="008802F2"/>
    <w:rsid w:val="008C5C68"/>
    <w:rsid w:val="009008C9"/>
    <w:rsid w:val="00975701"/>
    <w:rsid w:val="00A036AE"/>
    <w:rsid w:val="00A149B5"/>
    <w:rsid w:val="00A50330"/>
    <w:rsid w:val="00AB1F5E"/>
    <w:rsid w:val="00B63806"/>
    <w:rsid w:val="00BE338E"/>
    <w:rsid w:val="00C40A5D"/>
    <w:rsid w:val="00CA0172"/>
    <w:rsid w:val="00CD5778"/>
    <w:rsid w:val="00D04110"/>
    <w:rsid w:val="00D16D7D"/>
    <w:rsid w:val="00D2569F"/>
    <w:rsid w:val="00D76219"/>
    <w:rsid w:val="00E95284"/>
    <w:rsid w:val="00EC6E1E"/>
    <w:rsid w:val="00F60919"/>
    <w:rsid w:val="00FB0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919"/>
    <w:rPr>
      <w:rFonts w:ascii="Calibri" w:eastAsia="Calibri" w:hAnsi="Calibri" w:cs="Times New Roman"/>
      <w:sz w:val="22"/>
      <w:szCs w:val="22"/>
      <w:lang w:val="en-US" w:bidi="en-US"/>
    </w:rPr>
  </w:style>
  <w:style w:type="paragraph" w:styleId="a4">
    <w:name w:val="Normal (Web)"/>
    <w:basedOn w:val="a"/>
    <w:uiPriority w:val="99"/>
    <w:unhideWhenUsed/>
    <w:rsid w:val="00F609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0172"/>
  </w:style>
  <w:style w:type="paragraph" w:styleId="a5">
    <w:name w:val="List Paragraph"/>
    <w:basedOn w:val="a"/>
    <w:uiPriority w:val="34"/>
    <w:qFormat/>
    <w:rsid w:val="00CA0172"/>
    <w:pPr>
      <w:spacing w:before="45"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0172"/>
    <w:pPr>
      <w:tabs>
        <w:tab w:val="center" w:pos="4677"/>
        <w:tab w:val="right" w:pos="9355"/>
      </w:tabs>
      <w:ind w:left="11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A0172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A0172"/>
    <w:pPr>
      <w:tabs>
        <w:tab w:val="center" w:pos="4677"/>
        <w:tab w:val="right" w:pos="9355"/>
      </w:tabs>
      <w:ind w:left="11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A0172"/>
    <w:rPr>
      <w:sz w:val="22"/>
      <w:szCs w:val="22"/>
    </w:rPr>
  </w:style>
  <w:style w:type="character" w:customStyle="1" w:styleId="highlight">
    <w:name w:val="highlight"/>
    <w:basedOn w:val="a0"/>
    <w:rsid w:val="00CA0172"/>
  </w:style>
  <w:style w:type="paragraph" w:styleId="aa">
    <w:name w:val="Balloon Text"/>
    <w:basedOn w:val="a"/>
    <w:link w:val="ab"/>
    <w:uiPriority w:val="99"/>
    <w:semiHidden/>
    <w:unhideWhenUsed/>
    <w:rsid w:val="00E952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28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CD5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533A-C619-47ED-9538-7CA9C47E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Сиротин</dc:creator>
  <cp:lastModifiedBy>Бандурко Юлия Геральтовна</cp:lastModifiedBy>
  <cp:revision>3</cp:revision>
  <cp:lastPrinted>2015-01-14T11:56:00Z</cp:lastPrinted>
  <dcterms:created xsi:type="dcterms:W3CDTF">2015-03-05T06:50:00Z</dcterms:created>
  <dcterms:modified xsi:type="dcterms:W3CDTF">2015-03-06T13:07:00Z</dcterms:modified>
</cp:coreProperties>
</file>