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440" w:rsidRDefault="00063440" w:rsidP="002F08FC">
      <w:pPr>
        <w:spacing w:line="360" w:lineRule="auto"/>
        <w:contextualSpacing/>
        <w:jc w:val="both"/>
        <w:rPr>
          <w:rFonts w:eastAsiaTheme="minorHAnsi"/>
          <w:b/>
          <w:sz w:val="28"/>
          <w:szCs w:val="28"/>
          <w:lang w:eastAsia="en-US"/>
        </w:rPr>
      </w:pPr>
      <w:r w:rsidRPr="009D6FA7">
        <w:rPr>
          <w:rFonts w:eastAsiaTheme="minorHAnsi"/>
          <w:b/>
          <w:sz w:val="28"/>
          <w:szCs w:val="28"/>
          <w:lang w:eastAsia="en-US"/>
        </w:rPr>
        <w:t>П</w:t>
      </w:r>
      <w:r>
        <w:rPr>
          <w:rFonts w:eastAsiaTheme="minorHAnsi"/>
          <w:b/>
          <w:sz w:val="28"/>
          <w:szCs w:val="28"/>
          <w:lang w:eastAsia="en-US"/>
        </w:rPr>
        <w:t xml:space="preserve">ояснительная записка к проекту профессионального стандарта </w:t>
      </w:r>
    </w:p>
    <w:p w:rsidR="00063440" w:rsidRPr="009D6FA7" w:rsidRDefault="00063440" w:rsidP="002F08FC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«</w:t>
      </w:r>
      <w:r w:rsidR="009A7942" w:rsidRPr="004B4703">
        <w:rPr>
          <w:b/>
          <w:sz w:val="28"/>
          <w:szCs w:val="28"/>
        </w:rPr>
        <w:t xml:space="preserve">Специалист по </w:t>
      </w:r>
      <w:r w:rsidR="009A7942">
        <w:rPr>
          <w:b/>
          <w:sz w:val="28"/>
          <w:szCs w:val="28"/>
        </w:rPr>
        <w:t>продаже страховых продуктов</w:t>
      </w:r>
      <w:r>
        <w:rPr>
          <w:b/>
          <w:sz w:val="28"/>
          <w:szCs w:val="28"/>
        </w:rPr>
        <w:t>»</w:t>
      </w:r>
      <w:r w:rsidRPr="009D6FA7">
        <w:rPr>
          <w:rFonts w:eastAsiaTheme="minorHAnsi"/>
          <w:b/>
          <w:lang w:eastAsia="en-US"/>
        </w:rPr>
        <w:t xml:space="preserve"> </w:t>
      </w:r>
    </w:p>
    <w:p w:rsidR="002F08FC" w:rsidRDefault="002F08FC" w:rsidP="002F08FC">
      <w:pPr>
        <w:spacing w:line="360" w:lineRule="auto"/>
        <w:ind w:left="720" w:hanging="720"/>
        <w:rPr>
          <w:rFonts w:eastAsiaTheme="minorHAnsi"/>
          <w:b/>
          <w:lang w:eastAsia="en-US"/>
        </w:rPr>
      </w:pPr>
    </w:p>
    <w:p w:rsidR="00063440" w:rsidRPr="008A005B" w:rsidRDefault="00063440" w:rsidP="002F08FC">
      <w:pPr>
        <w:spacing w:line="360" w:lineRule="auto"/>
        <w:ind w:left="720" w:hanging="720"/>
        <w:rPr>
          <w:b/>
        </w:rPr>
      </w:pPr>
      <w:r w:rsidRPr="008A005B">
        <w:rPr>
          <w:rFonts w:eastAsiaTheme="minorHAnsi"/>
          <w:b/>
          <w:lang w:eastAsia="en-US"/>
        </w:rPr>
        <w:t>Раздел 1</w:t>
      </w:r>
      <w:r w:rsidRPr="008A005B">
        <w:rPr>
          <w:b/>
        </w:rPr>
        <w:t xml:space="preserve"> Общая характеристика вида профессиональной деятельности, трудовых функций.</w:t>
      </w:r>
    </w:p>
    <w:p w:rsidR="00063440" w:rsidRPr="008A005B" w:rsidRDefault="00063440" w:rsidP="002F08FC">
      <w:pPr>
        <w:spacing w:line="360" w:lineRule="auto"/>
        <w:ind w:left="142" w:firstLine="142"/>
        <w:rPr>
          <w:rFonts w:eastAsiaTheme="minorHAnsi"/>
          <w:b/>
          <w:lang w:eastAsia="en-US"/>
        </w:rPr>
      </w:pPr>
      <w:r w:rsidRPr="008A005B">
        <w:rPr>
          <w:rFonts w:eastAsiaTheme="minorHAnsi"/>
          <w:b/>
          <w:lang w:eastAsia="en-US"/>
        </w:rPr>
        <w:t>Информация о перспективах развития вида профессиональной деятельности.</w:t>
      </w:r>
    </w:p>
    <w:p w:rsidR="002F08FC" w:rsidRDefault="002F08FC" w:rsidP="002F08F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Профессиональный стандарт «Специалист по продажам страховых продуктов» является одним из первых профессиональных стандартов, разрабатываемых профессиональным страховым сообществом при участии заинтересованных сторон в соответствии с Национальным планом развития профессиональных стандартов.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Профессиональный стандарт «Специалист по продажам страховых продуктов» наряду с остальными должен определить трудовые функции, действия, умения и знания, определяющие квалификацию сотрудников страховых компаний и претендентов на вакансии.</w:t>
      </w:r>
    </w:p>
    <w:p w:rsid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Актуальность стандарта обусловлена необходимостью формализации и стандартизации требований к специалистам, которые представляют потребителям страховой рынок. 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Одна из особенностей страхового рынка России – значительная вовлеченность в процесс страхования посредников и, в первую очередь</w:t>
      </w:r>
      <w:r w:rsidR="00D07E7C">
        <w:rPr>
          <w:rFonts w:ascii="Times New Roman" w:hAnsi="Times New Roman"/>
          <w:sz w:val="24"/>
          <w:szCs w:val="24"/>
        </w:rPr>
        <w:t>,</w:t>
      </w:r>
      <w:r w:rsidRPr="008201D1">
        <w:rPr>
          <w:rFonts w:ascii="Times New Roman" w:hAnsi="Times New Roman"/>
          <w:sz w:val="24"/>
          <w:szCs w:val="24"/>
        </w:rPr>
        <w:t xml:space="preserve"> страховых агентов. По данным Всероссийского союза страховщиков в 2013 году из общего </w:t>
      </w:r>
      <w:r w:rsidR="00D07E7C">
        <w:rPr>
          <w:rFonts w:ascii="Times New Roman" w:hAnsi="Times New Roman"/>
          <w:sz w:val="24"/>
          <w:szCs w:val="24"/>
        </w:rPr>
        <w:t>объема страхования при помощи с</w:t>
      </w:r>
      <w:r w:rsidRPr="008201D1">
        <w:rPr>
          <w:rFonts w:ascii="Times New Roman" w:hAnsi="Times New Roman"/>
          <w:sz w:val="24"/>
          <w:szCs w:val="24"/>
        </w:rPr>
        <w:t>траховых посредников было собрано более 619 млрд. руб., что составило 68% от совокупной страховой премии. При этом комиссионное вознаграждение, полученное посредниками, составило более 147 млрд. руб.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По данным </w:t>
      </w:r>
      <w:r>
        <w:rPr>
          <w:rFonts w:ascii="Times New Roman" w:hAnsi="Times New Roman"/>
          <w:sz w:val="24"/>
          <w:szCs w:val="24"/>
        </w:rPr>
        <w:t>Росстата</w:t>
      </w:r>
      <w:r w:rsidRPr="008201D1">
        <w:rPr>
          <w:rFonts w:ascii="Times New Roman" w:hAnsi="Times New Roman"/>
          <w:sz w:val="24"/>
          <w:szCs w:val="24"/>
        </w:rPr>
        <w:t xml:space="preserve"> в 2014г. страховщиками было заключено 157,9 млн. договоров, что на 13,5% больше, чем в 2013г.; среднесписочная численность работников страховых организаций составила 131313 человек, средняя численность страховых агентов – физических лиц  180996 человек</w:t>
      </w:r>
      <w:r w:rsidRPr="008201D1">
        <w:rPr>
          <w:rStyle w:val="a8"/>
          <w:rFonts w:ascii="Times New Roman" w:hAnsi="Times New Roman"/>
          <w:sz w:val="24"/>
          <w:szCs w:val="24"/>
        </w:rPr>
        <w:footnoteReference w:id="1"/>
      </w:r>
      <w:r w:rsidRPr="008201D1">
        <w:rPr>
          <w:rFonts w:ascii="Times New Roman" w:hAnsi="Times New Roman"/>
          <w:sz w:val="24"/>
          <w:szCs w:val="24"/>
        </w:rPr>
        <w:t>. На 1 января 2015 года на российском страховом рынке работали 416 страховщиков</w:t>
      </w:r>
      <w:r w:rsidRPr="008201D1">
        <w:rPr>
          <w:rStyle w:val="a8"/>
          <w:rFonts w:ascii="Times New Roman" w:hAnsi="Times New Roman"/>
          <w:sz w:val="24"/>
          <w:szCs w:val="24"/>
        </w:rPr>
        <w:footnoteReference w:id="2"/>
      </w:r>
      <w:r w:rsidRPr="008201D1">
        <w:rPr>
          <w:rFonts w:ascii="Times New Roman" w:hAnsi="Times New Roman"/>
          <w:sz w:val="24"/>
          <w:szCs w:val="24"/>
        </w:rPr>
        <w:t>, число филиалов к концу 2014г. составило 4803 единицы</w:t>
      </w:r>
      <w:r w:rsidRPr="008201D1">
        <w:rPr>
          <w:rStyle w:val="a8"/>
          <w:rFonts w:ascii="Times New Roman" w:hAnsi="Times New Roman"/>
          <w:sz w:val="24"/>
          <w:szCs w:val="24"/>
        </w:rPr>
        <w:footnoteReference w:id="3"/>
      </w:r>
      <w:r w:rsidRPr="008201D1">
        <w:rPr>
          <w:rFonts w:ascii="Times New Roman" w:hAnsi="Times New Roman"/>
          <w:sz w:val="24"/>
          <w:szCs w:val="24"/>
        </w:rPr>
        <w:t xml:space="preserve">. 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Наряду с развитием продаж страховых продуктов по различным формам и видам страхования остаются проблемы взаимодействия страховщиков и потребителей страховых услуг. В органы страхового надзора, федеральную антимонопольную службу поступают жалобы, возбуждаются иски. Это во многом связано с низкой квалификацией и недостаточным уровнем знаний сотрудников страховых компаний, осуществляющих продажи страховых продуктов, отсутствием четких требований работодателей к их профессиональным навыкам и знаниям.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lastRenderedPageBreak/>
        <w:t>Формализация и стандартизация требований к специалистам по продажам страховых продуктов будет способствовать решению задач, определенных Стратегией развития страховой деятельности в Российской Федерации до 2020 года: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обеспечению эффективной страховой защиты имущественных интересов граждан и хозяйствующих субъектов;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созданию условий, обеспечивающих развитие новых подходов к страхованию, направленных на удовлетворение массовой потребности в страховых услугах;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формированию добросовестной конструктивной конкуренции, обеспечивающей качество страховых услуг и эффективность страховой деятельности;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обеспечению баланса интересов между страховщиками, страховыми посредниками и страхователями, 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повышению качества предоставляемых страховщиками услуг в целях защиты прав потребителей страховых услуг, а также повышение их ответственности при выборе и организации способов страховой защиты и исполнении условий договоров страхования;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сокращению предпосылок для возникновения споров между страховщиками и потребителями их услуг;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обеспечению гарантий защиты прав потребителей страховых услуг;</w:t>
      </w:r>
    </w:p>
    <w:p w:rsidR="008201D1" w:rsidRPr="008201D1" w:rsidRDefault="008201D1" w:rsidP="008201D1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повышению стабильности, надежности инфраструктуры страхового рынка, оперативности и эффективности его деятельности.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Профессия </w:t>
      </w:r>
      <w:r>
        <w:rPr>
          <w:rFonts w:ascii="Times New Roman" w:hAnsi="Times New Roman"/>
          <w:sz w:val="24"/>
          <w:szCs w:val="24"/>
        </w:rPr>
        <w:t>страхового агента (</w:t>
      </w:r>
      <w:r w:rsidRPr="008201D1">
        <w:rPr>
          <w:rFonts w:ascii="Times New Roman" w:hAnsi="Times New Roman"/>
          <w:sz w:val="24"/>
          <w:szCs w:val="24"/>
        </w:rPr>
        <w:t>Специалист по продаже страховых продуктов</w:t>
      </w:r>
      <w:r>
        <w:rPr>
          <w:rFonts w:ascii="Times New Roman" w:hAnsi="Times New Roman"/>
          <w:sz w:val="24"/>
          <w:szCs w:val="24"/>
        </w:rPr>
        <w:t>)</w:t>
      </w:r>
      <w:r w:rsidRPr="008201D1">
        <w:rPr>
          <w:rFonts w:ascii="Times New Roman" w:hAnsi="Times New Roman"/>
          <w:sz w:val="24"/>
          <w:szCs w:val="24"/>
        </w:rPr>
        <w:t xml:space="preserve"> существует давно, страховые агенты активно действовали в Российской империи, СССР и современной России. Однако, изменения в общественных отношениях, </w:t>
      </w:r>
      <w:r w:rsidR="00D07E7C" w:rsidRPr="008201D1">
        <w:rPr>
          <w:rFonts w:ascii="Times New Roman" w:hAnsi="Times New Roman"/>
          <w:sz w:val="24"/>
          <w:szCs w:val="24"/>
        </w:rPr>
        <w:t xml:space="preserve">взаимодействиях </w:t>
      </w:r>
      <w:r w:rsidR="00D07E7C">
        <w:rPr>
          <w:rFonts w:ascii="Times New Roman" w:hAnsi="Times New Roman"/>
          <w:sz w:val="24"/>
          <w:szCs w:val="24"/>
        </w:rPr>
        <w:t>в обществе</w:t>
      </w:r>
      <w:r w:rsidRPr="008201D1">
        <w:rPr>
          <w:rFonts w:ascii="Times New Roman" w:hAnsi="Times New Roman"/>
          <w:sz w:val="24"/>
          <w:szCs w:val="24"/>
        </w:rPr>
        <w:t xml:space="preserve"> изменили и отношение к страховым агентам, которые уже не воспринимаются как люди со средним специальным образованием или временно занятые домохозяйки. 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Социальные преобразования начала 1990-х гг. и запрос российского общества на практически обязательное высшее образование привели в профессию  лиц с высшим образованием</w:t>
      </w:r>
      <w:r w:rsidR="00D07E7C">
        <w:rPr>
          <w:rFonts w:ascii="Times New Roman" w:hAnsi="Times New Roman"/>
          <w:sz w:val="24"/>
          <w:szCs w:val="24"/>
        </w:rPr>
        <w:t xml:space="preserve"> в различных сферах</w:t>
      </w:r>
      <w:r w:rsidRPr="008201D1">
        <w:rPr>
          <w:rFonts w:ascii="Times New Roman" w:hAnsi="Times New Roman"/>
          <w:sz w:val="24"/>
          <w:szCs w:val="24"/>
        </w:rPr>
        <w:t xml:space="preserve">. Это существенно расширило профессиональное наполнение трудовых функций страховых агентов, превратив их в более универсальных «Специалистов по продаже страховых продуктов», к которым предъявляются </w:t>
      </w:r>
      <w:r w:rsidR="00D07E7C">
        <w:rPr>
          <w:rFonts w:ascii="Times New Roman" w:hAnsi="Times New Roman"/>
          <w:sz w:val="24"/>
          <w:szCs w:val="24"/>
        </w:rPr>
        <w:t>высокие</w:t>
      </w:r>
      <w:r w:rsidRPr="008201D1">
        <w:rPr>
          <w:rFonts w:ascii="Times New Roman" w:hAnsi="Times New Roman"/>
          <w:sz w:val="24"/>
          <w:szCs w:val="24"/>
        </w:rPr>
        <w:t xml:space="preserve"> требования, нуждающиеся в формализации.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Даже в условиях значительного сокращения страховых компаний численность страховых агентов в последние годы имела тенденции к увеличению и большую часть времени </w:t>
      </w:r>
      <w:r w:rsidR="00D07E7C">
        <w:rPr>
          <w:rFonts w:ascii="Times New Roman" w:hAnsi="Times New Roman"/>
          <w:sz w:val="24"/>
          <w:szCs w:val="24"/>
        </w:rPr>
        <w:t>составляла</w:t>
      </w:r>
      <w:r w:rsidRPr="008201D1">
        <w:rPr>
          <w:rFonts w:ascii="Times New Roman" w:hAnsi="Times New Roman"/>
          <w:sz w:val="24"/>
          <w:szCs w:val="24"/>
        </w:rPr>
        <w:t xml:space="preserve"> около 200 тысяч занятых в системе продаж страховых продуктов. </w:t>
      </w:r>
    </w:p>
    <w:p w:rsidR="008201D1" w:rsidRPr="008201D1" w:rsidRDefault="00D07E7C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страховую отрасль</w:t>
      </w:r>
      <w:r w:rsidR="008201D1" w:rsidRPr="008201D1">
        <w:rPr>
          <w:rFonts w:ascii="Times New Roman" w:hAnsi="Times New Roman"/>
          <w:sz w:val="24"/>
          <w:szCs w:val="24"/>
        </w:rPr>
        <w:t xml:space="preserve">, в особенности, для агентской работы приходят специалисты, </w:t>
      </w:r>
      <w:r>
        <w:rPr>
          <w:rFonts w:ascii="Times New Roman" w:hAnsi="Times New Roman"/>
          <w:sz w:val="24"/>
          <w:szCs w:val="24"/>
        </w:rPr>
        <w:t xml:space="preserve">часто </w:t>
      </w:r>
      <w:r w:rsidR="008201D1" w:rsidRPr="008201D1">
        <w:rPr>
          <w:rFonts w:ascii="Times New Roman" w:hAnsi="Times New Roman"/>
          <w:sz w:val="24"/>
          <w:szCs w:val="24"/>
        </w:rPr>
        <w:t>не имеющие базового образования в области страхования. В условиях значительной текучести кадров в агентских подразделениях страховщиков существует постоянная потребность в организации начального и среднего профессионального обучения страхованию. Основная проблема заключается в сложности привлечения взрослых и состоявшихся людей на данные образовательные программы.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В 2000 году был разработан и принят Государственный образовательный стандарт начального профессионального образования «Агент страховой». В настоящее время подготовка страховых кадров в системе начального профессионального образования практически прекратилась.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В 2010 году был утвержден федеральный стандарт среднего профессионального образования, учитывающий в первую очередь потребности в специалистах по страховым продажам. Существующая в настоящее время в ряде колледжей и техникумов России возможность получения специальности «Страховое дело» не используется в должной мере страховщиками, что связано с системными ограничениями российского среднего специального образования.</w:t>
      </w:r>
    </w:p>
    <w:p w:rsidR="008201D1" w:rsidRP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>В настоящее время российские</w:t>
      </w:r>
      <w:r w:rsidR="00D07E7C">
        <w:rPr>
          <w:rFonts w:ascii="Times New Roman" w:hAnsi="Times New Roman"/>
          <w:sz w:val="24"/>
          <w:szCs w:val="24"/>
        </w:rPr>
        <w:t xml:space="preserve"> страховые компании организовывают</w:t>
      </w:r>
      <w:r w:rsidRPr="008201D1">
        <w:rPr>
          <w:rFonts w:ascii="Times New Roman" w:hAnsi="Times New Roman"/>
          <w:sz w:val="24"/>
          <w:szCs w:val="24"/>
        </w:rPr>
        <w:t xml:space="preserve"> собственные корпоративные курсы по обучению деятельности страхового агента продолжительностью от 2-3 недель до нескольких месяцев, а в некоторых случаях используются возможности организации краткосрочных курсов на базе колледжей и техникумов.</w:t>
      </w:r>
    </w:p>
    <w:p w:rsidR="008201D1" w:rsidRPr="008201D1" w:rsidRDefault="00D07E7C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Современная</w:t>
      </w:r>
      <w:r w:rsidR="008201D1" w:rsidRPr="008201D1">
        <w:rPr>
          <w:rFonts w:ascii="Times New Roman" w:hAnsi="Times New Roman"/>
          <w:sz w:val="24"/>
          <w:szCs w:val="24"/>
        </w:rPr>
        <w:t xml:space="preserve"> практика подготовки страховых агентов в страховых компаниях не отличается эффективностью. Хорошим результатом считается, если в страховой отрасли остается каждый десятый. При этом знания страхования полу</w:t>
      </w:r>
      <w:r>
        <w:rPr>
          <w:rFonts w:ascii="Times New Roman" w:hAnsi="Times New Roman"/>
          <w:sz w:val="24"/>
          <w:szCs w:val="24"/>
        </w:rPr>
        <w:t>чаются достаточно фрагментарно и направлены</w:t>
      </w:r>
      <w:r w:rsidR="008201D1" w:rsidRPr="008201D1">
        <w:rPr>
          <w:rFonts w:ascii="Times New Roman" w:hAnsi="Times New Roman"/>
          <w:sz w:val="24"/>
          <w:szCs w:val="24"/>
        </w:rPr>
        <w:t xml:space="preserve"> в большей степени на продажи страховых продуктов, особенностям потребительских качеств которых при обучении уделяется недостаточное внимание. Страховые агенты часто испытывают затруднения при </w:t>
      </w:r>
      <w:r>
        <w:rPr>
          <w:rFonts w:ascii="Times New Roman" w:hAnsi="Times New Roman"/>
          <w:sz w:val="24"/>
          <w:szCs w:val="24"/>
        </w:rPr>
        <w:t>ответах на вопросы</w:t>
      </w:r>
      <w:r w:rsidR="008201D1" w:rsidRPr="008201D1">
        <w:rPr>
          <w:rFonts w:ascii="Times New Roman" w:hAnsi="Times New Roman"/>
          <w:sz w:val="24"/>
          <w:szCs w:val="24"/>
        </w:rPr>
        <w:t xml:space="preserve"> страхователей и не</w:t>
      </w:r>
      <w:r>
        <w:rPr>
          <w:rFonts w:ascii="Times New Roman" w:hAnsi="Times New Roman"/>
          <w:sz w:val="24"/>
          <w:szCs w:val="24"/>
        </w:rPr>
        <w:t xml:space="preserve"> могут дать им квалифицированную</w:t>
      </w:r>
      <w:r w:rsidR="008201D1" w:rsidRPr="008201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консультацию</w:t>
      </w:r>
      <w:r w:rsidR="008201D1" w:rsidRPr="008201D1">
        <w:rPr>
          <w:rFonts w:ascii="Times New Roman" w:hAnsi="Times New Roman"/>
          <w:sz w:val="24"/>
          <w:szCs w:val="24"/>
        </w:rPr>
        <w:t xml:space="preserve"> или вводят в заблуждение, зачастую не освещая существенные условия договора страхования.</w:t>
      </w:r>
    </w:p>
    <w:p w:rsidR="008201D1" w:rsidRPr="008201D1" w:rsidRDefault="008201D1" w:rsidP="00D07E7C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Решением проблемы должна стать сертификация страховых агентов, которую могут осуществлять профессиональные объединения страховщиков на основе разработанных ими профессиональных стандартов и, в частности, профессионального стандарта «Специалист по продаже страховых продуктов». В этом случае </w:t>
      </w:r>
      <w:r w:rsidR="00D07E7C">
        <w:rPr>
          <w:rFonts w:ascii="Times New Roman" w:hAnsi="Times New Roman"/>
          <w:sz w:val="24"/>
          <w:szCs w:val="24"/>
        </w:rPr>
        <w:t>будет формирова</w:t>
      </w:r>
      <w:r w:rsidRPr="008201D1">
        <w:rPr>
          <w:rFonts w:ascii="Times New Roman" w:hAnsi="Times New Roman"/>
          <w:sz w:val="24"/>
          <w:szCs w:val="24"/>
        </w:rPr>
        <w:t>т</w:t>
      </w:r>
      <w:r w:rsidR="00D07E7C">
        <w:rPr>
          <w:rFonts w:ascii="Times New Roman" w:hAnsi="Times New Roman"/>
          <w:sz w:val="24"/>
          <w:szCs w:val="24"/>
        </w:rPr>
        <w:t>ь</w:t>
      </w:r>
      <w:r w:rsidRPr="008201D1">
        <w:rPr>
          <w:rFonts w:ascii="Times New Roman" w:hAnsi="Times New Roman"/>
          <w:sz w:val="24"/>
          <w:szCs w:val="24"/>
        </w:rPr>
        <w:t>ся необходимый уровень страховых знаний и контроль за его освоением.</w:t>
      </w:r>
    </w:p>
    <w:p w:rsidR="00D07E7C" w:rsidRDefault="00D07E7C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Наряду с решением указанных задач профессиональный стандарт позволит страховым компаниям снизить расходы на ведение дела, оптимизировать комиссионные вознаграждения; а формализация деятельности и контроль государственных органов за квалификацией, знаниями, </w:t>
      </w:r>
      <w:r w:rsidRPr="008201D1">
        <w:rPr>
          <w:rFonts w:ascii="Times New Roman" w:hAnsi="Times New Roman"/>
          <w:sz w:val="24"/>
          <w:szCs w:val="24"/>
        </w:rPr>
        <w:lastRenderedPageBreak/>
        <w:t>трудовыми навыками специалистов, определяемыми необходимыми трудовыми функциями, повысит доверие страхователей к специалистам по продаже страховых продуктов.</w:t>
      </w:r>
    </w:p>
    <w:p w:rsidR="008201D1" w:rsidRDefault="008201D1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01D1">
        <w:rPr>
          <w:rFonts w:ascii="Times New Roman" w:hAnsi="Times New Roman"/>
          <w:sz w:val="24"/>
          <w:szCs w:val="24"/>
        </w:rPr>
        <w:t xml:space="preserve">Профессиональный стандарт будет служить основой для определения необходимых специалистам компетенций, разработки и совершенствования образовательных стандартов в страховании. </w:t>
      </w:r>
    </w:p>
    <w:p w:rsidR="00D07E7C" w:rsidRPr="008201D1" w:rsidRDefault="00D07E7C" w:rsidP="008201D1">
      <w:pPr>
        <w:pStyle w:val="a5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8171D" w:rsidRPr="00006E3F" w:rsidRDefault="00D8171D" w:rsidP="008201D1">
      <w:pPr>
        <w:spacing w:line="360" w:lineRule="auto"/>
        <w:ind w:firstLine="360"/>
        <w:jc w:val="both"/>
      </w:pPr>
      <w:r w:rsidRPr="00006E3F">
        <w:t xml:space="preserve">В процессе работы по выявлению обобщенных трудовых функций </w:t>
      </w:r>
      <w:r>
        <w:t xml:space="preserve">специалиста </w:t>
      </w:r>
      <w:r w:rsidR="008201D1" w:rsidRPr="008201D1">
        <w:t>по продаже страховых продуктов</w:t>
      </w:r>
      <w:r>
        <w:t xml:space="preserve"> </w:t>
      </w:r>
      <w:r w:rsidRPr="00006E3F">
        <w:t>были использованы следующие нормативно-правовые документы:</w:t>
      </w:r>
    </w:p>
    <w:p w:rsid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7" w:anchor="/document/10164072/paragraph/4682" w:history="1">
        <w:r w:rsidR="00D8171D" w:rsidRPr="00D8171D">
          <w:t>Гражданский кодек</w:t>
        </w:r>
        <w:r w:rsidR="00D8171D">
          <w:t>с Российской Федерации (ГК РФ)</w:t>
        </w:r>
        <w:r w:rsidR="00D8171D" w:rsidRPr="00D8171D">
          <w:t xml:space="preserve"> (с изменениями и дополнениями)</w:t>
        </w:r>
      </w:hyperlink>
    </w:p>
    <w:p w:rsidR="00D8171D" w:rsidRP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8" w:anchor="/document/12115482/paragraph/1160" w:history="1">
        <w:r w:rsidR="00D8171D" w:rsidRPr="00D8171D">
          <w:t>Кодекс торгового мореплавания Российской Федерации от 30 апреля 1999 г. N 81-ФЗ (КТМ РФ) (с изменениями и дополнениями)</w:t>
        </w:r>
      </w:hyperlink>
    </w:p>
    <w:p w:rsidR="00D8171D" w:rsidRP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9" w:anchor="/document/10100758/paragraph/86" w:history="1">
        <w:r w:rsidR="00D8171D" w:rsidRPr="00D8171D">
          <w:t>Закон РФ от 27 ноября 1992 г. N 4015-I "Об организации страхового дела в Российской Федерации" (с изменениями и дополнениями)</w:t>
        </w:r>
      </w:hyperlink>
    </w:p>
    <w:p w:rsid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10" w:anchor="/document/12157374/paragraph/15" w:history="1">
        <w:r w:rsidR="00D8171D" w:rsidRPr="00D8171D">
          <w:t>Федеральный закон от 29 ноября 2007 г. N 286-ФЗ "О взаимном страховании" (с изменениями и дополнениями)</w:t>
        </w:r>
      </w:hyperlink>
    </w:p>
    <w:p w:rsid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11" w:anchor="/document/184404/paragraph/453257" w:history="1">
        <w:r w:rsidR="00D8171D" w:rsidRPr="00D8171D">
          <w:t>Федеральный закон от 25 апреля 2002 г. N 40-ФЗ "Об обязательном страховании гражданской ответственности владельцев транспортных средств" (с изменениями и дополнениями)</w:t>
        </w:r>
      </w:hyperlink>
    </w:p>
    <w:p w:rsid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12" w:anchor="/document/70189522/paragraph/720" w:history="1">
        <w:r w:rsidR="00D8171D" w:rsidRPr="00D8171D">
          <w:t>Федеральный закон от 14 июня 2012 г. N 67-ФЗ "Об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метрополитеном" (с изменениями и дополнениями)</w:t>
        </w:r>
      </w:hyperlink>
    </w:p>
    <w:p w:rsidR="00D8171D" w:rsidRDefault="008B3F69" w:rsidP="008201D1">
      <w:pPr>
        <w:pStyle w:val="a3"/>
        <w:numPr>
          <w:ilvl w:val="0"/>
          <w:numId w:val="6"/>
        </w:numPr>
        <w:spacing w:line="360" w:lineRule="auto"/>
        <w:jc w:val="both"/>
      </w:pPr>
      <w:hyperlink r:id="rId13" w:anchor="/document/12177579/paragraph/248" w:history="1">
        <w:r w:rsidR="00D8171D" w:rsidRPr="00D8171D">
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 (с изменениями и дополнениями)</w:t>
        </w:r>
      </w:hyperlink>
    </w:p>
    <w:p w:rsidR="00D8171D" w:rsidRPr="00006E3F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Постановление Правительства Российской Федерации «О Правилах разработки, утверждения и применения профессиональных стандартов». №23от 22.01.2013 г.</w:t>
      </w:r>
    </w:p>
    <w:p w:rsidR="00D8171D" w:rsidRPr="00006E3F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 xml:space="preserve">Приказ Минтруда «Об утверждении Макета профессионального стандарта»  № 147н от 12.04.2013 г.  </w:t>
      </w:r>
    </w:p>
    <w:p w:rsidR="00D8171D" w:rsidRPr="00006E3F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Приказ Минтруда «Об утверждении Методических рекомендаций по разработке профессионального стандарта» № 170н от 29.04.2013 г.</w:t>
      </w:r>
    </w:p>
    <w:p w:rsidR="00D8171D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Приказ Минтруда «Об утверждении уровней квалификации в целях разработки проектов профессиональных стандартов» № 148н от 12.04.2014 г.</w:t>
      </w:r>
    </w:p>
    <w:p w:rsidR="00D8171D" w:rsidRPr="00006E3F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D8171D">
        <w:lastRenderedPageBreak/>
        <w:t>Должностные инструкции для работников страховых организаций. Методические рекомендации// Под ред. И.Ю. Юргенса, А.А. Цыганова – М.: Издательский дом «НАУЧНАЯ БИБЛИОТЕКА», 2015. – 244 с.</w:t>
      </w:r>
    </w:p>
    <w:p w:rsidR="00D8171D" w:rsidRPr="00006E3F" w:rsidRDefault="00D8171D" w:rsidP="008201D1">
      <w:pPr>
        <w:pStyle w:val="a3"/>
        <w:numPr>
          <w:ilvl w:val="0"/>
          <w:numId w:val="6"/>
        </w:numPr>
        <w:spacing w:line="360" w:lineRule="auto"/>
        <w:jc w:val="both"/>
      </w:pPr>
      <w:r w:rsidRPr="00006E3F">
        <w:t>и другие нормативно-правовые документы.</w:t>
      </w:r>
    </w:p>
    <w:p w:rsidR="00D8171D" w:rsidRDefault="00D8171D" w:rsidP="008201D1">
      <w:pPr>
        <w:spacing w:line="360" w:lineRule="auto"/>
        <w:jc w:val="both"/>
        <w:rPr>
          <w:b/>
        </w:rPr>
      </w:pPr>
    </w:p>
    <w:p w:rsidR="00063440" w:rsidRPr="009D6FA7" w:rsidRDefault="00063440" w:rsidP="008201D1">
      <w:pPr>
        <w:spacing w:line="360" w:lineRule="auto"/>
        <w:jc w:val="both"/>
      </w:pPr>
      <w:r w:rsidRPr="009D6FA7">
        <w:rPr>
          <w:b/>
        </w:rPr>
        <w:t>Возможные наименования должностей</w:t>
      </w:r>
      <w:r w:rsidRPr="009D6FA7">
        <w:t xml:space="preserve">: </w:t>
      </w:r>
      <w:r w:rsidR="008201D1">
        <w:t>с</w:t>
      </w:r>
      <w:r w:rsidR="008201D1" w:rsidRPr="007D2729">
        <w:t xml:space="preserve">пециалист по </w:t>
      </w:r>
      <w:r w:rsidR="008201D1">
        <w:t>продажам страховых продуктов, р</w:t>
      </w:r>
      <w:r w:rsidR="008201D1" w:rsidRPr="00373490">
        <w:t>уководители служб и подразделений</w:t>
      </w:r>
      <w:r w:rsidR="00B5085C">
        <w:t>.</w:t>
      </w:r>
    </w:p>
    <w:p w:rsidR="00063440" w:rsidRPr="009D6FA7" w:rsidRDefault="00063440" w:rsidP="008201D1">
      <w:pPr>
        <w:spacing w:line="360" w:lineRule="auto"/>
        <w:jc w:val="both"/>
      </w:pPr>
    </w:p>
    <w:p w:rsidR="00063440" w:rsidRPr="009D6FA7" w:rsidRDefault="00063440" w:rsidP="008201D1">
      <w:pPr>
        <w:pStyle w:val="a3"/>
        <w:numPr>
          <w:ilvl w:val="1"/>
          <w:numId w:val="2"/>
        </w:numPr>
        <w:spacing w:line="360" w:lineRule="auto"/>
        <w:jc w:val="both"/>
        <w:rPr>
          <w:rFonts w:eastAsiaTheme="minorHAnsi"/>
          <w:b/>
          <w:lang w:eastAsia="en-US"/>
        </w:rPr>
      </w:pPr>
      <w:r w:rsidRPr="009D6FA7">
        <w:rPr>
          <w:rFonts w:eastAsiaTheme="minorHAnsi"/>
          <w:b/>
          <w:lang w:eastAsia="en-US"/>
        </w:rPr>
        <w:t>Описание обобщенных трудовых функций, входящих в вид профессиональной деятельности, и обоснование их отнесения к конкретным уровням (подуровням) квалификации.</w:t>
      </w:r>
    </w:p>
    <w:p w:rsidR="008201D1" w:rsidRPr="0098091D" w:rsidRDefault="008201D1" w:rsidP="008201D1">
      <w:pPr>
        <w:suppressAutoHyphens/>
        <w:spacing w:line="360" w:lineRule="auto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575"/>
        <w:gridCol w:w="1670"/>
        <w:gridCol w:w="1694"/>
        <w:gridCol w:w="3912"/>
        <w:gridCol w:w="876"/>
        <w:gridCol w:w="1694"/>
      </w:tblGrid>
      <w:tr w:rsidR="008201D1" w:rsidRPr="0098091D" w:rsidTr="00F60B68">
        <w:trPr>
          <w:jc w:val="center"/>
        </w:trPr>
        <w:tc>
          <w:tcPr>
            <w:tcW w:w="1858" w:type="pct"/>
            <w:gridSpan w:val="3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Трудовые функции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код</w:t>
            </w:r>
          </w:p>
        </w:tc>
        <w:tc>
          <w:tcPr>
            <w:tcW w:w="959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наименование</w:t>
            </w:r>
          </w:p>
        </w:tc>
        <w:tc>
          <w:tcPr>
            <w:tcW w:w="575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наименование</w:t>
            </w:r>
          </w:p>
        </w:tc>
        <w:tc>
          <w:tcPr>
            <w:tcW w:w="465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код</w:t>
            </w:r>
          </w:p>
        </w:tc>
        <w:tc>
          <w:tcPr>
            <w:tcW w:w="664" w:type="pct"/>
            <w:vAlign w:val="center"/>
          </w:tcPr>
          <w:p w:rsidR="008201D1" w:rsidRPr="0098091D" w:rsidRDefault="008201D1" w:rsidP="008201D1">
            <w:pPr>
              <w:suppressAutoHyphens/>
              <w:spacing w:line="360" w:lineRule="auto"/>
              <w:jc w:val="center"/>
            </w:pPr>
            <w:r w:rsidRPr="0098091D">
              <w:t>уровень (подуровень) квалификации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A</w:t>
            </w:r>
          </w:p>
        </w:tc>
        <w:tc>
          <w:tcPr>
            <w:tcW w:w="959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>
              <w:t>Продажа страховых продуктов</w:t>
            </w:r>
          </w:p>
        </w:tc>
        <w:tc>
          <w:tcPr>
            <w:tcW w:w="575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>
              <w:t>Подготовка рабочего места (продажи в офисе)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A/01.6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F30DE5">
              <w:t>Информирование и консультирование страхователей о страховых продуктах, условиях договоров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A/02.6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trHeight w:val="336"/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741AEC" w:rsidRDefault="008201D1" w:rsidP="008201D1">
            <w:pPr>
              <w:suppressAutoHyphens/>
              <w:spacing w:line="360" w:lineRule="auto"/>
            </w:pPr>
            <w:r>
              <w:t>Идентификация</w:t>
            </w:r>
            <w:r w:rsidRPr="00A57B53">
              <w:t xml:space="preserve"> </w:t>
            </w:r>
            <w:r w:rsidRPr="00F30DE5">
              <w:t>объектов страхования</w:t>
            </w:r>
            <w:r w:rsidRPr="00741AEC">
              <w:t xml:space="preserve"> 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A/03.6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trHeight w:val="336"/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Default="008201D1" w:rsidP="008201D1">
            <w:pPr>
              <w:suppressAutoHyphens/>
              <w:spacing w:line="360" w:lineRule="auto"/>
            </w:pPr>
            <w:r w:rsidRPr="00E2522D">
              <w:t>Подготовка и оформление договоров страхования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A/04</w:t>
            </w:r>
            <w:r w:rsidRPr="00A57B53">
              <w:t>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trHeight w:val="336"/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E2522D" w:rsidRDefault="008201D1" w:rsidP="008201D1">
            <w:pPr>
              <w:suppressAutoHyphens/>
              <w:spacing w:line="360" w:lineRule="auto"/>
            </w:pPr>
            <w:r w:rsidRPr="0028475F">
              <w:t>Учет и сопровождение договоров страхования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A/05</w:t>
            </w:r>
            <w:r w:rsidRPr="00A57B53">
              <w:t>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trHeight w:val="336"/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E2522D" w:rsidRDefault="008201D1" w:rsidP="008201D1">
            <w:pPr>
              <w:suppressAutoHyphens/>
              <w:spacing w:line="360" w:lineRule="auto"/>
            </w:pPr>
            <w:r w:rsidRPr="0028475F">
              <w:t>Осуществление расчетов по страховым премиям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A/06</w:t>
            </w:r>
            <w:r w:rsidRPr="00A57B53">
              <w:t>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6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B</w:t>
            </w:r>
          </w:p>
        </w:tc>
        <w:tc>
          <w:tcPr>
            <w:tcW w:w="959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  <w:rPr>
                <w:highlight w:val="yellow"/>
              </w:rPr>
            </w:pPr>
            <w:r w:rsidRPr="00A57B53">
              <w:t>Управление процессами</w:t>
            </w:r>
            <w:r>
              <w:t xml:space="preserve"> продаж страховых </w:t>
            </w:r>
            <w:r>
              <w:lastRenderedPageBreak/>
              <w:t>продуктов</w:t>
            </w:r>
          </w:p>
        </w:tc>
        <w:tc>
          <w:tcPr>
            <w:tcW w:w="575" w:type="pct"/>
            <w:vMerge w:val="restar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Планирование и организация работы структурного подразделения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B/01.6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Контроль работ</w:t>
            </w:r>
            <w:r>
              <w:t>ы</w:t>
            </w:r>
            <w:r w:rsidRPr="00A57B53">
              <w:t xml:space="preserve"> структурного </w:t>
            </w:r>
            <w:r w:rsidRPr="00A57B53">
              <w:lastRenderedPageBreak/>
              <w:t>подразделения / региональных отделений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lastRenderedPageBreak/>
              <w:t>B/02.6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A57B53" w:rsidRDefault="008201D1" w:rsidP="008201D1">
            <w:pPr>
              <w:spacing w:line="360" w:lineRule="auto"/>
            </w:pPr>
            <w:r w:rsidRPr="00696565">
              <w:t xml:space="preserve">Разработка и внедрение методических, организационных и технологических документов по </w:t>
            </w:r>
            <w:r>
              <w:t>продажам страховых продуктов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 w:rsidRPr="00A57B53">
              <w:t>B/03.6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Оказание консультационной поддержки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B/04</w:t>
            </w:r>
            <w:r w:rsidRPr="00A57B53">
              <w:t>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</w:tr>
      <w:tr w:rsidR="008201D1" w:rsidRPr="0098091D" w:rsidTr="00F60B68">
        <w:trPr>
          <w:jc w:val="center"/>
        </w:trPr>
        <w:tc>
          <w:tcPr>
            <w:tcW w:w="324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959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</w:pPr>
          </w:p>
        </w:tc>
        <w:tc>
          <w:tcPr>
            <w:tcW w:w="575" w:type="pct"/>
            <w:vMerge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</w:p>
        </w:tc>
        <w:tc>
          <w:tcPr>
            <w:tcW w:w="2013" w:type="pct"/>
          </w:tcPr>
          <w:p w:rsidR="008201D1" w:rsidRPr="00A57B53" w:rsidRDefault="008201D1" w:rsidP="008201D1">
            <w:pPr>
              <w:suppressAutoHyphens/>
              <w:spacing w:line="360" w:lineRule="auto"/>
            </w:pPr>
            <w:r w:rsidRPr="00A57B53">
              <w:t>Организация обучения и проведение аттестации сотрудников структурного подразделения</w:t>
            </w:r>
          </w:p>
        </w:tc>
        <w:tc>
          <w:tcPr>
            <w:tcW w:w="465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B/05</w:t>
            </w:r>
            <w:r w:rsidRPr="00A57B53">
              <w:t>.6</w:t>
            </w:r>
          </w:p>
        </w:tc>
        <w:tc>
          <w:tcPr>
            <w:tcW w:w="664" w:type="pct"/>
          </w:tcPr>
          <w:p w:rsidR="008201D1" w:rsidRPr="00A57B53" w:rsidRDefault="008201D1" w:rsidP="008201D1">
            <w:pPr>
              <w:suppressAutoHyphens/>
              <w:spacing w:line="360" w:lineRule="auto"/>
              <w:jc w:val="center"/>
            </w:pPr>
            <w:r>
              <w:t>7</w:t>
            </w:r>
          </w:p>
        </w:tc>
      </w:tr>
    </w:tbl>
    <w:p w:rsidR="00B5085C" w:rsidRDefault="00B5085C" w:rsidP="008201D1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</w:p>
    <w:p w:rsidR="008201D1" w:rsidRPr="005A7C8A" w:rsidRDefault="008201D1" w:rsidP="002F08FC">
      <w:pPr>
        <w:spacing w:line="360" w:lineRule="auto"/>
        <w:jc w:val="both"/>
        <w:rPr>
          <w:rFonts w:ascii="Verdana" w:hAnsi="Verdana"/>
          <w:color w:val="000000"/>
          <w:sz w:val="21"/>
          <w:szCs w:val="21"/>
        </w:rPr>
      </w:pPr>
    </w:p>
    <w:sectPr w:rsidR="008201D1" w:rsidRPr="005A7C8A" w:rsidSect="009D6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7E2" w:rsidRDefault="001307E2" w:rsidP="00AF315F">
      <w:r>
        <w:separator/>
      </w:r>
    </w:p>
  </w:endnote>
  <w:endnote w:type="continuationSeparator" w:id="0">
    <w:p w:rsidR="001307E2" w:rsidRDefault="001307E2" w:rsidP="00AF3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7E2" w:rsidRDefault="001307E2" w:rsidP="00AF315F">
      <w:r>
        <w:separator/>
      </w:r>
    </w:p>
  </w:footnote>
  <w:footnote w:type="continuationSeparator" w:id="0">
    <w:p w:rsidR="001307E2" w:rsidRDefault="001307E2" w:rsidP="00AF315F">
      <w:r>
        <w:continuationSeparator/>
      </w:r>
    </w:p>
  </w:footnote>
  <w:footnote w:id="1">
    <w:p w:rsidR="008201D1" w:rsidRDefault="008201D1" w:rsidP="008201D1">
      <w:pPr>
        <w:pStyle w:val="a6"/>
      </w:pPr>
      <w:r>
        <w:rPr>
          <w:rStyle w:val="a8"/>
        </w:rPr>
        <w:footnoteRef/>
      </w:r>
      <w:r>
        <w:t xml:space="preserve"> </w:t>
      </w:r>
      <w:r w:rsidRPr="00F17061">
        <w:rPr>
          <w:rFonts w:ascii="Times New Roman" w:hAnsi="Times New Roman"/>
        </w:rPr>
        <w:t>http://www.gks.ru/wps/wcm/connect/rosstat_main/rosstat/ru/statistics/finance</w:t>
      </w:r>
    </w:p>
  </w:footnote>
  <w:footnote w:id="2">
    <w:p w:rsidR="008201D1" w:rsidRPr="001E557F" w:rsidRDefault="008201D1" w:rsidP="008201D1">
      <w:pPr>
        <w:pStyle w:val="a6"/>
        <w:rPr>
          <w:rFonts w:ascii="Times New Roman" w:hAnsi="Times New Roman"/>
        </w:rPr>
      </w:pPr>
      <w:r w:rsidRPr="001E557F">
        <w:rPr>
          <w:rFonts w:ascii="Times New Roman" w:hAnsi="Times New Roman"/>
        </w:rPr>
        <w:footnoteRef/>
      </w:r>
      <w:r w:rsidRPr="001E557F">
        <w:rPr>
          <w:rFonts w:ascii="Times New Roman" w:hAnsi="Times New Roman"/>
        </w:rPr>
        <w:t xml:space="preserve"> http://www.cbr.ru/finmarkets/?PrtId=sv_insurance</w:t>
      </w:r>
    </w:p>
  </w:footnote>
  <w:footnote w:id="3">
    <w:p w:rsidR="008201D1" w:rsidRDefault="008201D1" w:rsidP="008201D1">
      <w:pPr>
        <w:pStyle w:val="a6"/>
      </w:pPr>
      <w:r>
        <w:rPr>
          <w:rStyle w:val="a8"/>
        </w:rPr>
        <w:footnoteRef/>
      </w:r>
      <w:r>
        <w:t xml:space="preserve"> </w:t>
      </w:r>
      <w:r w:rsidRPr="001E557F">
        <w:rPr>
          <w:rFonts w:ascii="Times New Roman" w:hAnsi="Times New Roman"/>
        </w:rPr>
        <w:t>http://www.gks.ru/wps/wcm/connect/rosstat_mai</w:t>
      </w:r>
      <w:r>
        <w:rPr>
          <w:rFonts w:ascii="Times New Roman" w:hAnsi="Times New Roman"/>
        </w:rPr>
        <w:t>n/rosstat/ru/statistics/finance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F0C1D"/>
    <w:multiLevelType w:val="hybridMultilevel"/>
    <w:tmpl w:val="ABEE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13D18"/>
    <w:multiLevelType w:val="multilevel"/>
    <w:tmpl w:val="24622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B0939C2"/>
    <w:multiLevelType w:val="hybridMultilevel"/>
    <w:tmpl w:val="23E448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8216F"/>
    <w:multiLevelType w:val="hybridMultilevel"/>
    <w:tmpl w:val="B2D65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846494"/>
    <w:multiLevelType w:val="multilevel"/>
    <w:tmpl w:val="24622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440"/>
    <w:rsid w:val="00063440"/>
    <w:rsid w:val="001307E2"/>
    <w:rsid w:val="0013160A"/>
    <w:rsid w:val="001353C4"/>
    <w:rsid w:val="002C04E7"/>
    <w:rsid w:val="002F08FC"/>
    <w:rsid w:val="00305265"/>
    <w:rsid w:val="00370C92"/>
    <w:rsid w:val="00787C0B"/>
    <w:rsid w:val="007A35D0"/>
    <w:rsid w:val="007B08E1"/>
    <w:rsid w:val="008201D1"/>
    <w:rsid w:val="008B3F69"/>
    <w:rsid w:val="009A7942"/>
    <w:rsid w:val="00A63F08"/>
    <w:rsid w:val="00A73373"/>
    <w:rsid w:val="00AF315F"/>
    <w:rsid w:val="00B5085C"/>
    <w:rsid w:val="00B85D4C"/>
    <w:rsid w:val="00BD62A8"/>
    <w:rsid w:val="00CB18D6"/>
    <w:rsid w:val="00CC1C73"/>
    <w:rsid w:val="00D07E7C"/>
    <w:rsid w:val="00D8171D"/>
    <w:rsid w:val="00DA644B"/>
    <w:rsid w:val="00E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itle1">
    <w:name w:val="doctitle1"/>
    <w:basedOn w:val="a0"/>
    <w:rsid w:val="0006344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6344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63440"/>
    <w:pPr>
      <w:ind w:left="720"/>
      <w:contextualSpacing/>
    </w:pPr>
  </w:style>
  <w:style w:type="table" w:customStyle="1" w:styleId="582">
    <w:name w:val="Сетка таблицы582"/>
    <w:basedOn w:val="a1"/>
    <w:next w:val="a4"/>
    <w:uiPriority w:val="39"/>
    <w:rsid w:val="00063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AF31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F315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315F"/>
    <w:rPr>
      <w:vertAlign w:val="superscript"/>
    </w:rPr>
  </w:style>
  <w:style w:type="paragraph" w:styleId="a9">
    <w:name w:val="Normal (Web)"/>
    <w:basedOn w:val="a"/>
    <w:uiPriority w:val="99"/>
    <w:unhideWhenUsed/>
    <w:rsid w:val="00AF315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F315F"/>
    <w:rPr>
      <w:i/>
      <w:iCs/>
    </w:rPr>
  </w:style>
  <w:style w:type="character" w:customStyle="1" w:styleId="s103">
    <w:name w:val="s_103"/>
    <w:basedOn w:val="a0"/>
    <w:rsid w:val="00D8171D"/>
  </w:style>
  <w:style w:type="character" w:styleId="ab">
    <w:name w:val="Hyperlink"/>
    <w:basedOn w:val="a0"/>
    <w:uiPriority w:val="99"/>
    <w:semiHidden/>
    <w:unhideWhenUsed/>
    <w:rsid w:val="00D8171D"/>
    <w:rPr>
      <w:color w:val="0000FF"/>
      <w:u w:val="single"/>
    </w:rPr>
  </w:style>
  <w:style w:type="paragraph" w:customStyle="1" w:styleId="11">
    <w:name w:val="Заг 1"/>
    <w:basedOn w:val="1"/>
    <w:link w:val="12"/>
    <w:qFormat/>
    <w:rsid w:val="008201D1"/>
    <w:pPr>
      <w:keepNext w:val="0"/>
      <w:keepLines w:val="0"/>
      <w:spacing w:before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12">
    <w:name w:val="Заг 1 Знак"/>
    <w:link w:val="11"/>
    <w:rsid w:val="008201D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01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title1">
    <w:name w:val="doctitle1"/>
    <w:basedOn w:val="a0"/>
    <w:rsid w:val="00063440"/>
    <w:rPr>
      <w:rFonts w:ascii="Arial" w:hAnsi="Arial" w:cs="Arial" w:hint="default"/>
      <w:sz w:val="18"/>
      <w:szCs w:val="18"/>
    </w:rPr>
  </w:style>
  <w:style w:type="character" w:customStyle="1" w:styleId="blk3">
    <w:name w:val="blk3"/>
    <w:basedOn w:val="a0"/>
    <w:rsid w:val="00063440"/>
    <w:rPr>
      <w:vanish w:val="0"/>
      <w:webHidden w:val="0"/>
      <w:specVanish w:val="0"/>
    </w:rPr>
  </w:style>
  <w:style w:type="paragraph" w:styleId="a3">
    <w:name w:val="List Paragraph"/>
    <w:basedOn w:val="a"/>
    <w:uiPriority w:val="34"/>
    <w:qFormat/>
    <w:rsid w:val="00063440"/>
    <w:pPr>
      <w:ind w:left="720"/>
      <w:contextualSpacing/>
    </w:pPr>
  </w:style>
  <w:style w:type="table" w:customStyle="1" w:styleId="582">
    <w:name w:val="Сетка таблицы582"/>
    <w:basedOn w:val="a1"/>
    <w:next w:val="a4"/>
    <w:uiPriority w:val="39"/>
    <w:rsid w:val="0006344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63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F315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unhideWhenUsed/>
    <w:rsid w:val="00AF315F"/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F315F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F315F"/>
    <w:rPr>
      <w:vertAlign w:val="superscript"/>
    </w:rPr>
  </w:style>
  <w:style w:type="paragraph" w:styleId="a9">
    <w:name w:val="Normal (Web)"/>
    <w:basedOn w:val="a"/>
    <w:uiPriority w:val="99"/>
    <w:unhideWhenUsed/>
    <w:rsid w:val="00AF315F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AF315F"/>
    <w:rPr>
      <w:i/>
      <w:iCs/>
    </w:rPr>
  </w:style>
  <w:style w:type="character" w:customStyle="1" w:styleId="s103">
    <w:name w:val="s_103"/>
    <w:basedOn w:val="a0"/>
    <w:rsid w:val="00D8171D"/>
  </w:style>
  <w:style w:type="character" w:styleId="ab">
    <w:name w:val="Hyperlink"/>
    <w:basedOn w:val="a0"/>
    <w:uiPriority w:val="99"/>
    <w:semiHidden/>
    <w:unhideWhenUsed/>
    <w:rsid w:val="00D8171D"/>
    <w:rPr>
      <w:color w:val="0000FF"/>
      <w:u w:val="single"/>
    </w:rPr>
  </w:style>
  <w:style w:type="paragraph" w:customStyle="1" w:styleId="11">
    <w:name w:val="Заг 1"/>
    <w:basedOn w:val="1"/>
    <w:link w:val="12"/>
    <w:qFormat/>
    <w:rsid w:val="008201D1"/>
    <w:pPr>
      <w:keepNext w:val="0"/>
      <w:keepLines w:val="0"/>
      <w:spacing w:before="0"/>
    </w:pPr>
    <w:rPr>
      <w:rFonts w:ascii="Times New Roman" w:eastAsia="Times New Roman" w:hAnsi="Times New Roman" w:cs="Times New Roman"/>
      <w:color w:val="auto"/>
      <w:lang w:val="en-US"/>
    </w:rPr>
  </w:style>
  <w:style w:type="character" w:customStyle="1" w:styleId="12">
    <w:name w:val="Заг 1 Знак"/>
    <w:link w:val="11"/>
    <w:rsid w:val="008201D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2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dcterms:created xsi:type="dcterms:W3CDTF">2015-09-10T08:14:00Z</dcterms:created>
  <dcterms:modified xsi:type="dcterms:W3CDTF">2015-09-10T08:14:00Z</dcterms:modified>
</cp:coreProperties>
</file>