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B3" w:rsidRPr="00F173B3" w:rsidRDefault="000A253D" w:rsidP="00F173B3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0E4AE5">
        <w:rPr>
          <w:b/>
          <w:color w:val="000000"/>
          <w:sz w:val="28"/>
          <w:szCs w:val="28"/>
          <w:lang w:eastAsia="ar-SA"/>
        </w:rPr>
        <w:t xml:space="preserve">Информация о </w:t>
      </w:r>
      <w:r>
        <w:rPr>
          <w:b/>
          <w:color w:val="000000"/>
          <w:sz w:val="28"/>
          <w:szCs w:val="28"/>
          <w:lang w:eastAsia="ar-SA"/>
        </w:rPr>
        <w:t>деятельности</w:t>
      </w:r>
      <w:r w:rsidRPr="000E4AE5">
        <w:rPr>
          <w:b/>
          <w:color w:val="000000"/>
          <w:sz w:val="28"/>
          <w:szCs w:val="28"/>
          <w:lang w:eastAsia="ar-SA"/>
        </w:rPr>
        <w:t xml:space="preserve"> Комиссии РСПП по </w:t>
      </w:r>
      <w:r w:rsidR="00F173B3" w:rsidRPr="00F173B3">
        <w:rPr>
          <w:b/>
          <w:color w:val="000000"/>
          <w:sz w:val="28"/>
          <w:szCs w:val="28"/>
          <w:lang w:eastAsia="ar-SA"/>
        </w:rPr>
        <w:t xml:space="preserve"> связи </w:t>
      </w:r>
    </w:p>
    <w:p w:rsidR="000A253D" w:rsidRPr="000E4AE5" w:rsidRDefault="00F173B3" w:rsidP="00F173B3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F173B3">
        <w:rPr>
          <w:b/>
          <w:color w:val="000000"/>
          <w:sz w:val="28"/>
          <w:szCs w:val="28"/>
          <w:lang w:eastAsia="ar-SA"/>
        </w:rPr>
        <w:t>и информационно-коммуникационным технологиям</w:t>
      </w:r>
      <w:r w:rsidR="000A253D" w:rsidRPr="000E4AE5">
        <w:rPr>
          <w:b/>
          <w:color w:val="000000"/>
          <w:sz w:val="28"/>
          <w:szCs w:val="28"/>
          <w:lang w:eastAsia="ar-SA"/>
        </w:rPr>
        <w:t xml:space="preserve"> в 201</w:t>
      </w:r>
      <w:r w:rsidR="000A253D">
        <w:rPr>
          <w:b/>
          <w:color w:val="000000"/>
          <w:sz w:val="28"/>
          <w:szCs w:val="28"/>
          <w:lang w:eastAsia="ar-SA"/>
        </w:rPr>
        <w:t>7</w:t>
      </w:r>
      <w:r w:rsidR="000A253D" w:rsidRPr="000E4AE5">
        <w:rPr>
          <w:b/>
          <w:color w:val="000000"/>
          <w:sz w:val="28"/>
          <w:szCs w:val="28"/>
          <w:lang w:eastAsia="ar-SA"/>
        </w:rPr>
        <w:t xml:space="preserve"> году</w:t>
      </w:r>
    </w:p>
    <w:p w:rsidR="000A253D" w:rsidRDefault="000A253D" w:rsidP="000A253D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940"/>
        <w:gridCol w:w="3432"/>
        <w:gridCol w:w="3393"/>
        <w:gridCol w:w="2808"/>
      </w:tblGrid>
      <w:tr w:rsidR="00294364" w:rsidTr="00A727AC">
        <w:tc>
          <w:tcPr>
            <w:tcW w:w="2595" w:type="dxa"/>
            <w:shd w:val="clear" w:color="auto" w:fill="auto"/>
          </w:tcPr>
          <w:p w:rsidR="000A253D" w:rsidRDefault="000A253D" w:rsidP="000D038A">
            <w:pPr>
              <w:ind w:left="360"/>
            </w:pPr>
            <w:r>
              <w:t xml:space="preserve">Количество заседаний Комитета/ Комиссии (в том числе с личным участием председателя), </w:t>
            </w:r>
          </w:p>
          <w:p w:rsidR="000A253D" w:rsidRDefault="000A253D" w:rsidP="000D038A">
            <w:pPr>
              <w:pStyle w:val="a7"/>
            </w:pPr>
            <w:r>
              <w:t>дата проведения</w:t>
            </w:r>
          </w:p>
        </w:tc>
        <w:tc>
          <w:tcPr>
            <w:tcW w:w="2949" w:type="dxa"/>
            <w:shd w:val="clear" w:color="auto" w:fill="auto"/>
          </w:tcPr>
          <w:p w:rsidR="000A253D" w:rsidRDefault="000A253D" w:rsidP="00CF4A1E">
            <w:r>
              <w:t>Перечень вопросов, рассмотренных на заседаниях Комитета/ Комиссии</w:t>
            </w:r>
          </w:p>
        </w:tc>
        <w:tc>
          <w:tcPr>
            <w:tcW w:w="3463" w:type="dxa"/>
            <w:shd w:val="clear" w:color="auto" w:fill="auto"/>
          </w:tcPr>
          <w:p w:rsidR="000A253D" w:rsidRDefault="000A253D" w:rsidP="00CF4A1E">
            <w: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0A253D" w:rsidRDefault="000A253D" w:rsidP="00CF4A1E">
            <w:r>
              <w:t>реакция органа власти (при наличии)</w:t>
            </w:r>
          </w:p>
        </w:tc>
        <w:tc>
          <w:tcPr>
            <w:tcW w:w="3422" w:type="dxa"/>
            <w:shd w:val="clear" w:color="auto" w:fill="auto"/>
          </w:tcPr>
          <w:p w:rsidR="000A253D" w:rsidRDefault="000A253D" w:rsidP="00CF4A1E">
            <w: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2847" w:type="dxa"/>
            <w:shd w:val="clear" w:color="auto" w:fill="auto"/>
          </w:tcPr>
          <w:p w:rsidR="000A253D" w:rsidRDefault="000A253D" w:rsidP="00CF4A1E">
            <w:r>
              <w:t>Ключевые 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A727AC" w:rsidTr="00A727AC">
        <w:tc>
          <w:tcPr>
            <w:tcW w:w="9007" w:type="dxa"/>
            <w:gridSpan w:val="3"/>
            <w:shd w:val="clear" w:color="auto" w:fill="auto"/>
          </w:tcPr>
          <w:p w:rsidR="00A727AC" w:rsidRDefault="00A727AC" w:rsidP="00A727AC">
            <w:proofErr w:type="gramStart"/>
            <w:r w:rsidRPr="00A727AC">
              <w:t>Всего проведено  10 заседаний: 4 в очной форме, 6- в заочной</w:t>
            </w:r>
            <w:proofErr w:type="gramEnd"/>
          </w:p>
          <w:p w:rsidR="00A727AC" w:rsidRPr="00A727AC" w:rsidRDefault="00A727AC" w:rsidP="00A727AC"/>
        </w:tc>
        <w:tc>
          <w:tcPr>
            <w:tcW w:w="3422" w:type="dxa"/>
            <w:shd w:val="clear" w:color="auto" w:fill="auto"/>
          </w:tcPr>
          <w:p w:rsidR="00A727AC" w:rsidRDefault="00A727AC" w:rsidP="00CF4A1E"/>
        </w:tc>
        <w:tc>
          <w:tcPr>
            <w:tcW w:w="2847" w:type="dxa"/>
            <w:shd w:val="clear" w:color="auto" w:fill="auto"/>
          </w:tcPr>
          <w:p w:rsidR="00A727AC" w:rsidRDefault="00A727AC" w:rsidP="00CF4A1E"/>
        </w:tc>
      </w:tr>
      <w:tr w:rsidR="00294364" w:rsidRPr="000D038A" w:rsidTr="00A727AC">
        <w:tc>
          <w:tcPr>
            <w:tcW w:w="2595" w:type="dxa"/>
            <w:shd w:val="clear" w:color="auto" w:fill="auto"/>
          </w:tcPr>
          <w:p w:rsidR="0094344C" w:rsidRPr="000D038A" w:rsidRDefault="004079F0" w:rsidP="00A727AC">
            <w:pPr>
              <w:pStyle w:val="a7"/>
              <w:numPr>
                <w:ilvl w:val="0"/>
                <w:numId w:val="5"/>
              </w:numPr>
            </w:pPr>
            <w:r w:rsidRPr="00A727AC">
              <w:rPr>
                <w:color w:val="000000"/>
              </w:rPr>
              <w:t>31</w:t>
            </w:r>
            <w:r w:rsidR="00A727AC" w:rsidRPr="00A727AC">
              <w:rPr>
                <w:color w:val="000000"/>
              </w:rPr>
              <w:t xml:space="preserve"> я</w:t>
            </w:r>
            <w:r w:rsidRPr="00A727AC">
              <w:rPr>
                <w:color w:val="000000"/>
              </w:rPr>
              <w:t xml:space="preserve">нваря  </w:t>
            </w:r>
            <w:r w:rsidR="0094344C" w:rsidRPr="00A727AC">
              <w:rPr>
                <w:color w:val="000000"/>
              </w:rPr>
              <w:t xml:space="preserve">Сопредседатель </w:t>
            </w:r>
            <w:proofErr w:type="spellStart"/>
            <w:r w:rsidR="0094344C" w:rsidRPr="00A727AC">
              <w:rPr>
                <w:color w:val="000000"/>
              </w:rPr>
              <w:t>Страшнов</w:t>
            </w:r>
            <w:proofErr w:type="spellEnd"/>
            <w:r w:rsidR="0094344C" w:rsidRPr="00A727AC">
              <w:rPr>
                <w:color w:val="000000"/>
              </w:rPr>
              <w:t xml:space="preserve"> Д.Е.</w:t>
            </w:r>
          </w:p>
        </w:tc>
        <w:tc>
          <w:tcPr>
            <w:tcW w:w="2949" w:type="dxa"/>
            <w:shd w:val="clear" w:color="auto" w:fill="auto"/>
          </w:tcPr>
          <w:p w:rsidR="004079F0" w:rsidRPr="000D038A" w:rsidRDefault="004079F0" w:rsidP="000D038A">
            <w:pPr>
              <w:jc w:val="both"/>
              <w:rPr>
                <w:color w:val="000000"/>
              </w:rPr>
            </w:pPr>
            <w:r w:rsidRPr="000D038A">
              <w:rPr>
                <w:color w:val="000000"/>
              </w:rPr>
              <w:t>О целях,  задачах и приоритетных направлениях деятельности Комиссии</w:t>
            </w:r>
          </w:p>
          <w:p w:rsidR="000A253D" w:rsidRPr="000D038A" w:rsidRDefault="000A253D" w:rsidP="000D038A">
            <w:pPr>
              <w:jc w:val="both"/>
            </w:pPr>
          </w:p>
        </w:tc>
        <w:tc>
          <w:tcPr>
            <w:tcW w:w="3463" w:type="dxa"/>
            <w:shd w:val="clear" w:color="auto" w:fill="auto"/>
          </w:tcPr>
          <w:p w:rsidR="000A253D" w:rsidRPr="00814774" w:rsidRDefault="004A432D" w:rsidP="000D038A">
            <w:pPr>
              <w:jc w:val="both"/>
            </w:pPr>
            <w:r w:rsidRPr="00814774">
              <w:t xml:space="preserve">1. </w:t>
            </w:r>
            <w:r w:rsidR="004079F0" w:rsidRPr="00814774">
              <w:t xml:space="preserve">В </w:t>
            </w:r>
            <w:proofErr w:type="gramStart"/>
            <w:r w:rsidR="004079F0" w:rsidRPr="00814774">
              <w:t>результате</w:t>
            </w:r>
            <w:proofErr w:type="gramEnd"/>
            <w:r w:rsidR="004079F0" w:rsidRPr="00814774">
              <w:t xml:space="preserve"> заседания налажено тесное взаимодействие Комиссии с Минкомсвязью России.</w:t>
            </w:r>
          </w:p>
          <w:p w:rsidR="00F0152B" w:rsidRPr="00814774" w:rsidRDefault="00F0152B" w:rsidP="000D03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2. При Комиссии образована Экспертная группа по направлениям </w:t>
            </w:r>
          </w:p>
          <w:p w:rsidR="004A432D" w:rsidRPr="00814774" w:rsidRDefault="00F0152B" w:rsidP="000D03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«Информационная безопасность и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A432D" w:rsidRPr="00814774" w:rsidRDefault="00F0152B" w:rsidP="000D03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В состав ЭГ вошли ведущие эксперты </w:t>
            </w:r>
            <w:r w:rsidR="004A432D"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в этих областях. </w:t>
            </w:r>
          </w:p>
          <w:p w:rsidR="00F0152B" w:rsidRPr="000D038A" w:rsidRDefault="004A432D" w:rsidP="000D03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="004A082A" w:rsidRPr="008147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РСПП рабочие органы по данным направлениям отсутствовали.</w:t>
            </w:r>
          </w:p>
        </w:tc>
        <w:tc>
          <w:tcPr>
            <w:tcW w:w="3422" w:type="dxa"/>
            <w:shd w:val="clear" w:color="auto" w:fill="auto"/>
          </w:tcPr>
          <w:p w:rsidR="000A253D" w:rsidRPr="000D038A" w:rsidRDefault="000A253D" w:rsidP="000D038A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0A253D" w:rsidRPr="000D038A" w:rsidRDefault="000A253D" w:rsidP="000D038A">
            <w:pPr>
              <w:jc w:val="both"/>
            </w:pPr>
          </w:p>
        </w:tc>
      </w:tr>
      <w:tr w:rsidR="00294364" w:rsidRPr="000D038A" w:rsidTr="00A727AC">
        <w:tc>
          <w:tcPr>
            <w:tcW w:w="2595" w:type="dxa"/>
            <w:shd w:val="clear" w:color="auto" w:fill="auto"/>
          </w:tcPr>
          <w:p w:rsidR="0094344C" w:rsidRPr="000D038A" w:rsidRDefault="004079F0" w:rsidP="00A727AC">
            <w:pPr>
              <w:pStyle w:val="a7"/>
              <w:numPr>
                <w:ilvl w:val="0"/>
                <w:numId w:val="5"/>
              </w:numPr>
            </w:pPr>
            <w:r w:rsidRPr="000D038A">
              <w:rPr>
                <w:color w:val="000000"/>
              </w:rPr>
              <w:t>13 марта</w:t>
            </w:r>
            <w:r w:rsidRPr="000D038A">
              <w:rPr>
                <w:b/>
                <w:color w:val="000000"/>
              </w:rPr>
              <w:t xml:space="preserve"> </w:t>
            </w:r>
            <w:r w:rsidRPr="000D038A">
              <w:rPr>
                <w:color w:val="000000"/>
              </w:rPr>
              <w:t xml:space="preserve"> </w:t>
            </w:r>
            <w:r w:rsidR="0094344C" w:rsidRPr="000D038A">
              <w:rPr>
                <w:color w:val="000000"/>
              </w:rPr>
              <w:t xml:space="preserve">Сопредседатель </w:t>
            </w:r>
            <w:proofErr w:type="spellStart"/>
            <w:r w:rsidR="0094344C" w:rsidRPr="000D038A">
              <w:rPr>
                <w:color w:val="000000"/>
              </w:rPr>
              <w:t>Страшнов</w:t>
            </w:r>
            <w:proofErr w:type="spellEnd"/>
            <w:r w:rsidR="0094344C" w:rsidRPr="000D038A">
              <w:rPr>
                <w:color w:val="000000"/>
              </w:rPr>
              <w:t xml:space="preserve"> Д.Е.</w:t>
            </w:r>
          </w:p>
        </w:tc>
        <w:tc>
          <w:tcPr>
            <w:tcW w:w="2949" w:type="dxa"/>
            <w:shd w:val="clear" w:color="auto" w:fill="auto"/>
          </w:tcPr>
          <w:p w:rsidR="004079F0" w:rsidRPr="000D038A" w:rsidRDefault="004079F0" w:rsidP="000D038A">
            <w:pPr>
              <w:jc w:val="both"/>
              <w:rPr>
                <w:b/>
                <w:color w:val="000000"/>
              </w:rPr>
            </w:pPr>
            <w:r w:rsidRPr="000D038A">
              <w:t xml:space="preserve">О </w:t>
            </w:r>
            <w:r w:rsidRPr="000D038A">
              <w:rPr>
                <w:color w:val="000000"/>
              </w:rPr>
              <w:t xml:space="preserve">необходимости внесения изменений в  Федеральный закон от 13.07.2016 № 230-ФЗ «О защите прав и законных интересов физических лиц при осуществлении деятельности по возврату </w:t>
            </w:r>
            <w:r w:rsidRPr="000D038A">
              <w:rPr>
                <w:color w:val="000000"/>
              </w:rPr>
              <w:lastRenderedPageBreak/>
              <w:t>просроченной задолженности и о внесении изменений в Федеральный закон «О микрофинансовой деятельности и микрофинансовых организациях»  и практике его применения операторами связи.</w:t>
            </w:r>
          </w:p>
          <w:p w:rsidR="004079F0" w:rsidRPr="000D038A" w:rsidRDefault="004079F0" w:rsidP="000D038A">
            <w:pPr>
              <w:jc w:val="both"/>
              <w:rPr>
                <w:color w:val="000000"/>
              </w:rPr>
            </w:pPr>
          </w:p>
        </w:tc>
        <w:tc>
          <w:tcPr>
            <w:tcW w:w="3463" w:type="dxa"/>
            <w:shd w:val="clear" w:color="auto" w:fill="auto"/>
          </w:tcPr>
          <w:p w:rsidR="002C24B8" w:rsidRPr="000D038A" w:rsidRDefault="004E455D" w:rsidP="000D038A">
            <w:pPr>
              <w:ind w:left="-36" w:firstLine="6982"/>
              <w:jc w:val="both"/>
            </w:pPr>
            <w:proofErr w:type="gramStart"/>
            <w:r w:rsidRPr="000D038A">
              <w:lastRenderedPageBreak/>
              <w:t>П</w:t>
            </w:r>
            <w:proofErr w:type="gramEnd"/>
          </w:p>
          <w:p w:rsidR="00B8375B" w:rsidRPr="000D038A" w:rsidRDefault="00B8375B" w:rsidP="00814774">
            <w:pPr>
              <w:jc w:val="both"/>
              <w:rPr>
                <w:rFonts w:eastAsiaTheme="minorEastAsia"/>
              </w:rPr>
            </w:pPr>
            <w:r w:rsidRPr="000D038A">
              <w:t xml:space="preserve">Вступившим в силу с 1 января 2017 года Федеральным законом </w:t>
            </w:r>
            <w:r w:rsidR="00CC6A1C" w:rsidRPr="000D038A">
              <w:rPr>
                <w:rFonts w:eastAsiaTheme="minorEastAsia"/>
              </w:rPr>
              <w:t xml:space="preserve"> 230-ФЗ</w:t>
            </w:r>
            <w:r w:rsidRPr="000D038A">
              <w:rPr>
                <w:rFonts w:eastAsiaTheme="minorEastAsia"/>
              </w:rPr>
              <w:t xml:space="preserve">  были введены избыточные, по мнению </w:t>
            </w:r>
            <w:r w:rsidR="00814774">
              <w:rPr>
                <w:rFonts w:eastAsiaTheme="minorEastAsia"/>
              </w:rPr>
              <w:t xml:space="preserve">Комиссии </w:t>
            </w:r>
            <w:r w:rsidRPr="000D038A">
              <w:rPr>
                <w:rFonts w:eastAsiaTheme="minorEastAsia"/>
              </w:rPr>
              <w:t xml:space="preserve">РСПП, ограничения в части дистанционного </w:t>
            </w:r>
            <w:r w:rsidRPr="000D038A">
              <w:rPr>
                <w:rFonts w:eastAsiaTheme="minorEastAsia"/>
              </w:rPr>
              <w:lastRenderedPageBreak/>
              <w:t xml:space="preserve">взаимодействия операторов связи с абонентами в целях информирования о наличии долга. </w:t>
            </w:r>
          </w:p>
          <w:p w:rsidR="00B8375B" w:rsidRPr="000D038A" w:rsidRDefault="00B8375B" w:rsidP="00814774">
            <w:pPr>
              <w:jc w:val="both"/>
              <w:rPr>
                <w:rFonts w:eastAsiaTheme="minorHAnsi"/>
              </w:rPr>
            </w:pPr>
            <w:r w:rsidRPr="000D038A">
              <w:rPr>
                <w:rFonts w:eastAsiaTheme="minorEastAsia"/>
              </w:rPr>
              <w:t xml:space="preserve">По прогнозам операторов связи наличие указанных ограничений помимо создания неудобств абонентам могли привести к </w:t>
            </w:r>
            <w:r w:rsidRPr="000D038A">
              <w:t xml:space="preserve"> существенным финансовым потерям операторов связи из-за снижения возврата абонентами задолженности за оказанные услуги связи.</w:t>
            </w:r>
          </w:p>
          <w:p w:rsidR="00B8375B" w:rsidRPr="000D038A" w:rsidRDefault="00CC6A1C" w:rsidP="000D038A">
            <w:pPr>
              <w:jc w:val="both"/>
            </w:pPr>
            <w:r w:rsidRPr="000D038A">
              <w:t>М</w:t>
            </w:r>
            <w:r w:rsidR="00B8375B" w:rsidRPr="000D038A">
              <w:t xml:space="preserve">ониторинг  практики применения Федерального закона 230-ФЗ показал, что  за первое полугодие 2017 года по данным ПАО «Ростелеком», ПАО «ВымпелКом, ПАО «МТС», ПАО «МГТС» собираемость задолженности  абонентов сократилась на 994,3 миллионов рублей по сравнению с аналогичным периодом 2016 года. </w:t>
            </w:r>
          </w:p>
          <w:p w:rsidR="004A082A" w:rsidRPr="00814774" w:rsidRDefault="004A082A" w:rsidP="000D038A">
            <w:pPr>
              <w:ind w:left="34"/>
              <w:jc w:val="both"/>
            </w:pPr>
            <w:r w:rsidRPr="00814774">
              <w:t xml:space="preserve">Президентом РСПП направлено письмо Министру юстиции </w:t>
            </w:r>
          </w:p>
          <w:p w:rsidR="004A082A" w:rsidRPr="00814774" w:rsidRDefault="004A082A" w:rsidP="000D038A">
            <w:pPr>
              <w:suppressAutoHyphens/>
              <w:jc w:val="both"/>
            </w:pPr>
            <w:r w:rsidRPr="00814774">
              <w:t xml:space="preserve">Российской Федерации </w:t>
            </w:r>
            <w:r w:rsidRPr="00814774">
              <w:rPr>
                <w:rFonts w:eastAsiaTheme="minorEastAsia"/>
              </w:rPr>
              <w:t>от 14.04.2017  № 604/05</w:t>
            </w:r>
            <w:r w:rsidRPr="00814774">
              <w:t>.</w:t>
            </w:r>
          </w:p>
          <w:p w:rsidR="00B8375B" w:rsidRPr="000D038A" w:rsidRDefault="004E455D" w:rsidP="000D038A">
            <w:pPr>
              <w:ind w:firstLine="709"/>
              <w:jc w:val="both"/>
              <w:rPr>
                <w:b/>
              </w:rPr>
            </w:pPr>
            <w:r w:rsidRPr="00814774">
              <w:t xml:space="preserve">По обращению РСПП Минюстом России   подготовлен и находится </w:t>
            </w:r>
            <w:proofErr w:type="gramStart"/>
            <w:r w:rsidRPr="00814774">
              <w:t>с</w:t>
            </w:r>
            <w:proofErr w:type="gramEnd"/>
            <w:r w:rsidRPr="00814774">
              <w:t xml:space="preserve"> стадии согласования с ОГВ  проект федерального закона «О внесении изменений в статью 7 Федерального закона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направленный на решение указанных РСПП проблем.</w:t>
            </w:r>
            <w:r w:rsidRPr="000D038A">
              <w:rPr>
                <w:b/>
              </w:rPr>
              <w:t xml:space="preserve"> </w:t>
            </w:r>
          </w:p>
        </w:tc>
        <w:tc>
          <w:tcPr>
            <w:tcW w:w="3422" w:type="dxa"/>
            <w:shd w:val="clear" w:color="auto" w:fill="auto"/>
          </w:tcPr>
          <w:p w:rsidR="004079F0" w:rsidRPr="000D038A" w:rsidRDefault="004079F0" w:rsidP="000D038A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4079F0" w:rsidRPr="000D038A" w:rsidRDefault="004079F0" w:rsidP="000D038A">
            <w:pPr>
              <w:jc w:val="both"/>
            </w:pPr>
          </w:p>
        </w:tc>
      </w:tr>
      <w:tr w:rsidR="00294364" w:rsidRPr="000D038A" w:rsidTr="00A727AC">
        <w:tc>
          <w:tcPr>
            <w:tcW w:w="2595" w:type="dxa"/>
            <w:shd w:val="clear" w:color="auto" w:fill="auto"/>
          </w:tcPr>
          <w:p w:rsidR="0094344C" w:rsidRPr="002F29BD" w:rsidRDefault="0094344C" w:rsidP="002F29BD">
            <w:pPr>
              <w:pStyle w:val="a7"/>
              <w:numPr>
                <w:ilvl w:val="0"/>
                <w:numId w:val="5"/>
              </w:numPr>
              <w:rPr>
                <w:color w:val="000000"/>
              </w:rPr>
            </w:pPr>
            <w:r w:rsidRPr="002F29BD">
              <w:rPr>
                <w:color w:val="000000"/>
              </w:rPr>
              <w:lastRenderedPageBreak/>
              <w:t>11 апреля</w:t>
            </w:r>
            <w:r w:rsidRPr="002F29BD">
              <w:rPr>
                <w:b/>
                <w:color w:val="000000"/>
              </w:rPr>
              <w:t xml:space="preserve"> </w:t>
            </w:r>
            <w:r w:rsidRPr="002F29BD">
              <w:rPr>
                <w:color w:val="000000"/>
              </w:rPr>
              <w:t xml:space="preserve"> Сопредседатели </w:t>
            </w:r>
            <w:proofErr w:type="spellStart"/>
            <w:r w:rsidRPr="002F29BD">
              <w:rPr>
                <w:color w:val="000000"/>
              </w:rPr>
              <w:t>Страшнов</w:t>
            </w:r>
            <w:proofErr w:type="spellEnd"/>
            <w:r w:rsidRPr="002F29BD">
              <w:rPr>
                <w:color w:val="000000"/>
              </w:rPr>
              <w:t xml:space="preserve"> Д.Е.</w:t>
            </w:r>
          </w:p>
          <w:p w:rsidR="0094344C" w:rsidRPr="000D038A" w:rsidRDefault="0094344C" w:rsidP="000D038A">
            <w:pPr>
              <w:pStyle w:val="a7"/>
              <w:jc w:val="both"/>
              <w:rPr>
                <w:color w:val="000000"/>
              </w:rPr>
            </w:pPr>
            <w:r w:rsidRPr="000D038A">
              <w:rPr>
                <w:color w:val="000000"/>
              </w:rPr>
              <w:t>Шульгин А.А.</w:t>
            </w:r>
          </w:p>
        </w:tc>
        <w:tc>
          <w:tcPr>
            <w:tcW w:w="2949" w:type="dxa"/>
            <w:shd w:val="clear" w:color="auto" w:fill="auto"/>
          </w:tcPr>
          <w:p w:rsidR="0094344C" w:rsidRPr="000D038A" w:rsidRDefault="0094344C" w:rsidP="000D038A">
            <w:pPr>
              <w:spacing w:line="264" w:lineRule="auto"/>
              <w:jc w:val="both"/>
            </w:pPr>
            <w:r w:rsidRPr="000D038A">
              <w:t xml:space="preserve">О необходимости соблюдения интересов бизнеса при защите прав потребителей, приобретающих товары и услуги в информационно-телекоммуникационной сети «Интернет» </w:t>
            </w:r>
          </w:p>
          <w:p w:rsidR="004E455D" w:rsidRPr="000D038A" w:rsidRDefault="004E455D" w:rsidP="000D038A">
            <w:pPr>
              <w:jc w:val="both"/>
            </w:pPr>
          </w:p>
        </w:tc>
        <w:tc>
          <w:tcPr>
            <w:tcW w:w="3463" w:type="dxa"/>
            <w:shd w:val="clear" w:color="auto" w:fill="auto"/>
          </w:tcPr>
          <w:p w:rsidR="00B85DB4" w:rsidRPr="000D038A" w:rsidRDefault="00B85DB4" w:rsidP="000D038A">
            <w:pPr>
              <w:ind w:left="-36" w:firstLine="6982"/>
              <w:jc w:val="both"/>
            </w:pPr>
          </w:p>
          <w:p w:rsidR="00B85DB4" w:rsidRPr="000D038A" w:rsidRDefault="00B85DB4" w:rsidP="000D038A">
            <w:pPr>
              <w:jc w:val="both"/>
            </w:pPr>
            <w:r w:rsidRPr="000D038A">
              <w:t xml:space="preserve">Комиссия отметила, что Законопроект </w:t>
            </w:r>
            <w:r w:rsidR="0083692B" w:rsidRPr="000D038A">
              <w:t xml:space="preserve">о внесении изменений в Закон РФ от 07.02.1992 № 2300-1 «О защите прав потребителей» № 126869-7 </w:t>
            </w:r>
            <w:r w:rsidRPr="000D038A">
              <w:t xml:space="preserve">предлагает избыточное регулирование отношений  потребителей и агрегаторов в сфере электронной коммерции. </w:t>
            </w:r>
          </w:p>
          <w:p w:rsidR="00B85DB4" w:rsidRPr="000D038A" w:rsidRDefault="00B85DB4" w:rsidP="000D038A">
            <w:pPr>
              <w:jc w:val="both"/>
            </w:pPr>
            <w:proofErr w:type="gramStart"/>
            <w:r w:rsidRPr="000D038A">
              <w:t xml:space="preserve">Предлагаемое Законопроектом чрезмерное регулирование национальных агрегаторов снижает уровень конкуренции между ними и иностранными </w:t>
            </w:r>
            <w:proofErr w:type="spellStart"/>
            <w:r w:rsidRPr="000D038A">
              <w:t>агрегаторами</w:t>
            </w:r>
            <w:proofErr w:type="spellEnd"/>
            <w:r w:rsidRPr="000D038A">
              <w:t>, фактически осуществляющими свою деятельность на территории РФ и находящимися в иностранных юрисдикциях.</w:t>
            </w:r>
            <w:proofErr w:type="gramEnd"/>
            <w:r w:rsidRPr="000D038A">
              <w:t xml:space="preserve"> По итогам заседания Комиссией подготовлены поправки в Законопроект, которые устраняют имеющиеся противоречия и недостатки, и при этом направлены на повышение уровня правовой защищенности потребителей.</w:t>
            </w:r>
          </w:p>
          <w:p w:rsidR="00B85DB4" w:rsidRPr="009E4FBC" w:rsidRDefault="00B85DB4" w:rsidP="0081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9E4FBC">
              <w:t>Президентом РСПП</w:t>
            </w:r>
            <w:r w:rsidR="0083692B" w:rsidRPr="009E4FBC">
              <w:t xml:space="preserve"> письмом</w:t>
            </w:r>
            <w:r w:rsidR="0083692B" w:rsidRPr="000D038A">
              <w:rPr>
                <w:b/>
              </w:rPr>
              <w:t xml:space="preserve"> </w:t>
            </w:r>
            <w:r w:rsidR="0083692B" w:rsidRPr="009E4FBC">
              <w:t>от 24.04.2017 №660/09</w:t>
            </w:r>
            <w:r w:rsidRPr="009E4FBC">
              <w:t xml:space="preserve"> предложения Комиссии </w:t>
            </w:r>
            <w:r w:rsidR="0083692B" w:rsidRPr="009E4FBC">
              <w:t xml:space="preserve">по </w:t>
            </w:r>
            <w:r w:rsidRPr="009E4FBC">
              <w:t xml:space="preserve">внесению изменений в законопроект направлены  заместителю Председателя Правительства </w:t>
            </w:r>
            <w:proofErr w:type="spellStart"/>
            <w:r w:rsidR="00814774" w:rsidRPr="009E4FBC">
              <w:t>О.Ю.</w:t>
            </w:r>
            <w:r w:rsidRPr="009E4FBC">
              <w:t>Голодец</w:t>
            </w:r>
            <w:proofErr w:type="spellEnd"/>
            <w:r w:rsidR="00814774" w:rsidRPr="009E4FBC">
              <w:t>,</w:t>
            </w:r>
            <w:r w:rsidRPr="009E4FBC">
              <w:t xml:space="preserve"> председателю Комитета ГД по информационной политике информационным технологиям и связи </w:t>
            </w:r>
            <w:proofErr w:type="spellStart"/>
            <w:r w:rsidR="00814774" w:rsidRPr="009E4FBC">
              <w:t>Л.Л.</w:t>
            </w:r>
            <w:r w:rsidRPr="009E4FBC">
              <w:t>Левину</w:t>
            </w:r>
            <w:proofErr w:type="spellEnd"/>
            <w:r w:rsidR="00814774" w:rsidRPr="009E4FBC">
              <w:t>,</w:t>
            </w:r>
            <w:r w:rsidRPr="009E4FBC">
              <w:t xml:space="preserve"> председателю Комитета Государственной Думы ФС РФ по  экономической политике, промышленности, инновационному развитию и предпринимательству </w:t>
            </w:r>
            <w:proofErr w:type="spellStart"/>
            <w:r w:rsidR="00814774" w:rsidRPr="009E4FBC">
              <w:t>С.А.</w:t>
            </w:r>
            <w:r w:rsidRPr="009E4FBC">
              <w:t>Жигареву</w:t>
            </w:r>
            <w:proofErr w:type="spellEnd"/>
            <w:r w:rsidRPr="009E4FBC">
              <w:t>.</w:t>
            </w:r>
            <w:proofErr w:type="gramEnd"/>
          </w:p>
          <w:p w:rsidR="00814774" w:rsidRPr="009E4FBC" w:rsidRDefault="00814774" w:rsidP="0081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3692B" w:rsidRPr="009E4FBC" w:rsidRDefault="0083692B" w:rsidP="000D0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E4FBC">
              <w:t>Законопроект дорабатывается</w:t>
            </w:r>
          </w:p>
          <w:p w:rsidR="00140FF0" w:rsidRPr="000D038A" w:rsidRDefault="00140FF0" w:rsidP="000D038A">
            <w:pPr>
              <w:jc w:val="both"/>
            </w:pPr>
          </w:p>
        </w:tc>
        <w:tc>
          <w:tcPr>
            <w:tcW w:w="3422" w:type="dxa"/>
            <w:shd w:val="clear" w:color="auto" w:fill="auto"/>
          </w:tcPr>
          <w:p w:rsidR="004E455D" w:rsidRPr="000D038A" w:rsidRDefault="004E455D" w:rsidP="000D038A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4E455D" w:rsidRPr="000D038A" w:rsidRDefault="004E455D" w:rsidP="000D038A">
            <w:pPr>
              <w:jc w:val="both"/>
            </w:pPr>
          </w:p>
        </w:tc>
      </w:tr>
      <w:tr w:rsidR="00294364" w:rsidRPr="000D038A" w:rsidTr="00A727AC">
        <w:tc>
          <w:tcPr>
            <w:tcW w:w="2595" w:type="dxa"/>
            <w:shd w:val="clear" w:color="auto" w:fill="auto"/>
          </w:tcPr>
          <w:p w:rsidR="0083692B" w:rsidRPr="000D038A" w:rsidRDefault="00140FF0" w:rsidP="002F29BD">
            <w:pPr>
              <w:pStyle w:val="a7"/>
              <w:numPr>
                <w:ilvl w:val="0"/>
                <w:numId w:val="5"/>
              </w:numPr>
              <w:rPr>
                <w:color w:val="000000"/>
              </w:rPr>
            </w:pPr>
            <w:r w:rsidRPr="000D038A">
              <w:rPr>
                <w:color w:val="000000"/>
              </w:rPr>
              <w:t>13 июля</w:t>
            </w:r>
            <w:r w:rsidRPr="000D038A">
              <w:rPr>
                <w:b/>
                <w:color w:val="000000"/>
              </w:rPr>
              <w:t xml:space="preserve"> </w:t>
            </w:r>
            <w:r w:rsidRPr="000D038A">
              <w:rPr>
                <w:color w:val="000000"/>
              </w:rPr>
              <w:t xml:space="preserve"> Сопредседатель </w:t>
            </w:r>
            <w:proofErr w:type="spellStart"/>
            <w:r w:rsidRPr="000D038A">
              <w:rPr>
                <w:color w:val="000000"/>
              </w:rPr>
              <w:t>Страшнов</w:t>
            </w:r>
            <w:proofErr w:type="spellEnd"/>
            <w:r w:rsidRPr="000D038A">
              <w:rPr>
                <w:color w:val="000000"/>
              </w:rPr>
              <w:t xml:space="preserve"> Д.Е.</w:t>
            </w:r>
          </w:p>
          <w:p w:rsidR="00140FF0" w:rsidRPr="000D038A" w:rsidRDefault="00140FF0" w:rsidP="000D038A">
            <w:pPr>
              <w:jc w:val="both"/>
              <w:rPr>
                <w:color w:val="000000"/>
              </w:rPr>
            </w:pPr>
          </w:p>
        </w:tc>
        <w:tc>
          <w:tcPr>
            <w:tcW w:w="2949" w:type="dxa"/>
            <w:shd w:val="clear" w:color="auto" w:fill="auto"/>
          </w:tcPr>
          <w:p w:rsidR="00140FF0" w:rsidRPr="000D038A" w:rsidRDefault="00140FF0" w:rsidP="000D038A">
            <w:pPr>
              <w:jc w:val="both"/>
            </w:pPr>
            <w:r w:rsidRPr="000D038A">
              <w:t>О реализации Федерального закона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      </w:r>
          </w:p>
          <w:p w:rsidR="0083692B" w:rsidRPr="000D038A" w:rsidRDefault="0083692B" w:rsidP="000D038A">
            <w:pPr>
              <w:jc w:val="both"/>
            </w:pPr>
          </w:p>
        </w:tc>
        <w:tc>
          <w:tcPr>
            <w:tcW w:w="3463" w:type="dxa"/>
            <w:shd w:val="clear" w:color="auto" w:fill="auto"/>
          </w:tcPr>
          <w:p w:rsidR="00140FF0" w:rsidRPr="000D038A" w:rsidRDefault="00140FF0" w:rsidP="000D038A">
            <w:pPr>
              <w:ind w:left="-36" w:firstLine="6982"/>
              <w:jc w:val="both"/>
            </w:pPr>
          </w:p>
          <w:p w:rsidR="00140FF0" w:rsidRPr="000D038A" w:rsidRDefault="00140FF0" w:rsidP="000D038A">
            <w:pPr>
              <w:ind w:firstLine="720"/>
              <w:jc w:val="both"/>
              <w:rPr>
                <w:rStyle w:val="FontStyle19"/>
              </w:rPr>
            </w:pPr>
            <w:r w:rsidRPr="000D038A">
              <w:rPr>
                <w:rStyle w:val="FontStyle19"/>
              </w:rPr>
              <w:t xml:space="preserve">Комиссией отмечено, что </w:t>
            </w:r>
            <w:r w:rsidR="00AD7287" w:rsidRPr="000D038A">
              <w:rPr>
                <w:rStyle w:val="FontStyle19"/>
              </w:rPr>
              <w:t xml:space="preserve">исходя из требований подготовленных Правительством РФ проектов НПА </w:t>
            </w:r>
            <w:r w:rsidRPr="000D038A">
              <w:rPr>
                <w:rStyle w:val="FontStyle19"/>
              </w:rPr>
              <w:t xml:space="preserve">дополнительные расходы операторов на реализацию </w:t>
            </w:r>
            <w:r w:rsidR="00AD7287" w:rsidRPr="000D038A">
              <w:rPr>
                <w:rStyle w:val="FontStyle19"/>
              </w:rPr>
              <w:t>Федерального закона № 374-фз (</w:t>
            </w:r>
            <w:r w:rsidRPr="000D038A">
              <w:rPr>
                <w:rStyle w:val="FontStyle19"/>
              </w:rPr>
              <w:t>«закона Яровой»</w:t>
            </w:r>
            <w:r w:rsidR="00AD7287" w:rsidRPr="000D038A">
              <w:rPr>
                <w:rStyle w:val="FontStyle19"/>
              </w:rPr>
              <w:t xml:space="preserve">) </w:t>
            </w:r>
            <w:r w:rsidRPr="000D038A">
              <w:rPr>
                <w:rStyle w:val="FontStyle19"/>
              </w:rPr>
              <w:t xml:space="preserve"> могут достигнуть 8,8 </w:t>
            </w:r>
            <w:proofErr w:type="gramStart"/>
            <w:r w:rsidRPr="000D038A">
              <w:rPr>
                <w:rStyle w:val="FontStyle19"/>
              </w:rPr>
              <w:t>трлн</w:t>
            </w:r>
            <w:proofErr w:type="gramEnd"/>
            <w:r w:rsidRPr="000D038A">
              <w:rPr>
                <w:rStyle w:val="FontStyle19"/>
              </w:rPr>
              <w:t xml:space="preserve"> рублей к 1 июля 2018 года и 17,58 трлн рублей к 1 января 2019 года. </w:t>
            </w:r>
          </w:p>
          <w:p w:rsidR="00140FF0" w:rsidRPr="000D038A" w:rsidRDefault="00140FF0" w:rsidP="000D038A">
            <w:pPr>
              <w:ind w:firstLine="720"/>
              <w:jc w:val="both"/>
              <w:rPr>
                <w:rStyle w:val="FontStyle19"/>
              </w:rPr>
            </w:pPr>
            <w:r w:rsidRPr="000D038A">
              <w:t>Организация хранения информации в течение 6 месяцев повлечет рост тарифов на услуги связи не менее</w:t>
            </w:r>
            <w:proofErr w:type="gramStart"/>
            <w:r w:rsidRPr="000D038A">
              <w:t>,</w:t>
            </w:r>
            <w:proofErr w:type="gramEnd"/>
            <w:r w:rsidRPr="000D038A">
              <w:t xml:space="preserve"> чем на 180% в мобильной сети и в разы выше на фиксированной сети связи.</w:t>
            </w:r>
          </w:p>
          <w:p w:rsidR="00140FF0" w:rsidRPr="000D038A" w:rsidRDefault="00140FF0" w:rsidP="000D038A">
            <w:pPr>
              <w:ind w:firstLine="720"/>
              <w:jc w:val="both"/>
              <w:rPr>
                <w:rStyle w:val="FontStyle19"/>
              </w:rPr>
            </w:pPr>
            <w:r w:rsidRPr="000D038A">
              <w:rPr>
                <w:rStyle w:val="FontStyle19"/>
              </w:rPr>
              <w:t>Реализация «закона Яровой» может привести к замедлению инновационного развития отрасли, в частности развертыванию сети 5G в России.</w:t>
            </w:r>
          </w:p>
          <w:p w:rsidR="00140FF0" w:rsidRPr="000D038A" w:rsidRDefault="00140FF0" w:rsidP="000D038A">
            <w:pPr>
              <w:ind w:firstLine="680"/>
              <w:jc w:val="both"/>
              <w:rPr>
                <w:color w:val="000000"/>
              </w:rPr>
            </w:pPr>
            <w:r w:rsidRPr="000D038A">
              <w:rPr>
                <w:rStyle w:val="FontStyle19"/>
              </w:rPr>
              <w:t xml:space="preserve">Комиссией </w:t>
            </w:r>
            <w:r w:rsidRPr="000D038A">
              <w:rPr>
                <w:color w:val="000000"/>
              </w:rPr>
              <w:t xml:space="preserve"> </w:t>
            </w:r>
            <w:r w:rsidRPr="000D038A">
              <w:t xml:space="preserve">подготовлены предложения по </w:t>
            </w:r>
            <w:r w:rsidRPr="000D038A">
              <w:rPr>
                <w:color w:val="000000"/>
              </w:rPr>
              <w:t xml:space="preserve">реализации требований </w:t>
            </w:r>
            <w:r w:rsidRPr="000D038A">
              <w:t xml:space="preserve">ФЗ № 374-фз, направленные </w:t>
            </w:r>
            <w:r w:rsidRPr="000D038A">
              <w:rPr>
                <w:color w:val="000000"/>
              </w:rPr>
              <w:t>на соблюдение баланса интересов общественной безопасности и бизнеса.</w:t>
            </w:r>
          </w:p>
          <w:p w:rsidR="00140FF0" w:rsidRPr="00814774" w:rsidRDefault="00140FF0" w:rsidP="000D038A">
            <w:pPr>
              <w:jc w:val="both"/>
            </w:pPr>
            <w:r w:rsidRPr="00814774">
              <w:t>Президентом РСПП письмом от 27.07.2017 №1204</w:t>
            </w:r>
            <w:r w:rsidR="009E4FBC">
              <w:t>/</w:t>
            </w:r>
            <w:r w:rsidRPr="00814774">
              <w:t xml:space="preserve">09 предложения Комиссии направлены Заместителю председателя Правительства Российской Федерации </w:t>
            </w:r>
            <w:proofErr w:type="spellStart"/>
            <w:r w:rsidR="00814774">
              <w:t>А.В.</w:t>
            </w:r>
            <w:r w:rsidRPr="00814774">
              <w:t>Дворковичу</w:t>
            </w:r>
            <w:proofErr w:type="spellEnd"/>
            <w:r w:rsidRPr="00814774">
              <w:t>,</w:t>
            </w:r>
          </w:p>
          <w:p w:rsidR="00140FF0" w:rsidRPr="00814774" w:rsidRDefault="00140FF0" w:rsidP="000D038A">
            <w:pPr>
              <w:jc w:val="both"/>
            </w:pPr>
            <w:r w:rsidRPr="00814774">
              <w:t>Министру связи и массовых коммуникаций  Российской Федерации</w:t>
            </w:r>
            <w:r w:rsidR="00AD7287" w:rsidRPr="00814774">
              <w:t xml:space="preserve"> </w:t>
            </w:r>
            <w:proofErr w:type="spellStart"/>
            <w:r w:rsidR="00814774">
              <w:t>Н.А.</w:t>
            </w:r>
            <w:r w:rsidRPr="00814774">
              <w:t>Никифорову</w:t>
            </w:r>
            <w:proofErr w:type="spellEnd"/>
            <w:r w:rsidR="00814774">
              <w:t>,</w:t>
            </w:r>
            <w:r w:rsidRPr="00814774">
              <w:t xml:space="preserve"> </w:t>
            </w:r>
          </w:p>
          <w:p w:rsidR="00140FF0" w:rsidRPr="00814774" w:rsidRDefault="00140FF0" w:rsidP="000D038A">
            <w:pPr>
              <w:jc w:val="both"/>
            </w:pPr>
            <w:r w:rsidRPr="00814774">
              <w:t xml:space="preserve">Министру </w:t>
            </w:r>
            <w:proofErr w:type="gramStart"/>
            <w:r w:rsidRPr="00814774">
              <w:t>экономического</w:t>
            </w:r>
            <w:proofErr w:type="gramEnd"/>
            <w:r w:rsidRPr="00814774">
              <w:t xml:space="preserve"> развития  Российской Федерации</w:t>
            </w:r>
            <w:r w:rsidR="00AD7287" w:rsidRPr="00814774">
              <w:t xml:space="preserve"> </w:t>
            </w:r>
            <w:proofErr w:type="spellStart"/>
            <w:r w:rsidR="00814774">
              <w:t>М.А.</w:t>
            </w:r>
            <w:r w:rsidRPr="00814774">
              <w:t>Орешкину</w:t>
            </w:r>
            <w:proofErr w:type="spellEnd"/>
            <w:r w:rsidR="00814774">
              <w:t>,</w:t>
            </w:r>
          </w:p>
          <w:p w:rsidR="00140FF0" w:rsidRPr="00814774" w:rsidRDefault="00140FF0" w:rsidP="000D038A">
            <w:pPr>
              <w:jc w:val="both"/>
            </w:pPr>
            <w:r w:rsidRPr="00814774">
              <w:t>Директору Федеральной службы безопасности  Российской Федерации</w:t>
            </w:r>
            <w:r w:rsidR="00AD7287" w:rsidRPr="00814774">
              <w:t xml:space="preserve"> </w:t>
            </w:r>
            <w:proofErr w:type="spellStart"/>
            <w:r w:rsidR="00814774">
              <w:t>А.В.</w:t>
            </w:r>
            <w:r w:rsidRPr="00814774">
              <w:t>Бортникову</w:t>
            </w:r>
            <w:proofErr w:type="spellEnd"/>
            <w:r w:rsidR="00814774">
              <w:t>,</w:t>
            </w:r>
          </w:p>
          <w:p w:rsidR="00140FF0" w:rsidRPr="00814774" w:rsidRDefault="00140FF0" w:rsidP="000D038A">
            <w:pPr>
              <w:jc w:val="both"/>
            </w:pPr>
            <w:r w:rsidRPr="00814774">
              <w:t>Заместителю руководителя ФАС России</w:t>
            </w:r>
            <w:r w:rsidR="00AD7287" w:rsidRPr="00814774">
              <w:t xml:space="preserve"> </w:t>
            </w:r>
            <w:proofErr w:type="spellStart"/>
            <w:r w:rsidR="00814774">
              <w:t>А.Н.</w:t>
            </w:r>
            <w:r w:rsidRPr="00814774">
              <w:t>Голомолзину</w:t>
            </w:r>
            <w:proofErr w:type="spellEnd"/>
            <w:r w:rsidR="00814774">
              <w:t>,</w:t>
            </w:r>
          </w:p>
          <w:p w:rsidR="00140FF0" w:rsidRPr="00814774" w:rsidRDefault="00140FF0" w:rsidP="000D038A">
            <w:pPr>
              <w:jc w:val="both"/>
            </w:pPr>
            <w:r w:rsidRPr="00814774">
              <w:t>Председателю Комитета Государственной Думы ФС РФ по информационной политике информационным технологиям и связи</w:t>
            </w:r>
            <w:r w:rsidR="00AD7287" w:rsidRPr="00814774">
              <w:t xml:space="preserve"> </w:t>
            </w:r>
            <w:proofErr w:type="spellStart"/>
            <w:r w:rsidR="00814774">
              <w:t>Л.Л.</w:t>
            </w:r>
            <w:r w:rsidRPr="00814774">
              <w:t>Левину</w:t>
            </w:r>
            <w:proofErr w:type="spellEnd"/>
            <w:r w:rsidR="00814774">
              <w:t>,</w:t>
            </w:r>
          </w:p>
          <w:p w:rsidR="00140FF0" w:rsidRPr="00814774" w:rsidRDefault="00140FF0" w:rsidP="000D038A">
            <w:pPr>
              <w:jc w:val="both"/>
            </w:pPr>
            <w:r w:rsidRPr="00814774">
              <w:t>Начальнику Управления Президента Российской Федерации по применению информационных технологий и развитию электронной демократии</w:t>
            </w:r>
            <w:r w:rsidR="00AD7287" w:rsidRPr="00814774">
              <w:t xml:space="preserve"> </w:t>
            </w:r>
            <w:proofErr w:type="spellStart"/>
            <w:r w:rsidR="00814774">
              <w:t>А.Ю.</w:t>
            </w:r>
            <w:r w:rsidRPr="00814774">
              <w:t>Липову</w:t>
            </w:r>
            <w:proofErr w:type="spellEnd"/>
            <w:r w:rsidR="00814774">
              <w:t>.</w:t>
            </w:r>
            <w:r w:rsidR="000D7FC8" w:rsidRPr="00814774">
              <w:t xml:space="preserve"> </w:t>
            </w:r>
          </w:p>
          <w:p w:rsidR="000D7FC8" w:rsidRPr="00814774" w:rsidRDefault="000D7FC8" w:rsidP="000D038A">
            <w:pPr>
              <w:jc w:val="both"/>
              <w:rPr>
                <w:i/>
              </w:rPr>
            </w:pPr>
            <w:r w:rsidRPr="00814774">
              <w:t xml:space="preserve">Предложения Комиссии получили поддержку в </w:t>
            </w:r>
            <w:r w:rsidR="009E4FBC">
              <w:t>органах государственной власти</w:t>
            </w:r>
            <w:r w:rsidRPr="00814774">
              <w:t xml:space="preserve">, широко освещались в СМИ. </w:t>
            </w:r>
          </w:p>
          <w:p w:rsidR="00E238C1" w:rsidRPr="000D038A" w:rsidRDefault="000D7FC8" w:rsidP="000D038A">
            <w:pPr>
              <w:jc w:val="both"/>
              <w:rPr>
                <w:b/>
                <w:i/>
              </w:rPr>
            </w:pPr>
            <w:r w:rsidRPr="00814774">
              <w:rPr>
                <w:color w:val="000000"/>
              </w:rPr>
              <w:t>П</w:t>
            </w:r>
            <w:r w:rsidR="00AD7287" w:rsidRPr="00814774">
              <w:rPr>
                <w:color w:val="000000"/>
              </w:rPr>
              <w:t>равительством РФ проекты НПА</w:t>
            </w:r>
            <w:r w:rsidRPr="00814774">
              <w:rPr>
                <w:color w:val="000000"/>
              </w:rPr>
              <w:t xml:space="preserve">, направленные на выполнение требований </w:t>
            </w:r>
            <w:r w:rsidRPr="00814774">
              <w:t>Федерального закона № 374-фз, корректируются (например, по заявлению</w:t>
            </w:r>
            <w:r w:rsidRPr="000D038A">
              <w:t xml:space="preserve"> Министра связи и массовых коммуникаций рассматривается возможность сократить срок хранения информации с шести до одного месяца и т. п.).</w:t>
            </w:r>
            <w:r w:rsidR="00E238C1" w:rsidRPr="000D038A">
              <w:rPr>
                <w:b/>
                <w:i/>
              </w:rPr>
              <w:t xml:space="preserve"> </w:t>
            </w:r>
          </w:p>
          <w:p w:rsidR="00140FF0" w:rsidRPr="00814774" w:rsidRDefault="00E238C1" w:rsidP="009E4FBC">
            <w:pPr>
              <w:jc w:val="both"/>
            </w:pPr>
            <w:r w:rsidRPr="00814774">
              <w:rPr>
                <w:i/>
              </w:rPr>
              <w:t xml:space="preserve">Комиссия  сыграла ключевую роль в консолидации бизнеса, разработке предложений и налаживании конструктивного диалога с </w:t>
            </w:r>
            <w:r w:rsidR="009E4FBC">
              <w:rPr>
                <w:i/>
              </w:rPr>
              <w:t>органами государственной власти</w:t>
            </w:r>
            <w:r w:rsidRPr="00814774">
              <w:rPr>
                <w:i/>
              </w:rPr>
              <w:t xml:space="preserve"> по указанной выше проблеме.</w:t>
            </w:r>
          </w:p>
        </w:tc>
        <w:tc>
          <w:tcPr>
            <w:tcW w:w="3422" w:type="dxa"/>
            <w:shd w:val="clear" w:color="auto" w:fill="auto"/>
          </w:tcPr>
          <w:p w:rsidR="0083692B" w:rsidRPr="000D038A" w:rsidRDefault="0083692B" w:rsidP="000D038A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83692B" w:rsidRPr="000D038A" w:rsidRDefault="0083692B" w:rsidP="000D038A">
            <w:pPr>
              <w:jc w:val="both"/>
            </w:pPr>
          </w:p>
        </w:tc>
      </w:tr>
      <w:tr w:rsidR="004A432D" w:rsidRPr="000D038A" w:rsidTr="00A727AC">
        <w:tc>
          <w:tcPr>
            <w:tcW w:w="2595" w:type="dxa"/>
            <w:shd w:val="clear" w:color="auto" w:fill="auto"/>
          </w:tcPr>
          <w:p w:rsidR="004A432D" w:rsidRPr="000D038A" w:rsidRDefault="004A432D" w:rsidP="00A727AC">
            <w:pPr>
              <w:pStyle w:val="a7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D038A">
              <w:rPr>
                <w:color w:val="000000"/>
              </w:rPr>
              <w:t>Заочное рассмотрение вопроса</w:t>
            </w:r>
          </w:p>
        </w:tc>
        <w:tc>
          <w:tcPr>
            <w:tcW w:w="2949" w:type="dxa"/>
            <w:shd w:val="clear" w:color="auto" w:fill="auto"/>
          </w:tcPr>
          <w:p w:rsidR="004A432D" w:rsidRPr="000D038A" w:rsidRDefault="004A432D" w:rsidP="000D038A">
            <w:pPr>
              <w:autoSpaceDE w:val="0"/>
              <w:autoSpaceDN w:val="0"/>
              <w:adjustRightInd w:val="0"/>
              <w:jc w:val="both"/>
            </w:pPr>
            <w:r w:rsidRPr="000D038A">
              <w:t xml:space="preserve">О совершенствовании  порядка </w:t>
            </w:r>
            <w:r w:rsidRPr="000D038A">
              <w:rPr>
                <w:rFonts w:eastAsia="Calibri"/>
              </w:rPr>
              <w:t>платы за использование в Российской Федерации радиочастотного спектра</w:t>
            </w:r>
            <w:r w:rsidRPr="000D038A">
              <w:t>.</w:t>
            </w:r>
          </w:p>
          <w:p w:rsidR="004A432D" w:rsidRPr="000D038A" w:rsidRDefault="004A432D" w:rsidP="000D038A">
            <w:pPr>
              <w:jc w:val="both"/>
            </w:pPr>
          </w:p>
        </w:tc>
        <w:tc>
          <w:tcPr>
            <w:tcW w:w="3463" w:type="dxa"/>
            <w:shd w:val="clear" w:color="auto" w:fill="auto"/>
          </w:tcPr>
          <w:p w:rsidR="004A432D" w:rsidRPr="000D038A" w:rsidRDefault="004A432D" w:rsidP="000D038A">
            <w:pPr>
              <w:pStyle w:val="Default"/>
              <w:jc w:val="both"/>
              <w:rPr>
                <w:bCs/>
                <w:lang w:eastAsia="en-US"/>
              </w:rPr>
            </w:pPr>
            <w:r w:rsidRPr="000D038A">
              <w:rPr>
                <w:lang w:eastAsia="en-US"/>
              </w:rPr>
              <w:t xml:space="preserve">Существующая </w:t>
            </w:r>
            <w:r w:rsidRPr="000D038A">
              <w:rPr>
                <w:bCs/>
                <w:lang w:eastAsia="en-US"/>
              </w:rPr>
              <w:t xml:space="preserve">методика расчета размеров разовой платы и ежегодной платы за использование в РФ радиочастотного спектра в части допускает одновременные платежи по нескольким разрешениям за один и тот же </w:t>
            </w:r>
            <w:r w:rsidRPr="000D038A">
              <w:rPr>
                <w:lang w:eastAsia="en-US"/>
              </w:rPr>
              <w:t>конкретный</w:t>
            </w:r>
            <w:r w:rsidRPr="000D038A">
              <w:rPr>
                <w:bCs/>
                <w:lang w:eastAsia="en-US"/>
              </w:rPr>
              <w:t xml:space="preserve"> номинал радиочастоты.</w:t>
            </w:r>
          </w:p>
          <w:p w:rsidR="004A432D" w:rsidRPr="000D038A" w:rsidRDefault="004A432D" w:rsidP="000D038A">
            <w:pPr>
              <w:jc w:val="both"/>
              <w:rPr>
                <w:bCs/>
                <w:lang w:eastAsia="en-US"/>
              </w:rPr>
            </w:pPr>
            <w:r w:rsidRPr="000D038A">
              <w:rPr>
                <w:bCs/>
              </w:rPr>
              <w:t xml:space="preserve"> </w:t>
            </w:r>
            <w:r w:rsidRPr="000D038A">
              <w:t xml:space="preserve">Правила установления размеров разовой платы и ежегодной платы за использование в РФ радиочастотного спектра и взимания такой платы позволяют </w:t>
            </w:r>
            <w:r w:rsidRPr="000D038A">
              <w:rPr>
                <w:bCs/>
              </w:rPr>
              <w:t>выставлять доплаты за прошедшие периоды использования радиочастотного спектра.</w:t>
            </w:r>
          </w:p>
          <w:p w:rsidR="004A432D" w:rsidRPr="000D038A" w:rsidRDefault="004A432D" w:rsidP="000D038A">
            <w:pPr>
              <w:pStyle w:val="Default"/>
              <w:jc w:val="both"/>
              <w:rPr>
                <w:bCs/>
                <w:lang w:eastAsia="en-US"/>
              </w:rPr>
            </w:pPr>
            <w:r w:rsidRPr="000D038A">
              <w:rPr>
                <w:bCs/>
              </w:rPr>
              <w:t>Это приводит к дополнительным расходам операторов связи.</w:t>
            </w:r>
            <w:r w:rsidRPr="000D038A">
              <w:rPr>
                <w:lang w:eastAsia="en-US"/>
              </w:rPr>
              <w:t xml:space="preserve"> </w:t>
            </w:r>
          </w:p>
          <w:p w:rsidR="00E238C1" w:rsidRPr="000D038A" w:rsidRDefault="004A432D" w:rsidP="000D038A">
            <w:pPr>
              <w:ind w:firstLine="709"/>
              <w:jc w:val="both"/>
            </w:pPr>
            <w:r w:rsidRPr="000D038A">
              <w:t xml:space="preserve">Комиссия подготовила предложения по внесению изменений в  Правила, которые устраняют имеющиеся недостатки. </w:t>
            </w:r>
          </w:p>
          <w:p w:rsidR="004A432D" w:rsidRPr="006106C8" w:rsidRDefault="004A432D" w:rsidP="009E4FBC">
            <w:pPr>
              <w:ind w:firstLine="709"/>
              <w:jc w:val="both"/>
            </w:pPr>
            <w:r w:rsidRPr="006106C8">
              <w:t>Президентом РСПП письмом от 19.07.2017 №1162</w:t>
            </w:r>
            <w:r w:rsidR="009E4FBC">
              <w:t>/</w:t>
            </w:r>
            <w:r w:rsidRPr="006106C8">
              <w:t xml:space="preserve">09 предложения направлены заместителю министра связи и массовых коммуникаций Российской Федерации </w:t>
            </w:r>
            <w:proofErr w:type="spellStart"/>
            <w:r w:rsidR="006106C8">
              <w:t>Д.М.</w:t>
            </w:r>
            <w:r w:rsidRPr="006106C8">
              <w:t>Алхазову</w:t>
            </w:r>
            <w:proofErr w:type="spellEnd"/>
            <w:r w:rsidR="006106C8">
              <w:t>.</w:t>
            </w:r>
            <w:r w:rsidRPr="006106C8">
              <w:t xml:space="preserve"> Предложения будут учтены при доработке Минкомсвязью России </w:t>
            </w:r>
            <w:proofErr w:type="gramStart"/>
            <w:r w:rsidRPr="006106C8">
              <w:t>соответствующих</w:t>
            </w:r>
            <w:proofErr w:type="gramEnd"/>
            <w:r w:rsidRPr="006106C8">
              <w:t xml:space="preserve"> НПА.</w:t>
            </w:r>
          </w:p>
        </w:tc>
        <w:tc>
          <w:tcPr>
            <w:tcW w:w="3422" w:type="dxa"/>
            <w:shd w:val="clear" w:color="auto" w:fill="auto"/>
          </w:tcPr>
          <w:p w:rsidR="004A432D" w:rsidRPr="000D038A" w:rsidRDefault="004A432D" w:rsidP="000D038A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4A432D" w:rsidRPr="000D038A" w:rsidRDefault="004A432D" w:rsidP="000D038A">
            <w:pPr>
              <w:jc w:val="both"/>
            </w:pPr>
          </w:p>
        </w:tc>
      </w:tr>
      <w:tr w:rsidR="004A432D" w:rsidRPr="000D038A" w:rsidTr="00A727AC">
        <w:tc>
          <w:tcPr>
            <w:tcW w:w="2595" w:type="dxa"/>
            <w:shd w:val="clear" w:color="auto" w:fill="auto"/>
          </w:tcPr>
          <w:p w:rsidR="004A432D" w:rsidRPr="000D038A" w:rsidRDefault="004A432D" w:rsidP="00A727AC">
            <w:pPr>
              <w:pStyle w:val="a7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D038A">
              <w:rPr>
                <w:color w:val="000000"/>
              </w:rPr>
              <w:t>Заочное рассмотрение вопроса</w:t>
            </w:r>
          </w:p>
        </w:tc>
        <w:tc>
          <w:tcPr>
            <w:tcW w:w="2949" w:type="dxa"/>
            <w:shd w:val="clear" w:color="auto" w:fill="auto"/>
          </w:tcPr>
          <w:p w:rsidR="00C57A42" w:rsidRPr="000D038A" w:rsidRDefault="00C57A42" w:rsidP="000D038A">
            <w:pPr>
              <w:jc w:val="both"/>
            </w:pPr>
            <w:r w:rsidRPr="000D038A">
              <w:t xml:space="preserve">О необходимости разработки правил построения сетей проводного радиовещания (ПВ). </w:t>
            </w:r>
          </w:p>
          <w:p w:rsidR="004A432D" w:rsidRPr="000D038A" w:rsidRDefault="004A432D" w:rsidP="000D038A">
            <w:pPr>
              <w:jc w:val="both"/>
            </w:pPr>
          </w:p>
        </w:tc>
        <w:tc>
          <w:tcPr>
            <w:tcW w:w="3463" w:type="dxa"/>
            <w:shd w:val="clear" w:color="auto" w:fill="auto"/>
          </w:tcPr>
          <w:p w:rsidR="00C57A42" w:rsidRPr="000D038A" w:rsidRDefault="00C57A42" w:rsidP="000D038A">
            <w:pPr>
              <w:jc w:val="both"/>
            </w:pPr>
            <w:r w:rsidRPr="000D038A">
              <w:t xml:space="preserve">В настоящее время в отраслевом законодательстве требования к построению сетей ПВ  отсутствуют. Вместе с тем, сети ПВ </w:t>
            </w:r>
            <w:proofErr w:type="gramStart"/>
            <w:r w:rsidRPr="000D038A">
              <w:t>существуют в каждом субъекте Российской  Федерации и используются</w:t>
            </w:r>
            <w:proofErr w:type="gramEnd"/>
            <w:r w:rsidRPr="000D038A">
              <w:t xml:space="preserve"> не только в целях трансляции программ радиовещания, но и являются неотъемлемой частью системы оповещения и информирования населения, в том числе,  в чрезвычайных ситуациях. </w:t>
            </w:r>
          </w:p>
          <w:p w:rsidR="00C57A42" w:rsidRPr="000D038A" w:rsidRDefault="00C57A42" w:rsidP="000D038A">
            <w:pPr>
              <w:jc w:val="both"/>
            </w:pPr>
            <w:r w:rsidRPr="000D038A">
              <w:t xml:space="preserve">Отсутствие единых правил построения сетей ПВ приводит к тому, что  при строительстве и реконструкции жилых многоквартирных домов не обеспечиваются должные уровни надежности и готовности  сетей ПВ. </w:t>
            </w:r>
          </w:p>
          <w:p w:rsidR="00C57A42" w:rsidRPr="006106C8" w:rsidRDefault="006106C8" w:rsidP="000D038A">
            <w:pPr>
              <w:jc w:val="both"/>
            </w:pPr>
            <w:r>
              <w:t>Комиссией РСПП</w:t>
            </w:r>
            <w:r w:rsidR="00C57A42" w:rsidRPr="006106C8">
              <w:t xml:space="preserve"> письмом от 20.07.2017 №1173</w:t>
            </w:r>
            <w:r w:rsidR="009E4FBC">
              <w:t>/</w:t>
            </w:r>
            <w:r w:rsidR="00C57A42" w:rsidRPr="006106C8">
              <w:t xml:space="preserve">09 предложения направлены </w:t>
            </w:r>
            <w:r>
              <w:t>З</w:t>
            </w:r>
            <w:r w:rsidR="00C57A42" w:rsidRPr="006106C8">
              <w:t xml:space="preserve">аместителю министра связи и массовых коммуникаций Российской Федерации </w:t>
            </w:r>
            <w:proofErr w:type="spellStart"/>
            <w:r>
              <w:t>Д.М.</w:t>
            </w:r>
            <w:r w:rsidR="00C57A42" w:rsidRPr="006106C8">
              <w:t>Алхазову</w:t>
            </w:r>
            <w:proofErr w:type="spellEnd"/>
            <w:r>
              <w:t>.</w:t>
            </w:r>
            <w:r w:rsidR="00C57A42" w:rsidRPr="006106C8">
              <w:t xml:space="preserve"> </w:t>
            </w:r>
          </w:p>
          <w:p w:rsidR="00C57A42" w:rsidRPr="006106C8" w:rsidRDefault="00C57A42" w:rsidP="000D038A">
            <w:pPr>
              <w:jc w:val="both"/>
            </w:pPr>
            <w:r w:rsidRPr="006106C8">
              <w:t>Предложения будут учтены Минкомсвязью России при разработке плана подготовки  НПА.</w:t>
            </w:r>
          </w:p>
          <w:p w:rsidR="004A432D" w:rsidRPr="000D038A" w:rsidRDefault="004A432D" w:rsidP="000D038A">
            <w:pPr>
              <w:ind w:left="-36" w:firstLine="6982"/>
              <w:jc w:val="both"/>
            </w:pPr>
          </w:p>
        </w:tc>
        <w:tc>
          <w:tcPr>
            <w:tcW w:w="3422" w:type="dxa"/>
            <w:shd w:val="clear" w:color="auto" w:fill="auto"/>
          </w:tcPr>
          <w:p w:rsidR="004A432D" w:rsidRPr="000D038A" w:rsidRDefault="004A432D" w:rsidP="000D038A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4A432D" w:rsidRPr="000D038A" w:rsidRDefault="004A432D" w:rsidP="000D038A">
            <w:pPr>
              <w:jc w:val="both"/>
            </w:pPr>
          </w:p>
        </w:tc>
      </w:tr>
      <w:tr w:rsidR="00294364" w:rsidRPr="000D038A" w:rsidTr="00A727AC">
        <w:tc>
          <w:tcPr>
            <w:tcW w:w="2595" w:type="dxa"/>
            <w:shd w:val="clear" w:color="auto" w:fill="auto"/>
          </w:tcPr>
          <w:p w:rsidR="00C87A2C" w:rsidRPr="000D038A" w:rsidRDefault="002F29BD" w:rsidP="00A727AC">
            <w:pPr>
              <w:pStyle w:val="a7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D038A">
              <w:rPr>
                <w:color w:val="000000"/>
              </w:rPr>
              <w:t>рассмотрение вопроса</w:t>
            </w:r>
          </w:p>
        </w:tc>
        <w:tc>
          <w:tcPr>
            <w:tcW w:w="2949" w:type="dxa"/>
            <w:shd w:val="clear" w:color="auto" w:fill="auto"/>
          </w:tcPr>
          <w:p w:rsidR="00C87A2C" w:rsidRPr="000D038A" w:rsidRDefault="00C87A2C" w:rsidP="000D038A">
            <w:pPr>
              <w:jc w:val="both"/>
            </w:pPr>
          </w:p>
        </w:tc>
        <w:tc>
          <w:tcPr>
            <w:tcW w:w="3463" w:type="dxa"/>
            <w:shd w:val="clear" w:color="auto" w:fill="auto"/>
          </w:tcPr>
          <w:p w:rsidR="00C87A2C" w:rsidRPr="000D038A" w:rsidRDefault="00C87A2C" w:rsidP="000D038A">
            <w:pPr>
              <w:ind w:left="-36" w:firstLine="6982"/>
              <w:jc w:val="both"/>
            </w:pPr>
          </w:p>
        </w:tc>
        <w:tc>
          <w:tcPr>
            <w:tcW w:w="3422" w:type="dxa"/>
            <w:shd w:val="clear" w:color="auto" w:fill="auto"/>
          </w:tcPr>
          <w:p w:rsidR="00C87A2C" w:rsidRPr="000D038A" w:rsidRDefault="003E16CF" w:rsidP="000D038A">
            <w:pPr>
              <w:jc w:val="both"/>
            </w:pPr>
            <w:r w:rsidRPr="000D038A">
              <w:t>Инициативно рассмотрен з</w:t>
            </w:r>
            <w:r w:rsidR="000A4406" w:rsidRPr="000D038A">
              <w:t>аконопроект  № 47591-7 «О внесении изменений в Уголовный кодекс Российской Федерации и Уголовно-процессуальный кодекс Российской Федерации в связи с принятием Федерального закона «О безопасности критической информационной инфраструктуры Российской Федерации».</w:t>
            </w:r>
          </w:p>
          <w:p w:rsidR="000A4406" w:rsidRPr="000D038A" w:rsidRDefault="000A4406" w:rsidP="000D038A">
            <w:pPr>
              <w:jc w:val="both"/>
            </w:pPr>
            <w:r w:rsidRPr="000D038A">
              <w:t xml:space="preserve">Законопроект предусматривал </w:t>
            </w:r>
            <w:r w:rsidRPr="000D038A">
              <w:rPr>
                <w:bCs/>
              </w:rPr>
              <w:t>уголовную ответственность для должностных лиц</w:t>
            </w:r>
            <w:r w:rsidR="006106C8">
              <w:rPr>
                <w:bCs/>
              </w:rPr>
              <w:t xml:space="preserve"> </w:t>
            </w:r>
            <w:r w:rsidRPr="000D038A">
              <w:t>за деяния, даже не причиняющие вред безопасности критической информационной инфраструктуры. Предлагаемая законопроектом мера ответственности являлась беспрецедентной и не соответствовала общественной опасности нарушения, противоречила курсу руководства страны на  либерализацию законодательства с целью создания благоприятных условий для бизнеса. Использование в формулировках  законопроекта признаков  субъективно-оценочного характера могло стать катализатором коррупции.</w:t>
            </w:r>
          </w:p>
          <w:p w:rsidR="00255BD2" w:rsidRPr="006106C8" w:rsidRDefault="000A4406" w:rsidP="000D038A">
            <w:pPr>
              <w:jc w:val="both"/>
            </w:pPr>
            <w:proofErr w:type="gramStart"/>
            <w:r w:rsidRPr="006106C8">
              <w:t xml:space="preserve">Президентом РСПП  </w:t>
            </w:r>
            <w:r w:rsidR="00266A08" w:rsidRPr="006106C8">
              <w:t>письмом от13.02.2017 №256</w:t>
            </w:r>
            <w:r w:rsidR="009E4FBC">
              <w:t>/</w:t>
            </w:r>
            <w:r w:rsidR="00266A08" w:rsidRPr="006106C8">
              <w:t xml:space="preserve">05 </w:t>
            </w:r>
            <w:r w:rsidRPr="006106C8">
              <w:t xml:space="preserve">позиция Комиссии направлена председателю Правительства РФ </w:t>
            </w:r>
            <w:proofErr w:type="spellStart"/>
            <w:r w:rsidR="006106C8">
              <w:t>Д.А.</w:t>
            </w:r>
            <w:r w:rsidRPr="006106C8">
              <w:t>Медведеву</w:t>
            </w:r>
            <w:proofErr w:type="spellEnd"/>
            <w:r w:rsidR="006106C8">
              <w:t>,</w:t>
            </w:r>
            <w:r w:rsidRPr="006106C8">
              <w:t xml:space="preserve"> председателю Комитета ГД по информационной политике информационным технологиям и связи </w:t>
            </w:r>
            <w:proofErr w:type="spellStart"/>
            <w:r w:rsidRPr="006106C8">
              <w:t>Л.Л.Левичеву</w:t>
            </w:r>
            <w:proofErr w:type="spellEnd"/>
            <w:r w:rsidRPr="006106C8">
              <w:t xml:space="preserve">, </w:t>
            </w:r>
            <w:r w:rsidR="00844691" w:rsidRPr="006106C8">
              <w:t>председателю Комитета ГД по государственному строительству</w:t>
            </w:r>
            <w:r w:rsidR="00844691" w:rsidRPr="000D038A">
              <w:rPr>
                <w:b/>
              </w:rPr>
              <w:t xml:space="preserve"> </w:t>
            </w:r>
            <w:r w:rsidR="00844691" w:rsidRPr="006106C8">
              <w:t>и законодательству</w:t>
            </w:r>
            <w:r w:rsidR="00844691" w:rsidRPr="000D038A">
              <w:rPr>
                <w:b/>
              </w:rPr>
              <w:t xml:space="preserve"> </w:t>
            </w:r>
            <w:proofErr w:type="spellStart"/>
            <w:r w:rsidR="006106C8" w:rsidRPr="006106C8">
              <w:t>П.В.</w:t>
            </w:r>
            <w:r w:rsidR="00844691" w:rsidRPr="006106C8">
              <w:t>Крашенинникову</w:t>
            </w:r>
            <w:proofErr w:type="spellEnd"/>
            <w:r w:rsidR="00255BD2" w:rsidRPr="006106C8">
              <w:t xml:space="preserve">, </w:t>
            </w:r>
            <w:r w:rsidR="006106C8" w:rsidRPr="006106C8">
              <w:t>М</w:t>
            </w:r>
            <w:r w:rsidRPr="006106C8">
              <w:t xml:space="preserve">инистру связи и массовых коммуникаций  </w:t>
            </w:r>
            <w:proofErr w:type="spellStart"/>
            <w:r w:rsidR="006106C8" w:rsidRPr="006106C8">
              <w:t>Н.А.</w:t>
            </w:r>
            <w:r w:rsidRPr="006106C8">
              <w:t>Никифорову</w:t>
            </w:r>
            <w:proofErr w:type="spellEnd"/>
            <w:r w:rsidR="006106C8" w:rsidRPr="006106C8">
              <w:t>,</w:t>
            </w:r>
            <w:r w:rsidR="00266A08" w:rsidRPr="006106C8">
              <w:t xml:space="preserve"> </w:t>
            </w:r>
            <w:r w:rsidR="006106C8" w:rsidRPr="006106C8">
              <w:t>д</w:t>
            </w:r>
            <w:r w:rsidR="00266A08" w:rsidRPr="006106C8">
              <w:t xml:space="preserve">иректору ФСБ России </w:t>
            </w:r>
            <w:proofErr w:type="spellStart"/>
            <w:r w:rsidR="006106C8" w:rsidRPr="006106C8">
              <w:t>А.В.</w:t>
            </w:r>
            <w:r w:rsidR="00266A08" w:rsidRPr="006106C8">
              <w:t>Бортникову</w:t>
            </w:r>
            <w:proofErr w:type="spellEnd"/>
            <w:r w:rsidR="006106C8" w:rsidRPr="006106C8">
              <w:t>.</w:t>
            </w:r>
            <w:r w:rsidRPr="006106C8">
              <w:t xml:space="preserve"> </w:t>
            </w:r>
            <w:proofErr w:type="gramEnd"/>
          </w:p>
          <w:p w:rsidR="000A4406" w:rsidRPr="000D038A" w:rsidRDefault="00255BD2" w:rsidP="000D038A">
            <w:pPr>
              <w:jc w:val="both"/>
              <w:rPr>
                <w:b/>
              </w:rPr>
            </w:pPr>
            <w:r w:rsidRPr="006106C8">
              <w:t xml:space="preserve">Из принятого </w:t>
            </w:r>
            <w:r w:rsidR="000A4406" w:rsidRPr="006106C8">
              <w:t xml:space="preserve"> </w:t>
            </w:r>
            <w:r w:rsidRPr="006106C8">
              <w:t>Федерального закона от 26.07.2017 N 194-ФЗ указанная мера ответственности исключена</w:t>
            </w:r>
            <w:r w:rsidRPr="000D038A">
              <w:rPr>
                <w:b/>
              </w:rPr>
              <w:t>.</w:t>
            </w:r>
          </w:p>
        </w:tc>
        <w:tc>
          <w:tcPr>
            <w:tcW w:w="2847" w:type="dxa"/>
            <w:shd w:val="clear" w:color="auto" w:fill="auto"/>
          </w:tcPr>
          <w:p w:rsidR="00C87A2C" w:rsidRPr="000D038A" w:rsidRDefault="00C87A2C" w:rsidP="000D038A">
            <w:pPr>
              <w:jc w:val="both"/>
            </w:pPr>
          </w:p>
        </w:tc>
      </w:tr>
      <w:tr w:rsidR="00DB44F7" w:rsidRPr="000D038A" w:rsidTr="00A727AC">
        <w:tc>
          <w:tcPr>
            <w:tcW w:w="2595" w:type="dxa"/>
            <w:shd w:val="clear" w:color="auto" w:fill="auto"/>
          </w:tcPr>
          <w:p w:rsidR="00DB44F7" w:rsidRPr="000D038A" w:rsidRDefault="002F29BD" w:rsidP="00A727AC">
            <w:pPr>
              <w:pStyle w:val="a7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D038A">
              <w:rPr>
                <w:color w:val="000000"/>
              </w:rPr>
              <w:t>рассмотрение вопроса</w:t>
            </w:r>
          </w:p>
        </w:tc>
        <w:tc>
          <w:tcPr>
            <w:tcW w:w="2949" w:type="dxa"/>
            <w:shd w:val="clear" w:color="auto" w:fill="auto"/>
          </w:tcPr>
          <w:p w:rsidR="00DB44F7" w:rsidRPr="000D038A" w:rsidRDefault="00DB44F7" w:rsidP="000D038A">
            <w:pPr>
              <w:jc w:val="both"/>
            </w:pPr>
          </w:p>
        </w:tc>
        <w:tc>
          <w:tcPr>
            <w:tcW w:w="3463" w:type="dxa"/>
            <w:shd w:val="clear" w:color="auto" w:fill="auto"/>
          </w:tcPr>
          <w:p w:rsidR="00DB44F7" w:rsidRPr="000D038A" w:rsidRDefault="00DB44F7" w:rsidP="000D038A">
            <w:pPr>
              <w:ind w:left="-36" w:firstLine="6982"/>
              <w:jc w:val="both"/>
            </w:pPr>
          </w:p>
        </w:tc>
        <w:tc>
          <w:tcPr>
            <w:tcW w:w="3422" w:type="dxa"/>
            <w:shd w:val="clear" w:color="auto" w:fill="auto"/>
          </w:tcPr>
          <w:p w:rsidR="004956B8" w:rsidRPr="000D038A" w:rsidRDefault="00DB44F7" w:rsidP="000D038A">
            <w:pPr>
              <w:ind w:firstLine="567"/>
              <w:jc w:val="both"/>
              <w:rPr>
                <w:rFonts w:eastAsia="Calibri"/>
              </w:rPr>
            </w:pPr>
            <w:r w:rsidRPr="000D038A">
              <w:rPr>
                <w:rFonts w:eastAsia="Calibri"/>
                <w:bCs/>
              </w:rPr>
              <w:t>Рассмотрен проект постановления Правительства Российской Федерации «О порядке, сроках и объеме хранения операторами связи текстовых сообщений, голосовой информации, изображений, звуков, виде</w:t>
            </w:r>
            <w:proofErr w:type="gramStart"/>
            <w:r w:rsidRPr="000D038A">
              <w:rPr>
                <w:rFonts w:eastAsia="Calibri"/>
                <w:bCs/>
              </w:rPr>
              <w:t>о-</w:t>
            </w:r>
            <w:proofErr w:type="gramEnd"/>
            <w:r w:rsidRPr="000D038A">
              <w:rPr>
                <w:rFonts w:eastAsia="Calibri"/>
                <w:bCs/>
              </w:rPr>
              <w:t xml:space="preserve"> и иных сообщений пользователей услугами связи»</w:t>
            </w:r>
            <w:r w:rsidR="004956B8" w:rsidRPr="000D038A">
              <w:rPr>
                <w:rFonts w:eastAsia="Calibri"/>
                <w:bCs/>
              </w:rPr>
              <w:t>. Проект подготовлен во исполнение требований Федерального закона от 06 июля 2016 г. № 374-ФЗ (Закон Яровой).</w:t>
            </w:r>
            <w:r w:rsidR="004956B8" w:rsidRPr="000D038A">
              <w:rPr>
                <w:rFonts w:eastAsia="Calibri"/>
              </w:rPr>
              <w:t xml:space="preserve"> Проектом</w:t>
            </w:r>
            <w:r w:rsidR="004956B8" w:rsidRPr="000D038A">
              <w:rPr>
                <w:rFonts w:eastAsia="Calibri"/>
                <w:bCs/>
              </w:rPr>
              <w:t xml:space="preserve"> установлен максимально допустимый по Закону срок хранения голосовой информации и текстовых сообщений (в течение  6 месяцев) и максимально допустимые по Закону объемы хранения сообщений электросвязи.</w:t>
            </w:r>
          </w:p>
          <w:p w:rsidR="004956B8" w:rsidRPr="000D038A" w:rsidRDefault="004956B8" w:rsidP="000D038A">
            <w:pPr>
              <w:jc w:val="both"/>
              <w:rPr>
                <w:rFonts w:eastAsia="Calibri"/>
                <w:bCs/>
              </w:rPr>
            </w:pPr>
            <w:r w:rsidRPr="000D038A">
              <w:rPr>
                <w:rFonts w:eastAsia="Calibri"/>
              </w:rPr>
              <w:t xml:space="preserve">Предлагаемый Проектом способ реализации Закона </w:t>
            </w:r>
            <w:r w:rsidRPr="000D038A">
              <w:rPr>
                <w:rFonts w:eastAsia="Calibri"/>
                <w:bCs/>
              </w:rPr>
              <w:t>является экономически нереализуемым при сегодняшнем объеме рынка и доходности операторской деятельности.</w:t>
            </w:r>
          </w:p>
          <w:p w:rsidR="004956B8" w:rsidRPr="006106C8" w:rsidRDefault="004956B8" w:rsidP="000D038A">
            <w:pPr>
              <w:jc w:val="both"/>
              <w:rPr>
                <w:rFonts w:eastAsia="Calibri"/>
                <w:bCs/>
              </w:rPr>
            </w:pPr>
            <w:r w:rsidRPr="006106C8">
              <w:rPr>
                <w:rFonts w:eastAsia="Calibri"/>
                <w:bCs/>
              </w:rPr>
              <w:t>Президентом РСПП заключение Комиссии на проект направлен заместителю министра Минэкономразвития России (от</w:t>
            </w:r>
            <w:r w:rsidR="004A082A" w:rsidRPr="006106C8">
              <w:rPr>
                <w:rFonts w:eastAsia="Calibri"/>
                <w:bCs/>
              </w:rPr>
              <w:t xml:space="preserve"> 18</w:t>
            </w:r>
            <w:r w:rsidRPr="006106C8">
              <w:rPr>
                <w:rFonts w:eastAsia="Calibri"/>
                <w:bCs/>
              </w:rPr>
              <w:t>.0</w:t>
            </w:r>
            <w:r w:rsidR="004A082A" w:rsidRPr="006106C8">
              <w:rPr>
                <w:rFonts w:eastAsia="Calibri"/>
                <w:bCs/>
              </w:rPr>
              <w:t>4</w:t>
            </w:r>
            <w:r w:rsidRPr="006106C8">
              <w:rPr>
                <w:rFonts w:eastAsia="Calibri"/>
                <w:bCs/>
              </w:rPr>
              <w:t>.2017 №</w:t>
            </w:r>
            <w:r w:rsidR="004A082A" w:rsidRPr="006106C8">
              <w:rPr>
                <w:rFonts w:eastAsia="Calibri"/>
                <w:bCs/>
              </w:rPr>
              <w:t>629</w:t>
            </w:r>
            <w:r w:rsidR="009E4FBC">
              <w:rPr>
                <w:rFonts w:eastAsia="Calibri"/>
                <w:bCs/>
              </w:rPr>
              <w:t>/</w:t>
            </w:r>
            <w:r w:rsidRPr="006106C8">
              <w:rPr>
                <w:rFonts w:eastAsia="Calibri"/>
                <w:bCs/>
              </w:rPr>
              <w:t>05).</w:t>
            </w:r>
          </w:p>
          <w:p w:rsidR="00DB44F7" w:rsidRPr="000D038A" w:rsidRDefault="004A082A" w:rsidP="000D038A">
            <w:pPr>
              <w:ind w:firstLine="709"/>
              <w:jc w:val="both"/>
              <w:rPr>
                <w:rFonts w:eastAsia="Calibri"/>
                <w:b/>
                <w:bCs/>
              </w:rPr>
            </w:pPr>
            <w:r w:rsidRPr="006106C8">
              <w:rPr>
                <w:rFonts w:eastAsia="Calibri"/>
                <w:bCs/>
              </w:rPr>
              <w:t>П</w:t>
            </w:r>
            <w:r w:rsidR="004956B8" w:rsidRPr="006106C8">
              <w:rPr>
                <w:rFonts w:eastAsia="Calibri"/>
                <w:bCs/>
              </w:rPr>
              <w:t>р</w:t>
            </w:r>
            <w:r w:rsidRPr="006106C8">
              <w:rPr>
                <w:rFonts w:eastAsia="Calibri"/>
                <w:bCs/>
              </w:rPr>
              <w:t>о</w:t>
            </w:r>
            <w:r w:rsidR="004956B8" w:rsidRPr="006106C8">
              <w:rPr>
                <w:rFonts w:eastAsia="Calibri"/>
                <w:bCs/>
              </w:rPr>
              <w:t xml:space="preserve">ект </w:t>
            </w:r>
            <w:proofErr w:type="gramStart"/>
            <w:r w:rsidR="004956B8" w:rsidRPr="006106C8">
              <w:rPr>
                <w:rFonts w:eastAsia="Calibri"/>
                <w:bCs/>
              </w:rPr>
              <w:t>получил отрицательное заключение Минэкономзвития России и дорабатывается</w:t>
            </w:r>
            <w:proofErr w:type="gramEnd"/>
            <w:r w:rsidR="004956B8" w:rsidRPr="006106C8">
              <w:rPr>
                <w:rFonts w:eastAsia="Calibri"/>
                <w:bCs/>
              </w:rPr>
              <w:t>.</w:t>
            </w:r>
          </w:p>
        </w:tc>
        <w:tc>
          <w:tcPr>
            <w:tcW w:w="2847" w:type="dxa"/>
            <w:shd w:val="clear" w:color="auto" w:fill="auto"/>
          </w:tcPr>
          <w:p w:rsidR="00DB44F7" w:rsidRPr="000D038A" w:rsidRDefault="00DB44F7" w:rsidP="000D038A">
            <w:pPr>
              <w:jc w:val="both"/>
            </w:pPr>
          </w:p>
        </w:tc>
      </w:tr>
      <w:tr w:rsidR="00294364" w:rsidRPr="000D038A" w:rsidTr="00A727AC">
        <w:tc>
          <w:tcPr>
            <w:tcW w:w="2595" w:type="dxa"/>
            <w:shd w:val="clear" w:color="auto" w:fill="auto"/>
          </w:tcPr>
          <w:p w:rsidR="00C87A2C" w:rsidRPr="000D038A" w:rsidRDefault="002F29BD" w:rsidP="00A727AC">
            <w:pPr>
              <w:pStyle w:val="a7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D038A">
              <w:rPr>
                <w:color w:val="000000"/>
              </w:rPr>
              <w:t>рассмотрение вопроса</w:t>
            </w:r>
          </w:p>
        </w:tc>
        <w:tc>
          <w:tcPr>
            <w:tcW w:w="2949" w:type="dxa"/>
            <w:shd w:val="clear" w:color="auto" w:fill="auto"/>
          </w:tcPr>
          <w:p w:rsidR="00C87A2C" w:rsidRPr="000D038A" w:rsidRDefault="00C87A2C" w:rsidP="000D038A">
            <w:pPr>
              <w:jc w:val="both"/>
            </w:pPr>
          </w:p>
        </w:tc>
        <w:tc>
          <w:tcPr>
            <w:tcW w:w="3463" w:type="dxa"/>
            <w:shd w:val="clear" w:color="auto" w:fill="auto"/>
          </w:tcPr>
          <w:p w:rsidR="00C87A2C" w:rsidRPr="000D038A" w:rsidRDefault="00C87A2C" w:rsidP="000D038A">
            <w:pPr>
              <w:ind w:left="-36" w:firstLine="6982"/>
              <w:jc w:val="both"/>
            </w:pPr>
          </w:p>
        </w:tc>
        <w:tc>
          <w:tcPr>
            <w:tcW w:w="3422" w:type="dxa"/>
            <w:shd w:val="clear" w:color="auto" w:fill="auto"/>
          </w:tcPr>
          <w:p w:rsidR="00C87A2C" w:rsidRPr="000D038A" w:rsidRDefault="00FA7229" w:rsidP="000D038A">
            <w:pPr>
              <w:ind w:firstLine="709"/>
              <w:jc w:val="both"/>
              <w:rPr>
                <w:rFonts w:eastAsia="Calibri"/>
                <w:bCs/>
              </w:rPr>
            </w:pPr>
            <w:r w:rsidRPr="000D038A">
              <w:rPr>
                <w:rFonts w:eastAsia="Calibri"/>
                <w:bCs/>
              </w:rPr>
              <w:t>Рассмотрен проект федерального закона «О внесении изменений в Федеральный закон «Об электронной подписи» и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FA7229" w:rsidRPr="000D038A" w:rsidRDefault="00FA7229" w:rsidP="000D038A">
            <w:pPr>
              <w:ind w:firstLine="709"/>
              <w:jc w:val="both"/>
              <w:rPr>
                <w:rFonts w:eastAsia="Calibri"/>
                <w:noProof/>
              </w:rPr>
            </w:pPr>
            <w:r w:rsidRPr="000D038A">
              <w:rPr>
                <w:rFonts w:eastAsia="Calibri"/>
                <w:noProof/>
              </w:rPr>
              <w:t>Предлагаемое Законопроектом лишение  права УЦ выдавать УКЭП приведут к потере рентабельности УЦ, так как выдача УКЭП является основной, наиболее востребованной для коммерческих УКЭП услугой, ради предоставления которой УЦ, как правило, и создавались. Это  разрушит  бизнес УЦ и приведет к закрытию существующих ныне  аккредитованных УЦ (более 400).</w:t>
            </w:r>
          </w:p>
          <w:p w:rsidR="00FA7229" w:rsidRPr="009E4FBC" w:rsidRDefault="00FA7229" w:rsidP="000D038A">
            <w:pPr>
              <w:ind w:firstLine="709"/>
              <w:jc w:val="both"/>
              <w:rPr>
                <w:rFonts w:eastAsia="Calibri"/>
                <w:noProof/>
              </w:rPr>
            </w:pPr>
            <w:r w:rsidRPr="009E4FBC">
              <w:rPr>
                <w:rFonts w:eastAsia="Calibri"/>
                <w:noProof/>
              </w:rPr>
              <w:t>Президентом РСПП заключение Комиссии на законопроект направлены заместителю министра Минкомсвязи России (от 20.04.2017 №642</w:t>
            </w:r>
            <w:r w:rsidR="009E4FBC">
              <w:rPr>
                <w:rFonts w:eastAsia="Calibri"/>
                <w:noProof/>
              </w:rPr>
              <w:t>/</w:t>
            </w:r>
            <w:r w:rsidRPr="009E4FBC">
              <w:rPr>
                <w:rFonts w:eastAsia="Calibri"/>
                <w:noProof/>
              </w:rPr>
              <w:t>05) и  заместителю министра Минэкономразвития России (от14.06.2017 №953</w:t>
            </w:r>
            <w:r w:rsidR="009E4FBC">
              <w:rPr>
                <w:rFonts w:eastAsia="Calibri"/>
                <w:noProof/>
              </w:rPr>
              <w:t>/</w:t>
            </w:r>
            <w:r w:rsidRPr="009E4FBC">
              <w:rPr>
                <w:rFonts w:eastAsia="Calibri"/>
                <w:noProof/>
              </w:rPr>
              <w:t>05).</w:t>
            </w:r>
          </w:p>
          <w:p w:rsidR="00FA7229" w:rsidRPr="000D038A" w:rsidRDefault="00FA7229" w:rsidP="000D038A">
            <w:pPr>
              <w:jc w:val="both"/>
              <w:rPr>
                <w:b/>
              </w:rPr>
            </w:pPr>
            <w:r w:rsidRPr="009E4FBC">
              <w:rPr>
                <w:rFonts w:eastAsia="Calibri"/>
                <w:noProof/>
              </w:rPr>
              <w:t xml:space="preserve">Законопрект получил отрицательное заключение Минэкономзвития России и дорабатывается </w:t>
            </w:r>
            <w:r w:rsidR="00294364" w:rsidRPr="009E4FBC">
              <w:rPr>
                <w:rFonts w:eastAsia="Calibri"/>
                <w:noProof/>
              </w:rPr>
              <w:t>.</w:t>
            </w:r>
          </w:p>
        </w:tc>
        <w:tc>
          <w:tcPr>
            <w:tcW w:w="2847" w:type="dxa"/>
            <w:shd w:val="clear" w:color="auto" w:fill="auto"/>
          </w:tcPr>
          <w:p w:rsidR="00C87A2C" w:rsidRPr="000D038A" w:rsidRDefault="00C87A2C" w:rsidP="000D038A">
            <w:pPr>
              <w:jc w:val="both"/>
            </w:pPr>
          </w:p>
        </w:tc>
      </w:tr>
      <w:tr w:rsidR="00294364" w:rsidRPr="000D038A" w:rsidTr="00A727AC">
        <w:tc>
          <w:tcPr>
            <w:tcW w:w="2595" w:type="dxa"/>
            <w:shd w:val="clear" w:color="auto" w:fill="auto"/>
          </w:tcPr>
          <w:p w:rsidR="00C87A2C" w:rsidRPr="000D038A" w:rsidRDefault="002F29BD" w:rsidP="00A727AC">
            <w:pPr>
              <w:pStyle w:val="a7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D038A">
              <w:rPr>
                <w:color w:val="000000"/>
              </w:rPr>
              <w:t>рассмотрение вопроса</w:t>
            </w:r>
          </w:p>
        </w:tc>
        <w:tc>
          <w:tcPr>
            <w:tcW w:w="2949" w:type="dxa"/>
            <w:shd w:val="clear" w:color="auto" w:fill="auto"/>
          </w:tcPr>
          <w:p w:rsidR="00C87A2C" w:rsidRPr="000D038A" w:rsidRDefault="00C87A2C" w:rsidP="000D038A">
            <w:pPr>
              <w:jc w:val="both"/>
            </w:pPr>
          </w:p>
        </w:tc>
        <w:tc>
          <w:tcPr>
            <w:tcW w:w="3463" w:type="dxa"/>
            <w:shd w:val="clear" w:color="auto" w:fill="auto"/>
          </w:tcPr>
          <w:p w:rsidR="00C87A2C" w:rsidRPr="000D038A" w:rsidRDefault="00C87A2C" w:rsidP="000D038A">
            <w:pPr>
              <w:ind w:left="-36" w:firstLine="6982"/>
              <w:jc w:val="both"/>
            </w:pPr>
          </w:p>
        </w:tc>
        <w:tc>
          <w:tcPr>
            <w:tcW w:w="3422" w:type="dxa"/>
            <w:shd w:val="clear" w:color="auto" w:fill="auto"/>
          </w:tcPr>
          <w:p w:rsidR="00972C0B" w:rsidRPr="000D038A" w:rsidRDefault="00972C0B" w:rsidP="000D038A">
            <w:pPr>
              <w:ind w:firstLine="567"/>
              <w:jc w:val="both"/>
              <w:rPr>
                <w:rFonts w:eastAsia="Calibri"/>
                <w:bCs/>
              </w:rPr>
            </w:pPr>
            <w:r w:rsidRPr="000D038A">
              <w:rPr>
                <w:rFonts w:eastAsia="Calibri"/>
                <w:bCs/>
              </w:rPr>
              <w:t>Рассмотрен проект федерального закона «О внесении изменений в Федеральный закон «О связи» (ID проекта 02/04/08-17/00071277, далее-законопроект)</w:t>
            </w:r>
            <w:r w:rsidRPr="000D038A">
              <w:rPr>
                <w:bCs/>
              </w:rPr>
              <w:t>,</w:t>
            </w:r>
            <w:r w:rsidRPr="000D038A">
              <w:rPr>
                <w:rFonts w:eastAsia="Calibri"/>
                <w:bCs/>
              </w:rPr>
              <w:t xml:space="preserve"> и подготовлено заключение.</w:t>
            </w:r>
          </w:p>
          <w:p w:rsidR="00FE22E0" w:rsidRPr="000D038A" w:rsidRDefault="00972C0B" w:rsidP="000D038A">
            <w:pPr>
              <w:jc w:val="both"/>
              <w:rPr>
                <w:rFonts w:eastAsia="Calibri"/>
                <w:lang w:eastAsia="en-US"/>
              </w:rPr>
            </w:pPr>
            <w:r w:rsidRPr="000D038A">
              <w:t xml:space="preserve">Законопроектом </w:t>
            </w:r>
            <w:r w:rsidR="00294364" w:rsidRPr="000D038A">
              <w:t>п</w:t>
            </w:r>
            <w:r w:rsidRPr="000D038A">
              <w:t xml:space="preserve">редусмотрено введение ряда норм, направленных якобы на </w:t>
            </w:r>
            <w:r w:rsidRPr="000D038A">
              <w:rPr>
                <w:rFonts w:eastAsia="Calibri"/>
                <w:lang w:eastAsia="en-US"/>
              </w:rPr>
              <w:t xml:space="preserve">обеспечения целостности, устойчивости и безопасности функционирования российского национального сегмента сети Интернет. </w:t>
            </w:r>
            <w:r w:rsidR="00294364" w:rsidRPr="000D038A">
              <w:rPr>
                <w:rFonts w:eastAsia="Calibri"/>
                <w:lang w:eastAsia="en-US"/>
              </w:rPr>
              <w:t>Так, п</w:t>
            </w:r>
            <w:r w:rsidRPr="000D038A">
              <w:rPr>
                <w:rFonts w:eastAsia="Calibri"/>
                <w:lang w:eastAsia="en-US"/>
              </w:rPr>
              <w:t>редусмотрено создание государственной информационной системы «</w:t>
            </w:r>
            <w:proofErr w:type="gramStart"/>
            <w:r w:rsidRPr="000D038A">
              <w:rPr>
                <w:rFonts w:eastAsia="Calibri"/>
                <w:lang w:eastAsia="en-US"/>
              </w:rPr>
              <w:t>ГИС</w:t>
            </w:r>
            <w:proofErr w:type="gramEnd"/>
            <w:r w:rsidRPr="000D038A">
              <w:rPr>
                <w:rFonts w:eastAsia="Calibri"/>
                <w:lang w:eastAsia="en-US"/>
              </w:rPr>
              <w:t xml:space="preserve"> Интернет», </w:t>
            </w:r>
            <w:r w:rsidR="00F656B0" w:rsidRPr="000D038A">
              <w:rPr>
                <w:rFonts w:eastAsia="Calibri"/>
                <w:lang w:eastAsia="en-US"/>
              </w:rPr>
              <w:t>установлено ограничение для иностранных лиц участием выступать учредителем  юридического лица, признаваемого владельцем точки обмена трафика, при организации маршрутов для пропуска трафика оператор обязан использовать экономически неоптимальные маршруты  и т.п. меры, которые фактически достижению декларируемых целей законопроекта не способствуют, но существенно обременительны для бизнеса.</w:t>
            </w:r>
          </w:p>
          <w:p w:rsidR="00F656B0" w:rsidRPr="009E4FBC" w:rsidRDefault="00F656B0" w:rsidP="000D038A">
            <w:pPr>
              <w:jc w:val="both"/>
            </w:pPr>
            <w:r w:rsidRPr="009E4FBC">
              <w:rPr>
                <w:rFonts w:eastAsia="Calibri"/>
                <w:lang w:eastAsia="en-US"/>
              </w:rPr>
              <w:t>Президентом РСПП заключение Комиссии направ</w:t>
            </w:r>
            <w:r w:rsidR="00294364" w:rsidRPr="009E4FBC">
              <w:rPr>
                <w:rFonts w:eastAsia="Calibri"/>
                <w:lang w:eastAsia="en-US"/>
              </w:rPr>
              <w:t>лено в Минэкономразвития России, которым готовится заключение на законопроект (предположительно отрицательное).</w:t>
            </w:r>
          </w:p>
        </w:tc>
        <w:tc>
          <w:tcPr>
            <w:tcW w:w="2847" w:type="dxa"/>
            <w:shd w:val="clear" w:color="auto" w:fill="auto"/>
          </w:tcPr>
          <w:p w:rsidR="00C87A2C" w:rsidRPr="000D038A" w:rsidRDefault="00C87A2C" w:rsidP="000D038A">
            <w:pPr>
              <w:jc w:val="both"/>
            </w:pPr>
          </w:p>
        </w:tc>
      </w:tr>
      <w:tr w:rsidR="00294364" w:rsidRPr="000D038A" w:rsidTr="00A727AC">
        <w:tc>
          <w:tcPr>
            <w:tcW w:w="2595" w:type="dxa"/>
            <w:shd w:val="clear" w:color="auto" w:fill="auto"/>
          </w:tcPr>
          <w:p w:rsidR="00C87A2C" w:rsidRPr="000D038A" w:rsidRDefault="00C87A2C" w:rsidP="002F29BD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949" w:type="dxa"/>
            <w:shd w:val="clear" w:color="auto" w:fill="auto"/>
          </w:tcPr>
          <w:p w:rsidR="00C87A2C" w:rsidRPr="000D038A" w:rsidRDefault="00C87A2C" w:rsidP="000D038A">
            <w:pPr>
              <w:jc w:val="both"/>
            </w:pPr>
          </w:p>
        </w:tc>
        <w:tc>
          <w:tcPr>
            <w:tcW w:w="3463" w:type="dxa"/>
            <w:shd w:val="clear" w:color="auto" w:fill="auto"/>
          </w:tcPr>
          <w:p w:rsidR="00C87A2C" w:rsidRPr="000D038A" w:rsidRDefault="00C87A2C" w:rsidP="000D038A">
            <w:pPr>
              <w:ind w:left="-36" w:firstLine="6982"/>
              <w:jc w:val="both"/>
            </w:pPr>
          </w:p>
        </w:tc>
        <w:tc>
          <w:tcPr>
            <w:tcW w:w="3422" w:type="dxa"/>
            <w:shd w:val="clear" w:color="auto" w:fill="auto"/>
          </w:tcPr>
          <w:p w:rsidR="00C87A2C" w:rsidRPr="000D038A" w:rsidRDefault="004A082A" w:rsidP="000D038A">
            <w:pPr>
              <w:jc w:val="both"/>
            </w:pPr>
            <w:r w:rsidRPr="000D038A">
              <w:t xml:space="preserve">Кроме указанных выше Комиссией рассмотрены и подготовлены заключения на 12 </w:t>
            </w:r>
            <w:r w:rsidR="00E238C1" w:rsidRPr="000D038A">
              <w:t xml:space="preserve">законопроектов и </w:t>
            </w:r>
            <w:r w:rsidRPr="000D038A">
              <w:t xml:space="preserve">проектов НПА. </w:t>
            </w:r>
          </w:p>
        </w:tc>
        <w:tc>
          <w:tcPr>
            <w:tcW w:w="2847" w:type="dxa"/>
            <w:shd w:val="clear" w:color="auto" w:fill="auto"/>
          </w:tcPr>
          <w:p w:rsidR="00C87A2C" w:rsidRPr="000D038A" w:rsidRDefault="00C87A2C" w:rsidP="000D038A">
            <w:pPr>
              <w:jc w:val="both"/>
            </w:pPr>
          </w:p>
        </w:tc>
      </w:tr>
    </w:tbl>
    <w:p w:rsidR="00BD6D17" w:rsidRPr="000D038A" w:rsidRDefault="00BD6D17" w:rsidP="009E4FBC">
      <w:pPr>
        <w:jc w:val="both"/>
      </w:pPr>
      <w:bookmarkStart w:id="0" w:name="_GoBack"/>
      <w:bookmarkEnd w:id="0"/>
    </w:p>
    <w:sectPr w:rsidR="00BD6D17" w:rsidRPr="000D038A" w:rsidSect="009E4FBC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2C" w:rsidRDefault="00C87A2C" w:rsidP="00C87A2C">
      <w:r>
        <w:separator/>
      </w:r>
    </w:p>
  </w:endnote>
  <w:endnote w:type="continuationSeparator" w:id="0">
    <w:p w:rsidR="00C87A2C" w:rsidRDefault="00C87A2C" w:rsidP="00C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2C" w:rsidRDefault="00C87A2C" w:rsidP="00C87A2C">
      <w:r>
        <w:separator/>
      </w:r>
    </w:p>
  </w:footnote>
  <w:footnote w:type="continuationSeparator" w:id="0">
    <w:p w:rsidR="00C87A2C" w:rsidRDefault="00C87A2C" w:rsidP="00C87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911226"/>
      <w:docPartObj>
        <w:docPartGallery w:val="Page Numbers (Top of Page)"/>
        <w:docPartUnique/>
      </w:docPartObj>
    </w:sdtPr>
    <w:sdtEndPr/>
    <w:sdtContent>
      <w:p w:rsidR="00C87A2C" w:rsidRDefault="00C87A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FBC">
          <w:rPr>
            <w:noProof/>
          </w:rPr>
          <w:t>14</w:t>
        </w:r>
        <w:r>
          <w:fldChar w:fldCharType="end"/>
        </w:r>
      </w:p>
    </w:sdtContent>
  </w:sdt>
  <w:p w:rsidR="00C87A2C" w:rsidRDefault="00C87A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13E2"/>
    <w:multiLevelType w:val="multilevel"/>
    <w:tmpl w:val="AA3892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405A73BB"/>
    <w:multiLevelType w:val="hybridMultilevel"/>
    <w:tmpl w:val="05D62986"/>
    <w:lvl w:ilvl="0" w:tplc="62B8AE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0CFB"/>
    <w:multiLevelType w:val="hybridMultilevel"/>
    <w:tmpl w:val="93C69192"/>
    <w:lvl w:ilvl="0" w:tplc="A7166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F7850"/>
    <w:multiLevelType w:val="hybridMultilevel"/>
    <w:tmpl w:val="52E20EAC"/>
    <w:lvl w:ilvl="0" w:tplc="79C4F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82D0F"/>
    <w:multiLevelType w:val="hybridMultilevel"/>
    <w:tmpl w:val="20DC10AA"/>
    <w:lvl w:ilvl="0" w:tplc="8F68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3D"/>
    <w:rsid w:val="000A253D"/>
    <w:rsid w:val="000A4406"/>
    <w:rsid w:val="000D038A"/>
    <w:rsid w:val="000D7FC8"/>
    <w:rsid w:val="00105F64"/>
    <w:rsid w:val="00140FF0"/>
    <w:rsid w:val="00255BD2"/>
    <w:rsid w:val="00266A08"/>
    <w:rsid w:val="00294364"/>
    <w:rsid w:val="002C24B8"/>
    <w:rsid w:val="002F29BD"/>
    <w:rsid w:val="003664ED"/>
    <w:rsid w:val="003E16CF"/>
    <w:rsid w:val="003E541D"/>
    <w:rsid w:val="004079F0"/>
    <w:rsid w:val="004956B8"/>
    <w:rsid w:val="004A082A"/>
    <w:rsid w:val="004A432D"/>
    <w:rsid w:val="004E455D"/>
    <w:rsid w:val="006106C8"/>
    <w:rsid w:val="00814774"/>
    <w:rsid w:val="0083692B"/>
    <w:rsid w:val="00844691"/>
    <w:rsid w:val="0094344C"/>
    <w:rsid w:val="00972C0B"/>
    <w:rsid w:val="009E4FBC"/>
    <w:rsid w:val="00A727AC"/>
    <w:rsid w:val="00AD7287"/>
    <w:rsid w:val="00B8375B"/>
    <w:rsid w:val="00B85DB4"/>
    <w:rsid w:val="00BD6D17"/>
    <w:rsid w:val="00C57A42"/>
    <w:rsid w:val="00C87A2C"/>
    <w:rsid w:val="00CC6A1C"/>
    <w:rsid w:val="00DB44F7"/>
    <w:rsid w:val="00E238C1"/>
    <w:rsid w:val="00E46D78"/>
    <w:rsid w:val="00F0152B"/>
    <w:rsid w:val="00F173B3"/>
    <w:rsid w:val="00F656B0"/>
    <w:rsid w:val="00FA7229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140FF0"/>
    <w:rPr>
      <w:rFonts w:ascii="Times New Roman" w:hAnsi="Times New Roman" w:cs="Times New Roman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7A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7A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1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152B"/>
    <w:pPr>
      <w:ind w:left="720"/>
      <w:contextualSpacing/>
    </w:pPr>
  </w:style>
  <w:style w:type="paragraph" w:customStyle="1" w:styleId="ConsNormal">
    <w:name w:val="ConsNormal"/>
    <w:rsid w:val="00F015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140FF0"/>
    <w:rPr>
      <w:rFonts w:ascii="Times New Roman" w:hAnsi="Times New Roman" w:cs="Times New Roman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7A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7A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1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152B"/>
    <w:pPr>
      <w:ind w:left="720"/>
      <w:contextualSpacing/>
    </w:pPr>
  </w:style>
  <w:style w:type="paragraph" w:customStyle="1" w:styleId="ConsNormal">
    <w:name w:val="ConsNormal"/>
    <w:rsid w:val="00F015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3</cp:revision>
  <dcterms:created xsi:type="dcterms:W3CDTF">2017-11-02T13:49:00Z</dcterms:created>
  <dcterms:modified xsi:type="dcterms:W3CDTF">2017-11-03T07:01:00Z</dcterms:modified>
</cp:coreProperties>
</file>