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9" w:rsidRDefault="00F85AF9"/>
    <w:tbl>
      <w:tblPr>
        <w:tblW w:w="5226" w:type="pct"/>
        <w:tblInd w:w="-106" w:type="dxa"/>
        <w:tblLook w:val="01E0"/>
      </w:tblPr>
      <w:tblGrid>
        <w:gridCol w:w="5176"/>
        <w:gridCol w:w="4828"/>
      </w:tblGrid>
      <w:tr w:rsidR="00121B59" w:rsidRPr="00B6715A" w:rsidTr="00882000">
        <w:tc>
          <w:tcPr>
            <w:tcW w:w="2587" w:type="pct"/>
          </w:tcPr>
          <w:p w:rsidR="00121B59" w:rsidRPr="00B6715A" w:rsidRDefault="00121B59" w:rsidP="00580598">
            <w:pPr>
              <w:spacing w:line="276" w:lineRule="auto"/>
            </w:pPr>
            <w:r w:rsidRPr="00B6715A">
              <w:t xml:space="preserve">Министерство образования и </w:t>
            </w:r>
          </w:p>
          <w:p w:rsidR="00121B59" w:rsidRPr="00B6715A" w:rsidRDefault="00121B59" w:rsidP="00580598">
            <w:pPr>
              <w:spacing w:line="276" w:lineRule="auto"/>
            </w:pPr>
            <w:r w:rsidRPr="00B6715A">
              <w:t>науки Российской Федерации</w:t>
            </w:r>
          </w:p>
        </w:tc>
        <w:tc>
          <w:tcPr>
            <w:tcW w:w="2413" w:type="pct"/>
          </w:tcPr>
          <w:p w:rsidR="00121B59" w:rsidRPr="00B6715A" w:rsidRDefault="00121B59" w:rsidP="00580598">
            <w:pPr>
              <w:spacing w:line="276" w:lineRule="auto"/>
            </w:pPr>
            <w:r w:rsidRPr="00B6715A">
              <w:t>Российский союз промышленников и предпринимателей</w:t>
            </w:r>
          </w:p>
          <w:p w:rsidR="00121B59" w:rsidRPr="00B6715A" w:rsidRDefault="00121B59" w:rsidP="00580598">
            <w:pPr>
              <w:spacing w:after="120"/>
            </w:pPr>
          </w:p>
        </w:tc>
      </w:tr>
      <w:tr w:rsidR="00121B59" w:rsidRPr="00B6715A" w:rsidTr="00882000">
        <w:tc>
          <w:tcPr>
            <w:tcW w:w="5000" w:type="pct"/>
            <w:gridSpan w:val="2"/>
          </w:tcPr>
          <w:p w:rsidR="00121B59" w:rsidRPr="00B6715A" w:rsidRDefault="00121B59" w:rsidP="00580598">
            <w:pPr>
              <w:spacing w:line="276" w:lineRule="auto"/>
              <w:jc w:val="center"/>
              <w:rPr>
                <w:b/>
                <w:bCs/>
              </w:rPr>
            </w:pPr>
            <w:r w:rsidRPr="00B6715A">
              <w:rPr>
                <w:b/>
                <w:bCs/>
              </w:rPr>
              <w:t xml:space="preserve">Общественно-государственный совет </w:t>
            </w:r>
          </w:p>
          <w:p w:rsidR="00121B59" w:rsidRPr="00B6715A" w:rsidRDefault="00121B59" w:rsidP="0058059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715A">
              <w:rPr>
                <w:b/>
                <w:bCs/>
              </w:rPr>
              <w:t>Системы независимой оценки качества профессионального образования</w:t>
            </w:r>
          </w:p>
        </w:tc>
      </w:tr>
    </w:tbl>
    <w:p w:rsidR="00121B59" w:rsidRPr="00B6715A" w:rsidRDefault="00121B59" w:rsidP="007A798C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503"/>
      </w:tblGrid>
      <w:tr w:rsidR="00121B59" w:rsidRPr="00B6715A">
        <w:tc>
          <w:tcPr>
            <w:tcW w:w="5503" w:type="dxa"/>
          </w:tcPr>
          <w:p w:rsidR="00121B59" w:rsidRPr="00B6715A" w:rsidRDefault="00121B59" w:rsidP="005805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</w:pPr>
            <w:r w:rsidRPr="00B6715A">
              <w:t xml:space="preserve">Утверждено решением </w:t>
            </w:r>
          </w:p>
          <w:p w:rsidR="00121B59" w:rsidRPr="00B6715A" w:rsidRDefault="00121B59" w:rsidP="005805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</w:pPr>
            <w:r w:rsidRPr="00B6715A">
              <w:t>Общественно-государственного совета</w:t>
            </w:r>
          </w:p>
          <w:p w:rsidR="00121B59" w:rsidRPr="000E0B9F" w:rsidRDefault="00121B59" w:rsidP="000E0B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highlight w:val="yellow"/>
              </w:rPr>
            </w:pPr>
            <w:r w:rsidRPr="000E0B9F">
              <w:t xml:space="preserve">(протокол от </w:t>
            </w:r>
            <w:r w:rsidR="00952D4A" w:rsidRPr="000E0B9F">
              <w:t>20 июля</w:t>
            </w:r>
            <w:r w:rsidRPr="000E0B9F">
              <w:t xml:space="preserve"> 2012 г. №</w:t>
            </w:r>
            <w:r w:rsidR="00952D4A" w:rsidRPr="000E0B9F">
              <w:t xml:space="preserve"> 5</w:t>
            </w:r>
            <w:r w:rsidRPr="000E0B9F">
              <w:t>)</w:t>
            </w:r>
          </w:p>
        </w:tc>
      </w:tr>
      <w:tr w:rsidR="00121B59" w:rsidRPr="00B6715A">
        <w:tc>
          <w:tcPr>
            <w:tcW w:w="5503" w:type="dxa"/>
          </w:tcPr>
          <w:p w:rsidR="00121B59" w:rsidRPr="00952D4A" w:rsidRDefault="00121B59" w:rsidP="0058059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52D4A">
              <w:rPr>
                <w:color w:val="000000"/>
              </w:rPr>
              <w:t xml:space="preserve">Президент Российского союза промышленников и предпринимателей </w:t>
            </w:r>
          </w:p>
          <w:p w:rsidR="00663CDA" w:rsidRPr="00952D4A" w:rsidRDefault="00121B59" w:rsidP="00952D4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52D4A">
              <w:rPr>
                <w:color w:val="000000"/>
              </w:rPr>
              <w:t>(председатель совета)</w:t>
            </w:r>
          </w:p>
          <w:p w:rsidR="00663CDA" w:rsidRPr="00952D4A" w:rsidRDefault="00663CDA" w:rsidP="0058059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  <w:p w:rsidR="00121B59" w:rsidRPr="00B6715A" w:rsidRDefault="00121B59" w:rsidP="005C1CF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52D4A">
              <w:rPr>
                <w:color w:val="000000"/>
              </w:rPr>
              <w:t>А.Н. Шохин</w:t>
            </w:r>
          </w:p>
          <w:p w:rsidR="00121B59" w:rsidRPr="00B6715A" w:rsidRDefault="00121B59" w:rsidP="00580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663CDA" w:rsidRPr="00B6715A">
        <w:tc>
          <w:tcPr>
            <w:tcW w:w="5503" w:type="dxa"/>
          </w:tcPr>
          <w:p w:rsidR="00663CDA" w:rsidRPr="006078E4" w:rsidRDefault="00663CDA" w:rsidP="0058059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highlight w:val="yellow"/>
              </w:rPr>
            </w:pPr>
          </w:p>
        </w:tc>
      </w:tr>
    </w:tbl>
    <w:p w:rsidR="00121B59" w:rsidRPr="00B6715A" w:rsidRDefault="00121B59" w:rsidP="007A798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1B59" w:rsidRPr="00B6715A" w:rsidRDefault="00121B59" w:rsidP="007A798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D4A" w:rsidRDefault="00952D4A" w:rsidP="007A798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D4A" w:rsidRDefault="00952D4A" w:rsidP="007A798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1B59" w:rsidRPr="00B6715A" w:rsidRDefault="00121B59" w:rsidP="007A798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6715A">
        <w:rPr>
          <w:b/>
          <w:bCs/>
          <w:color w:val="000000"/>
          <w:sz w:val="28"/>
          <w:szCs w:val="28"/>
        </w:rPr>
        <w:t>Конкурсная документация</w:t>
      </w:r>
      <w:r w:rsidRPr="00B6715A">
        <w:rPr>
          <w:b/>
          <w:bCs/>
          <w:color w:val="000000"/>
          <w:sz w:val="28"/>
          <w:szCs w:val="28"/>
        </w:rPr>
        <w:br/>
      </w:r>
    </w:p>
    <w:p w:rsidR="00121B59" w:rsidRPr="00B6715A" w:rsidRDefault="00121B59" w:rsidP="00B7115C">
      <w:pPr>
        <w:jc w:val="both"/>
        <w:rPr>
          <w:b/>
          <w:bCs/>
          <w:sz w:val="28"/>
          <w:szCs w:val="28"/>
        </w:rPr>
      </w:pPr>
      <w:r w:rsidRPr="00B6715A">
        <w:rPr>
          <w:b/>
          <w:bCs/>
          <w:color w:val="000000"/>
          <w:sz w:val="28"/>
          <w:szCs w:val="28"/>
        </w:rPr>
        <w:t xml:space="preserve">по отбору </w:t>
      </w:r>
      <w:r w:rsidRPr="00B6715A">
        <w:rPr>
          <w:b/>
          <w:bCs/>
          <w:sz w:val="28"/>
          <w:szCs w:val="28"/>
        </w:rPr>
        <w:t xml:space="preserve">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следующих областях профессиональной деятельности, видах экономической деятельности: </w:t>
      </w:r>
    </w:p>
    <w:p w:rsidR="00121B59" w:rsidRPr="00B6715A" w:rsidRDefault="00121B59" w:rsidP="00B7115C">
      <w:pPr>
        <w:jc w:val="both"/>
        <w:rPr>
          <w:b/>
          <w:bCs/>
          <w:sz w:val="28"/>
          <w:szCs w:val="28"/>
        </w:rPr>
      </w:pPr>
    </w:p>
    <w:p w:rsidR="00121B59" w:rsidRPr="00B6715A" w:rsidRDefault="00121B59" w:rsidP="00B7115C">
      <w:pPr>
        <w:jc w:val="both"/>
        <w:rPr>
          <w:b/>
          <w:bCs/>
          <w:sz w:val="32"/>
          <w:szCs w:val="32"/>
        </w:rPr>
      </w:pPr>
      <w:r w:rsidRPr="00B6715A">
        <w:rPr>
          <w:b/>
          <w:bCs/>
          <w:sz w:val="32"/>
          <w:szCs w:val="32"/>
        </w:rPr>
        <w:t xml:space="preserve">автомобилестроение, </w:t>
      </w:r>
    </w:p>
    <w:p w:rsidR="00121B59" w:rsidRPr="00B6715A" w:rsidRDefault="00121B59" w:rsidP="00B7115C">
      <w:pPr>
        <w:jc w:val="both"/>
        <w:rPr>
          <w:b/>
          <w:bCs/>
          <w:sz w:val="32"/>
          <w:szCs w:val="32"/>
        </w:rPr>
      </w:pPr>
      <w:r w:rsidRPr="00B6715A">
        <w:rPr>
          <w:b/>
          <w:bCs/>
          <w:sz w:val="32"/>
          <w:szCs w:val="32"/>
        </w:rPr>
        <w:t xml:space="preserve">информатика и вычислительная техника, </w:t>
      </w:r>
    </w:p>
    <w:p w:rsidR="00121B59" w:rsidRPr="00B6715A" w:rsidRDefault="00121B59" w:rsidP="00403C43">
      <w:pPr>
        <w:jc w:val="both"/>
        <w:rPr>
          <w:sz w:val="32"/>
          <w:szCs w:val="32"/>
        </w:rPr>
      </w:pPr>
      <w:r w:rsidRPr="00B6715A">
        <w:rPr>
          <w:b/>
          <w:bCs/>
          <w:sz w:val="32"/>
          <w:szCs w:val="32"/>
        </w:rPr>
        <w:t>машиностроение,</w:t>
      </w:r>
    </w:p>
    <w:p w:rsidR="00121B59" w:rsidRPr="00B6715A" w:rsidRDefault="00121B59" w:rsidP="00B7115C">
      <w:pPr>
        <w:jc w:val="both"/>
        <w:rPr>
          <w:b/>
          <w:bCs/>
          <w:sz w:val="32"/>
          <w:szCs w:val="32"/>
        </w:rPr>
      </w:pPr>
      <w:r w:rsidRPr="00B6715A">
        <w:rPr>
          <w:b/>
          <w:bCs/>
          <w:sz w:val="32"/>
          <w:szCs w:val="32"/>
        </w:rPr>
        <w:t xml:space="preserve">управление организацией, </w:t>
      </w:r>
    </w:p>
    <w:p w:rsidR="00121B59" w:rsidRPr="00B6715A" w:rsidRDefault="00121B59" w:rsidP="00B7115C">
      <w:pPr>
        <w:jc w:val="both"/>
        <w:rPr>
          <w:b/>
          <w:bCs/>
          <w:sz w:val="32"/>
          <w:szCs w:val="32"/>
        </w:rPr>
      </w:pPr>
      <w:r w:rsidRPr="00B6715A">
        <w:rPr>
          <w:b/>
          <w:bCs/>
          <w:sz w:val="32"/>
          <w:szCs w:val="32"/>
        </w:rPr>
        <w:t>управление персоналом</w:t>
      </w:r>
      <w:r w:rsidR="004216F1" w:rsidRPr="00B6715A">
        <w:rPr>
          <w:b/>
          <w:bCs/>
          <w:sz w:val="32"/>
          <w:szCs w:val="32"/>
        </w:rPr>
        <w:t>,</w:t>
      </w:r>
      <w:r w:rsidRPr="00B6715A">
        <w:rPr>
          <w:b/>
          <w:bCs/>
          <w:sz w:val="32"/>
          <w:szCs w:val="32"/>
        </w:rPr>
        <w:t xml:space="preserve"> </w:t>
      </w:r>
    </w:p>
    <w:p w:rsidR="004216F1" w:rsidRPr="00B6715A" w:rsidRDefault="004216F1" w:rsidP="004216F1">
      <w:pPr>
        <w:jc w:val="both"/>
        <w:rPr>
          <w:b/>
          <w:bCs/>
          <w:sz w:val="32"/>
          <w:szCs w:val="32"/>
        </w:rPr>
      </w:pPr>
      <w:r w:rsidRPr="00B6715A">
        <w:rPr>
          <w:b/>
          <w:bCs/>
          <w:sz w:val="32"/>
          <w:szCs w:val="32"/>
        </w:rPr>
        <w:t xml:space="preserve">сервис </w:t>
      </w:r>
    </w:p>
    <w:p w:rsidR="00121B59" w:rsidRPr="00B6715A" w:rsidRDefault="00121B59" w:rsidP="007A798C"/>
    <w:p w:rsidR="00121B59" w:rsidRPr="00B6715A" w:rsidRDefault="00121B59" w:rsidP="007A798C"/>
    <w:p w:rsidR="00121B59" w:rsidRPr="00B6715A" w:rsidRDefault="00121B59" w:rsidP="007A798C"/>
    <w:p w:rsidR="00121B59" w:rsidRPr="00B6715A" w:rsidRDefault="00121B59" w:rsidP="007A798C"/>
    <w:p w:rsidR="00121B59" w:rsidRPr="00B6715A" w:rsidRDefault="00121B59" w:rsidP="007A798C"/>
    <w:p w:rsidR="00121B59" w:rsidRDefault="00121B59" w:rsidP="007A798C"/>
    <w:p w:rsidR="00952D4A" w:rsidRPr="00B6715A" w:rsidRDefault="00952D4A" w:rsidP="007A798C"/>
    <w:p w:rsidR="00882000" w:rsidRPr="00B6715A" w:rsidRDefault="00882000" w:rsidP="00763987"/>
    <w:p w:rsidR="00121B59" w:rsidRPr="00B6715A" w:rsidRDefault="00121B59" w:rsidP="007A798C">
      <w:pPr>
        <w:jc w:val="center"/>
        <w:sectPr w:rsidR="00121B59" w:rsidRPr="00B67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715A">
        <w:t>Москва 2012</w:t>
      </w:r>
    </w:p>
    <w:tbl>
      <w:tblPr>
        <w:tblW w:w="5226" w:type="pct"/>
        <w:tblInd w:w="-106" w:type="dxa"/>
        <w:tblLook w:val="01E0"/>
      </w:tblPr>
      <w:tblGrid>
        <w:gridCol w:w="5176"/>
        <w:gridCol w:w="4828"/>
      </w:tblGrid>
      <w:tr w:rsidR="00121B59" w:rsidRPr="00B6715A" w:rsidTr="00882000">
        <w:tc>
          <w:tcPr>
            <w:tcW w:w="2587" w:type="pct"/>
          </w:tcPr>
          <w:p w:rsidR="00121B59" w:rsidRPr="00B6715A" w:rsidRDefault="00121B59" w:rsidP="00D764CD">
            <w:pPr>
              <w:spacing w:line="276" w:lineRule="auto"/>
            </w:pPr>
            <w:r w:rsidRPr="00B6715A">
              <w:rPr>
                <w:sz w:val="22"/>
                <w:szCs w:val="22"/>
              </w:rPr>
              <w:lastRenderedPageBreak/>
              <w:t xml:space="preserve">Министерство образования и </w:t>
            </w:r>
          </w:p>
          <w:p w:rsidR="00121B59" w:rsidRPr="00B6715A" w:rsidRDefault="00121B59" w:rsidP="00D764CD">
            <w:pPr>
              <w:spacing w:line="276" w:lineRule="auto"/>
            </w:pPr>
            <w:r w:rsidRPr="00B6715A">
              <w:rPr>
                <w:sz w:val="22"/>
                <w:szCs w:val="22"/>
              </w:rPr>
              <w:t>науки Российской Федерации</w:t>
            </w:r>
          </w:p>
        </w:tc>
        <w:tc>
          <w:tcPr>
            <w:tcW w:w="2413" w:type="pct"/>
          </w:tcPr>
          <w:p w:rsidR="00121B59" w:rsidRPr="00B6715A" w:rsidRDefault="00121B59" w:rsidP="00845DE6">
            <w:pPr>
              <w:spacing w:line="276" w:lineRule="auto"/>
            </w:pPr>
            <w:r w:rsidRPr="00B6715A">
              <w:rPr>
                <w:sz w:val="22"/>
                <w:szCs w:val="22"/>
              </w:rPr>
              <w:t>Российский союз промышленников и предпринимателей</w:t>
            </w:r>
          </w:p>
          <w:p w:rsidR="00882000" w:rsidRPr="00B6715A" w:rsidRDefault="00882000" w:rsidP="00845DE6">
            <w:pPr>
              <w:spacing w:line="276" w:lineRule="auto"/>
            </w:pPr>
          </w:p>
        </w:tc>
      </w:tr>
      <w:tr w:rsidR="00121B59" w:rsidRPr="00B6715A" w:rsidTr="00882000">
        <w:tc>
          <w:tcPr>
            <w:tcW w:w="5000" w:type="pct"/>
            <w:gridSpan w:val="2"/>
          </w:tcPr>
          <w:p w:rsidR="00121B59" w:rsidRPr="00B6715A" w:rsidRDefault="00121B59" w:rsidP="00D764CD">
            <w:pPr>
              <w:spacing w:line="276" w:lineRule="auto"/>
              <w:jc w:val="center"/>
              <w:rPr>
                <w:b/>
                <w:bCs/>
              </w:rPr>
            </w:pPr>
            <w:r w:rsidRPr="00B6715A">
              <w:rPr>
                <w:b/>
                <w:bCs/>
                <w:sz w:val="22"/>
                <w:szCs w:val="22"/>
              </w:rPr>
              <w:t xml:space="preserve">Общественно-государственный совет </w:t>
            </w:r>
          </w:p>
          <w:p w:rsidR="00121B59" w:rsidRPr="00B6715A" w:rsidRDefault="00121B59" w:rsidP="00D764CD">
            <w:pPr>
              <w:spacing w:line="276" w:lineRule="auto"/>
              <w:jc w:val="center"/>
              <w:rPr>
                <w:b/>
                <w:bCs/>
              </w:rPr>
            </w:pPr>
            <w:r w:rsidRPr="00B6715A">
              <w:rPr>
                <w:b/>
                <w:bCs/>
                <w:sz w:val="22"/>
                <w:szCs w:val="22"/>
              </w:rPr>
              <w:t>Системы независимой оценки качества профессионального образования</w:t>
            </w:r>
          </w:p>
          <w:p w:rsidR="00121B59" w:rsidRPr="00B6715A" w:rsidRDefault="00121B59" w:rsidP="00D764CD">
            <w:pPr>
              <w:spacing w:line="276" w:lineRule="auto"/>
              <w:jc w:val="center"/>
              <w:rPr>
                <w:b/>
                <w:bCs/>
              </w:rPr>
            </w:pPr>
            <w:r w:rsidRPr="00B6715A">
              <w:rPr>
                <w:b/>
                <w:bCs/>
                <w:sz w:val="22"/>
                <w:szCs w:val="22"/>
              </w:rPr>
              <w:t>АНО «Национальное агентство развития квалификаций»</w:t>
            </w:r>
          </w:p>
        </w:tc>
      </w:tr>
    </w:tbl>
    <w:p w:rsidR="00121B59" w:rsidRPr="00B6715A" w:rsidRDefault="00121B59" w:rsidP="004304A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1B59" w:rsidRPr="00952D4A" w:rsidRDefault="00121B59" w:rsidP="004E7ABE">
      <w:pPr>
        <w:ind w:firstLine="709"/>
        <w:jc w:val="right"/>
        <w:rPr>
          <w:color w:val="000000"/>
        </w:rPr>
      </w:pPr>
      <w:r w:rsidRPr="00952D4A">
        <w:rPr>
          <w:color w:val="000000"/>
          <w:sz w:val="28"/>
          <w:szCs w:val="28"/>
        </w:rPr>
        <w:t>«</w:t>
      </w:r>
      <w:r w:rsidRPr="00952D4A">
        <w:rPr>
          <w:color w:val="000000"/>
        </w:rPr>
        <w:t>Утверждаю»</w:t>
      </w:r>
    </w:p>
    <w:p w:rsidR="00121B59" w:rsidRPr="00952D4A" w:rsidRDefault="00121B59" w:rsidP="004E7ABE">
      <w:pPr>
        <w:ind w:firstLine="709"/>
        <w:jc w:val="right"/>
        <w:rPr>
          <w:color w:val="000000"/>
        </w:rPr>
      </w:pPr>
      <w:r w:rsidRPr="00952D4A">
        <w:rPr>
          <w:color w:val="000000"/>
        </w:rPr>
        <w:t xml:space="preserve">Генеральный директор </w:t>
      </w:r>
    </w:p>
    <w:p w:rsidR="00121B59" w:rsidRPr="00952D4A" w:rsidRDefault="00121B59" w:rsidP="004E7ABE">
      <w:pPr>
        <w:ind w:firstLine="709"/>
        <w:jc w:val="right"/>
        <w:rPr>
          <w:color w:val="000000"/>
        </w:rPr>
      </w:pPr>
      <w:r w:rsidRPr="00952D4A">
        <w:rPr>
          <w:color w:val="000000"/>
        </w:rPr>
        <w:t xml:space="preserve">АНО «Национальное агентство </w:t>
      </w:r>
    </w:p>
    <w:p w:rsidR="00121B59" w:rsidRPr="00952D4A" w:rsidRDefault="00121B59" w:rsidP="004E7ABE">
      <w:pPr>
        <w:ind w:firstLine="709"/>
        <w:jc w:val="right"/>
        <w:rPr>
          <w:color w:val="000000"/>
        </w:rPr>
      </w:pPr>
      <w:r w:rsidRPr="00952D4A">
        <w:rPr>
          <w:color w:val="000000"/>
        </w:rPr>
        <w:t>развития квалификаций»</w:t>
      </w:r>
    </w:p>
    <w:p w:rsidR="00121B59" w:rsidRPr="00952D4A" w:rsidRDefault="00952D4A" w:rsidP="00952D4A">
      <w:pPr>
        <w:ind w:firstLine="709"/>
        <w:jc w:val="right"/>
        <w:rPr>
          <w:color w:val="000000"/>
        </w:rPr>
      </w:pPr>
      <w:r w:rsidRPr="00952D4A">
        <w:rPr>
          <w:color w:val="000000"/>
        </w:rPr>
        <w:t>А.Н. Лейбович</w:t>
      </w:r>
    </w:p>
    <w:p w:rsidR="00121B59" w:rsidRPr="00B6715A" w:rsidRDefault="00952D4A" w:rsidP="004E7ABE">
      <w:pPr>
        <w:ind w:firstLine="709"/>
        <w:jc w:val="right"/>
        <w:rPr>
          <w:color w:val="000000"/>
        </w:rPr>
      </w:pPr>
      <w:r w:rsidRPr="00952D4A">
        <w:rPr>
          <w:color w:val="000000"/>
        </w:rPr>
        <w:t>«20</w:t>
      </w:r>
      <w:r w:rsidR="00121B59" w:rsidRPr="00952D4A">
        <w:rPr>
          <w:color w:val="000000"/>
        </w:rPr>
        <w:t xml:space="preserve">» </w:t>
      </w:r>
      <w:r w:rsidRPr="00952D4A">
        <w:rPr>
          <w:color w:val="000000"/>
        </w:rPr>
        <w:t xml:space="preserve">июля 2012 </w:t>
      </w:r>
      <w:r w:rsidR="00121B59" w:rsidRPr="00952D4A">
        <w:rPr>
          <w:color w:val="000000"/>
        </w:rPr>
        <w:t>года</w:t>
      </w:r>
    </w:p>
    <w:p w:rsidR="00121B59" w:rsidRPr="00B6715A" w:rsidRDefault="00121B59" w:rsidP="004304A3">
      <w:pPr>
        <w:ind w:firstLine="709"/>
        <w:jc w:val="center"/>
        <w:rPr>
          <w:b/>
          <w:bCs/>
          <w:color w:val="000000"/>
        </w:rPr>
      </w:pPr>
    </w:p>
    <w:p w:rsidR="00121B59" w:rsidRPr="00B6715A" w:rsidRDefault="00121B59" w:rsidP="00CD2C5D">
      <w:pPr>
        <w:jc w:val="center"/>
        <w:rPr>
          <w:b/>
          <w:bCs/>
          <w:color w:val="000000"/>
        </w:rPr>
      </w:pPr>
      <w:r w:rsidRPr="00B6715A">
        <w:rPr>
          <w:b/>
          <w:bCs/>
          <w:color w:val="000000"/>
        </w:rPr>
        <w:t>Объявление</w:t>
      </w:r>
      <w:r w:rsidRPr="00B6715A">
        <w:rPr>
          <w:b/>
          <w:bCs/>
          <w:color w:val="000000"/>
        </w:rPr>
        <w:br/>
      </w:r>
    </w:p>
    <w:p w:rsidR="00121B59" w:rsidRPr="00B6715A" w:rsidRDefault="00121B59" w:rsidP="00403C43">
      <w:pPr>
        <w:jc w:val="both"/>
        <w:rPr>
          <w:b/>
          <w:bCs/>
        </w:rPr>
      </w:pPr>
      <w:proofErr w:type="gramStart"/>
      <w:r w:rsidRPr="00B6715A">
        <w:rPr>
          <w:b/>
          <w:bCs/>
          <w:color w:val="000000"/>
        </w:rPr>
        <w:t xml:space="preserve">о проведении открытого публичного конкурса по отбору </w:t>
      </w:r>
      <w:r w:rsidR="000E0B9F">
        <w:rPr>
          <w:b/>
          <w:bCs/>
        </w:rPr>
        <w:t>организаций</w:t>
      </w:r>
      <w:r w:rsidRPr="00B6715A">
        <w:rPr>
          <w:b/>
          <w:bCs/>
        </w:rPr>
        <w:t xml:space="preserve">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следующих областях профессиональной деятельности, видах экономической деятельности:</w:t>
      </w:r>
      <w:r w:rsidRPr="00B6715A">
        <w:t xml:space="preserve"> </w:t>
      </w:r>
      <w:r w:rsidRPr="00B6715A">
        <w:rPr>
          <w:b/>
          <w:bCs/>
        </w:rPr>
        <w:t>автомобилестроение, информатика и вычислительная техника, машиностроение, управление организацией, управление персоналом, сервис</w:t>
      </w:r>
      <w:proofErr w:type="gramEnd"/>
    </w:p>
    <w:p w:rsidR="00121B59" w:rsidRPr="00B6715A" w:rsidRDefault="00121B59" w:rsidP="001D0AB3">
      <w:pPr>
        <w:jc w:val="both"/>
        <w:rPr>
          <w:b/>
          <w:bCs/>
        </w:rPr>
      </w:pPr>
      <w:r w:rsidRPr="00B6715A">
        <w:rPr>
          <w:b/>
          <w:bCs/>
        </w:rPr>
        <w:t xml:space="preserve"> </w:t>
      </w:r>
    </w:p>
    <w:p w:rsidR="00121B59" w:rsidRPr="00B6715A" w:rsidRDefault="00121B59" w:rsidP="00D0526F">
      <w:pPr>
        <w:numPr>
          <w:ilvl w:val="0"/>
          <w:numId w:val="1"/>
        </w:numPr>
        <w:tabs>
          <w:tab w:val="clear" w:pos="2151"/>
          <w:tab w:val="num" w:pos="993"/>
        </w:tabs>
        <w:ind w:left="0" w:firstLine="709"/>
        <w:jc w:val="both"/>
      </w:pPr>
      <w:proofErr w:type="gramStart"/>
      <w:r w:rsidRPr="00B6715A">
        <w:t>Открытый</w:t>
      </w:r>
      <w:r w:rsidRPr="00B6715A">
        <w:rPr>
          <w:color w:val="000000"/>
        </w:rPr>
        <w:t xml:space="preserve"> публичный конкурс по отбору </w:t>
      </w:r>
      <w:r w:rsidRPr="00B6715A">
        <w:t>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(далее – ЭМЦ)</w:t>
      </w:r>
      <w:r w:rsidRPr="00B6715A">
        <w:rPr>
          <w:color w:val="000000"/>
        </w:rPr>
        <w:t xml:space="preserve"> проводится на основании </w:t>
      </w:r>
      <w:r w:rsidRPr="00B6715A">
        <w:t xml:space="preserve">протокола  заседания Общественно-государственного совета системы независимой оценки качества профессионального образования (далее - Общественно-государственный совет) № </w:t>
      </w:r>
      <w:r w:rsidR="002870CF" w:rsidRPr="00B6715A">
        <w:t xml:space="preserve">4 от </w:t>
      </w:r>
      <w:r w:rsidR="006078E4">
        <w:t xml:space="preserve">  </w:t>
      </w:r>
      <w:r w:rsidR="002870CF" w:rsidRPr="00B6715A">
        <w:t>20 июня 2012 г</w:t>
      </w:r>
      <w:r w:rsidRPr="00B6715A">
        <w:t xml:space="preserve"> и  в соответствии  с </w:t>
      </w:r>
      <w:r w:rsidRPr="00B6715A">
        <w:rPr>
          <w:color w:val="000000"/>
        </w:rPr>
        <w:t>«</w:t>
      </w:r>
      <w:r w:rsidRPr="00B6715A">
        <w:t>Порядком конкурсного</w:t>
      </w:r>
      <w:proofErr w:type="gramEnd"/>
      <w:r w:rsidRPr="00B6715A">
        <w:t xml:space="preserve"> отбора 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формах», утвержденным решением Общественно-государственного совета, протокол № 2 от 15.12.2010</w:t>
      </w:r>
      <w:r w:rsidR="00E24D59" w:rsidRPr="00B6715A">
        <w:t xml:space="preserve"> (приложение 1)</w:t>
      </w:r>
      <w:r w:rsidRPr="00B6715A">
        <w:t>.</w:t>
      </w:r>
    </w:p>
    <w:p w:rsidR="00121B59" w:rsidRPr="00B6715A" w:rsidRDefault="00121B59" w:rsidP="000D060D">
      <w:pPr>
        <w:tabs>
          <w:tab w:val="left" w:pos="993"/>
        </w:tabs>
        <w:jc w:val="both"/>
        <w:rPr>
          <w:i/>
          <w:iCs/>
        </w:rPr>
      </w:pPr>
      <w:r w:rsidRPr="00B6715A">
        <w:rPr>
          <w:color w:val="000000"/>
        </w:rPr>
        <w:tab/>
        <w:t xml:space="preserve">2. Конкурс организует определенная на основании решения Общественно-государственного совета (Протокол №1 от 30.11.2010) в качестве базовой </w:t>
      </w:r>
      <w:proofErr w:type="gramStart"/>
      <w:r w:rsidRPr="00B6715A">
        <w:rPr>
          <w:color w:val="000000"/>
        </w:rPr>
        <w:t>организации системы независимой оценки качества профессионального образования</w:t>
      </w:r>
      <w:proofErr w:type="gramEnd"/>
      <w:r w:rsidRPr="00B6715A">
        <w:rPr>
          <w:color w:val="000000"/>
        </w:rPr>
        <w:t xml:space="preserve"> Автономная некоммерческая организация «Национальное агентство развития квалификаций» (далее - НАРК).</w:t>
      </w:r>
    </w:p>
    <w:p w:rsidR="00121B59" w:rsidRPr="00B6715A" w:rsidRDefault="00121B59" w:rsidP="007F671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B6715A">
        <w:t xml:space="preserve">Извещение о проведении Конкурса и Конкурсная документация </w:t>
      </w:r>
      <w:proofErr w:type="gramStart"/>
      <w:r w:rsidRPr="00B6715A">
        <w:t>размещены</w:t>
      </w:r>
      <w:proofErr w:type="gramEnd"/>
      <w:r w:rsidRPr="00B6715A">
        <w:t xml:space="preserve"> на странице «Общественно-государственный совет» сайта </w:t>
      </w:r>
      <w:hyperlink r:id="rId7" w:history="1">
        <w:r w:rsidRPr="00B6715A">
          <w:rPr>
            <w:rStyle w:val="a3"/>
          </w:rPr>
          <w:t>www.nark-rspp.ru</w:t>
        </w:r>
      </w:hyperlink>
      <w:r w:rsidRPr="00B6715A">
        <w:t xml:space="preserve">. </w:t>
      </w:r>
    </w:p>
    <w:p w:rsidR="00121B59" w:rsidRPr="00B6715A" w:rsidRDefault="00121B59" w:rsidP="005C42A3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 xml:space="preserve">Общественно-государственный совет утверждает список  организаций-победителей конкурса для наделения полномочиями ЭМЦ  в конкретных областях профессиональной деятельности, видах экономической деятельности (в дальнейшем – область (вид) деятельности). </w:t>
      </w:r>
      <w:proofErr w:type="gramStart"/>
      <w:r w:rsidRPr="00B6715A">
        <w:t xml:space="preserve">На основании утвержденного списка НАРК заключает договоры с организациями-победителями конкурса о взаимодействии в области оценки и сертификации квалификаций выпускников образовательных учреждений </w:t>
      </w:r>
      <w:r w:rsidRPr="00B6715A">
        <w:lastRenderedPageBreak/>
        <w:t>профессионального образования, других категорий граждан, прошедших профессиональное обучение в различных формах (далее – Договор) в одной из областей (виде) деятельности: автомобилестроение, информатика и вычислительная техника,  машиностроение, управление организацией, управление персоналом, сервис.</w:t>
      </w:r>
      <w:proofErr w:type="gramEnd"/>
    </w:p>
    <w:p w:rsidR="00121B59" w:rsidRPr="00B6715A" w:rsidRDefault="00121B59" w:rsidP="00E24D59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proofErr w:type="gramStart"/>
      <w:r w:rsidRPr="00B6715A">
        <w:t>НАРК и Организация-победитель конкурса осуществляют совместную деятельность в целях</w:t>
      </w:r>
      <w:r w:rsidR="006078E4">
        <w:t xml:space="preserve"> формирования</w:t>
      </w:r>
      <w:r w:rsidR="00E24D59" w:rsidRPr="00B6715A">
        <w:t xml:space="preserve"> и развитие экспертного и организационно-методического обеспечения  центров оценки и сертификации квалифик</w:t>
      </w:r>
      <w:r w:rsidR="006078E4">
        <w:t>аций, а также  совершенствования</w:t>
      </w:r>
      <w:r w:rsidR="00E24D59" w:rsidRPr="00B6715A">
        <w:t xml:space="preserve"> методического обеспечени</w:t>
      </w:r>
      <w:r w:rsidR="006078E4">
        <w:t xml:space="preserve">я деятельности системы оценки и </w:t>
      </w:r>
      <w:r w:rsidR="00E24D59" w:rsidRPr="00B6715A">
        <w:t>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(далее – Система) в вышеуказанной области (виде) деятельности.</w:t>
      </w:r>
      <w:proofErr w:type="gramEnd"/>
    </w:p>
    <w:p w:rsidR="00121B59" w:rsidRPr="00B6715A" w:rsidRDefault="00121B59" w:rsidP="004A1AA8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>В соответствии с Договором НАРК обязуется:</w:t>
      </w:r>
    </w:p>
    <w:p w:rsidR="00121B59" w:rsidRPr="00B6715A" w:rsidRDefault="00121B59" w:rsidP="007E21CF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>передать организации-победителю конкурса типовое организационно-методическое обеспечение экспертно-методического центра;</w:t>
      </w:r>
    </w:p>
    <w:p w:rsidR="00121B59" w:rsidRPr="00B6715A" w:rsidRDefault="00121B59" w:rsidP="007E21CF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>оказывать организации-победителю конкурса регулярную консультационную поддержку при выполнении функций экспертно-методического центра;</w:t>
      </w:r>
    </w:p>
    <w:p w:rsidR="00121B59" w:rsidRPr="00B6715A" w:rsidRDefault="006078E4" w:rsidP="007E21CF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>
        <w:t xml:space="preserve">оказывать </w:t>
      </w:r>
      <w:r w:rsidR="00121B59" w:rsidRPr="00B6715A">
        <w:t>содействие в обучении и повышении квалификации специалистов организации-победителя конкурса;</w:t>
      </w:r>
    </w:p>
    <w:p w:rsidR="00121B59" w:rsidRPr="00B6715A" w:rsidRDefault="00121B59" w:rsidP="007E21CF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>оказывать организации-победителю конкурса регистрационные и иные услуги, связанные с деятельностью в качестве экспертно-методического центра.</w:t>
      </w:r>
    </w:p>
    <w:p w:rsidR="00121B59" w:rsidRPr="00B6715A" w:rsidRDefault="00121B59" w:rsidP="004A1AA8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>В соответствии с Договором организация-победитель конкурса обязуется выполнять функции экспертно-методического центра в соответствующей области (виде) деятельности:</w:t>
      </w:r>
    </w:p>
    <w:p w:rsidR="00121B59" w:rsidRPr="00B6715A" w:rsidRDefault="00121B59" w:rsidP="00436E09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>разрабатывать организационно-методические документы, регулирующи</w:t>
      </w:r>
      <w:r w:rsidR="006078E4">
        <w:t>е</w:t>
      </w:r>
      <w:r w:rsidRPr="00B6715A">
        <w:t xml:space="preserve"> процедуры оценки и сертификации квалификаций;</w:t>
      </w:r>
    </w:p>
    <w:p w:rsidR="0082535E" w:rsidRPr="00B6715A" w:rsidRDefault="00121B59" w:rsidP="0082535E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 xml:space="preserve">разрабатывать методы, </w:t>
      </w:r>
      <w:r w:rsidR="003E5C4D" w:rsidRPr="00B6715A">
        <w:t>оценочные</w:t>
      </w:r>
      <w:r w:rsidRPr="00B6715A">
        <w:t xml:space="preserve"> средства и критерии оценки квалификаций, осуществлять их актуализацию с привлечением заинтересованных работодателей;</w:t>
      </w:r>
      <w:r w:rsidR="0082535E" w:rsidRPr="00B6715A">
        <w:t xml:space="preserve"> </w:t>
      </w:r>
    </w:p>
    <w:p w:rsidR="007B04C2" w:rsidRPr="00B6715A" w:rsidRDefault="0082535E" w:rsidP="0082535E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 xml:space="preserve">проводить экспертизу </w:t>
      </w:r>
      <w:r w:rsidR="00EF0964" w:rsidRPr="00B6715A">
        <w:t>оценочных средств</w:t>
      </w:r>
      <w:r w:rsidRPr="00B6715A">
        <w:t xml:space="preserve">, подготовленных другими организациями; по результатам экспертизы принимать решение о возможности </w:t>
      </w:r>
      <w:r w:rsidR="00EF0964" w:rsidRPr="00B6715A">
        <w:t>их и</w:t>
      </w:r>
      <w:r w:rsidRPr="00B6715A">
        <w:t xml:space="preserve">спользования в </w:t>
      </w:r>
      <w:r w:rsidR="00EF0964" w:rsidRPr="00B6715A">
        <w:t>С</w:t>
      </w:r>
      <w:r w:rsidRPr="00B6715A">
        <w:t xml:space="preserve">истеме; </w:t>
      </w:r>
    </w:p>
    <w:p w:rsidR="00121B59" w:rsidRPr="00B6715A" w:rsidRDefault="00121B59" w:rsidP="00436E09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 xml:space="preserve">формировать и поддерживать в актуальном состоянии банк </w:t>
      </w:r>
      <w:r w:rsidR="00EF0964" w:rsidRPr="00B6715A">
        <w:t>оценочных средств</w:t>
      </w:r>
      <w:r w:rsidRPr="00B6715A">
        <w:t>;</w:t>
      </w:r>
    </w:p>
    <w:p w:rsidR="00121B59" w:rsidRPr="00B6715A" w:rsidRDefault="00121B59" w:rsidP="00436E09">
      <w:pPr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</w:pPr>
      <w:r w:rsidRPr="00B6715A">
        <w:t>оказывать методическую и консультационную поддержку деятельности центров оценки и сертификации квалификаций;</w:t>
      </w:r>
    </w:p>
    <w:p w:rsidR="00121B59" w:rsidRPr="00B6715A" w:rsidRDefault="00121B59" w:rsidP="00436E09">
      <w:pPr>
        <w:numPr>
          <w:ilvl w:val="1"/>
          <w:numId w:val="9"/>
        </w:numPr>
        <w:tabs>
          <w:tab w:val="clear" w:pos="1440"/>
          <w:tab w:val="num" w:pos="1134"/>
        </w:tabs>
        <w:ind w:left="0" w:firstLine="709"/>
        <w:jc w:val="both"/>
      </w:pPr>
      <w:r w:rsidRPr="00B6715A">
        <w:t xml:space="preserve">разрабатывать программы подготовки, проводить обучение и вести реестр экспертов по оценке и сертификации квалификаций; </w:t>
      </w:r>
    </w:p>
    <w:p w:rsidR="00121B59" w:rsidRPr="00B6715A" w:rsidRDefault="00121B59" w:rsidP="00436E09">
      <w:pPr>
        <w:numPr>
          <w:ilvl w:val="1"/>
          <w:numId w:val="9"/>
        </w:numPr>
        <w:tabs>
          <w:tab w:val="clear" w:pos="1440"/>
          <w:tab w:val="num" w:pos="1134"/>
        </w:tabs>
        <w:ind w:left="0" w:firstLine="709"/>
        <w:jc w:val="both"/>
      </w:pPr>
      <w:r w:rsidRPr="00B6715A">
        <w:t>организовывать разработку профессиональных стандартов;</w:t>
      </w:r>
    </w:p>
    <w:p w:rsidR="00121B59" w:rsidRPr="00B6715A" w:rsidRDefault="00121B59" w:rsidP="00436E09">
      <w:pPr>
        <w:pStyle w:val="12"/>
        <w:numPr>
          <w:ilvl w:val="1"/>
          <w:numId w:val="9"/>
        </w:numPr>
        <w:tabs>
          <w:tab w:val="clear" w:pos="1440"/>
          <w:tab w:val="num" w:pos="1134"/>
        </w:tabs>
        <w:ind w:left="0" w:right="-8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проводить адаптацию международных профессиональных стандартов в целях их использования в системе оценки и сертификации квалификаций.</w:t>
      </w:r>
    </w:p>
    <w:p w:rsidR="00CD2E5D" w:rsidRPr="00B6715A" w:rsidRDefault="00121B59" w:rsidP="00436E09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rPr>
          <w:color w:val="000000"/>
        </w:rPr>
        <w:t xml:space="preserve">Для проведения конкурса НАРК создает Конкурсную комиссию открытого публичного конкурса (далее - Конкурсная комиссия) </w:t>
      </w:r>
      <w:r w:rsidRPr="00B6715A">
        <w:t>из представителей организаций-членов Общественно-государственного совета, объединений работодателей, организаций,  наиболее авторитетных специалистов в соответствующих областях (видах) деятельности, а также представителей органов государственной власти</w:t>
      </w:r>
      <w:r w:rsidR="00CD2E5D" w:rsidRPr="00B6715A">
        <w:t>.</w:t>
      </w:r>
    </w:p>
    <w:p w:rsidR="00997665" w:rsidRPr="00B6715A" w:rsidRDefault="00997665" w:rsidP="00997665">
      <w:pPr>
        <w:tabs>
          <w:tab w:val="left" w:pos="993"/>
        </w:tabs>
        <w:ind w:firstLine="709"/>
        <w:jc w:val="both"/>
      </w:pPr>
      <w:r w:rsidRPr="000E0B9F">
        <w:rPr>
          <w:color w:val="000000"/>
        </w:rPr>
        <w:t>Состав Конкурсной комиссии одобряется</w:t>
      </w:r>
      <w:r w:rsidRPr="000E0B9F">
        <w:t xml:space="preserve"> решением Комиссии  по вопросам оценки квалификаций Общественно-государственного совета.</w:t>
      </w:r>
      <w:r w:rsidR="00952D4A" w:rsidRPr="000E0B9F">
        <w:t xml:space="preserve">  </w:t>
      </w:r>
    </w:p>
    <w:p w:rsidR="00121B59" w:rsidRPr="00B6715A" w:rsidRDefault="00CD2E5D" w:rsidP="00A95E76">
      <w:pPr>
        <w:tabs>
          <w:tab w:val="left" w:pos="993"/>
        </w:tabs>
        <w:ind w:firstLine="709"/>
        <w:jc w:val="both"/>
      </w:pPr>
      <w:r w:rsidRPr="00B6715A">
        <w:t xml:space="preserve">Председателем конкурсной комиссии </w:t>
      </w:r>
      <w:r w:rsidR="00A95E76" w:rsidRPr="00B6715A">
        <w:t xml:space="preserve">для проведения данного конкурса </w:t>
      </w:r>
      <w:r w:rsidR="00997665" w:rsidRPr="00B6715A">
        <w:t>определяется</w:t>
      </w:r>
      <w:r w:rsidRPr="00B6715A">
        <w:t xml:space="preserve"> генеральный директор НАРК</w:t>
      </w:r>
      <w:r w:rsidR="00DA5CCC" w:rsidRPr="00B6715A">
        <w:t xml:space="preserve"> </w:t>
      </w:r>
      <w:r w:rsidR="000121D5" w:rsidRPr="00B6715A">
        <w:t>А.Н. Лейбович.</w:t>
      </w:r>
    </w:p>
    <w:p w:rsidR="00121B59" w:rsidRPr="00B6715A" w:rsidRDefault="00121B59" w:rsidP="00A84E5E">
      <w:pPr>
        <w:tabs>
          <w:tab w:val="left" w:pos="993"/>
        </w:tabs>
        <w:ind w:firstLine="709"/>
        <w:jc w:val="both"/>
      </w:pPr>
      <w:r w:rsidRPr="00B6715A">
        <w:t xml:space="preserve">Членами Конкурсной комиссии не могут быть лица, которые прямо или косвенно заинтересованы в результатах конкурса, в том числе, лица, представляющие участников конкурса или лица, состоящие в трудовых отношениях с участниками конкурса, а также </w:t>
      </w:r>
      <w:r w:rsidRPr="00B6715A">
        <w:lastRenderedPageBreak/>
        <w:t>лица, имеющие родственные связи среди данных лиц, или лица, на которых могут оказать влияние участники конкурса. В случае выявления в составе Конкурсной ком</w:t>
      </w:r>
      <w:r w:rsidR="006078E4">
        <w:t>иссии указанных лиц НАРК обязано</w:t>
      </w:r>
      <w:r w:rsidRPr="00B6715A">
        <w:t xml:space="preserve"> немедленно исключить их из состава Конкурсной комиссии и заменить иными лицами. Замена члена Конкурсной комиссии осуществляется по решению НАРК.</w:t>
      </w:r>
    </w:p>
    <w:p w:rsidR="00121B59" w:rsidRPr="00B6715A" w:rsidRDefault="00121B59" w:rsidP="00A84E5E">
      <w:pPr>
        <w:tabs>
          <w:tab w:val="left" w:pos="993"/>
        </w:tabs>
        <w:ind w:firstLine="709"/>
        <w:jc w:val="both"/>
      </w:pPr>
      <w:r w:rsidRPr="00B6715A">
        <w:t xml:space="preserve">Конкурсная комиссия действует в соответствии с </w:t>
      </w:r>
      <w:r w:rsidRPr="000E0B9F">
        <w:t>Положением о конкурсной комиссии открытого публичного конкурса</w:t>
      </w:r>
      <w:r w:rsidR="000E0B9F">
        <w:t xml:space="preserve">, </w:t>
      </w:r>
      <w:r w:rsidRPr="00B6715A">
        <w:t>утверждаемым генеральным директором НАРК.</w:t>
      </w:r>
    </w:p>
    <w:p w:rsidR="00121B59" w:rsidRPr="00B6715A" w:rsidRDefault="00121B59" w:rsidP="004F41C1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 xml:space="preserve"> В конкурсе могут принимать участие организации, разделяющие и поддерживающие </w:t>
      </w:r>
      <w:proofErr w:type="gramStart"/>
      <w:r w:rsidRPr="00B6715A">
        <w:t>цели</w:t>
      </w:r>
      <w:proofErr w:type="gramEnd"/>
      <w:r w:rsidRPr="00B6715A">
        <w:t xml:space="preserve"> и принципы </w:t>
      </w:r>
      <w:r w:rsidR="00E24D59" w:rsidRPr="00B6715A">
        <w:t>С</w:t>
      </w:r>
      <w:r w:rsidRPr="00B6715A">
        <w:t xml:space="preserve">истемы, а также имеющие: </w:t>
      </w:r>
    </w:p>
    <w:p w:rsidR="00121B59" w:rsidRPr="00B6715A" w:rsidRDefault="00121B59" w:rsidP="004825B2">
      <w:pPr>
        <w:pStyle w:val="Default"/>
        <w:ind w:firstLine="567"/>
        <w:jc w:val="both"/>
      </w:pPr>
      <w:r w:rsidRPr="00B6715A">
        <w:t>деловую репутацию в заявляемых на конкурс областях (видах) деятельности и видах трудовой деятельности;</w:t>
      </w:r>
    </w:p>
    <w:p w:rsidR="00121B59" w:rsidRPr="00B6715A" w:rsidRDefault="00121B59" w:rsidP="0082535E">
      <w:pPr>
        <w:ind w:firstLine="709"/>
        <w:jc w:val="both"/>
      </w:pPr>
      <w:r w:rsidRPr="00B6715A">
        <w:t>подтвержденный опыт разработки методического обеспечения подготовки и</w:t>
      </w:r>
      <w:r w:rsidR="001B6491" w:rsidRPr="00B6715A">
        <w:t>\или</w:t>
      </w:r>
      <w:r w:rsidRPr="00B6715A">
        <w:t xml:space="preserve"> оценки кадров в заявляемых областях (видах) деятельности</w:t>
      </w:r>
      <w:r w:rsidR="00A95E76" w:rsidRPr="00B6715A">
        <w:t>,</w:t>
      </w:r>
      <w:r w:rsidR="0082535E" w:rsidRPr="00B6715A">
        <w:t xml:space="preserve"> в том числе</w:t>
      </w:r>
      <w:r w:rsidR="00A95E76" w:rsidRPr="00B6715A">
        <w:t>,</w:t>
      </w:r>
      <w:r w:rsidR="0082535E" w:rsidRPr="00B6715A">
        <w:t xml:space="preserve"> с использованием квалификационных характеристик</w:t>
      </w:r>
      <w:r w:rsidR="00A95E76" w:rsidRPr="00B6715A">
        <w:t xml:space="preserve"> и профессиональных стандартов</w:t>
      </w:r>
      <w:r w:rsidR="0082535E" w:rsidRPr="00B6715A">
        <w:t>;</w:t>
      </w:r>
    </w:p>
    <w:p w:rsidR="00121B59" w:rsidRPr="00B6715A" w:rsidRDefault="00121B59" w:rsidP="004825B2">
      <w:pPr>
        <w:pStyle w:val="Default"/>
        <w:ind w:firstLine="567"/>
        <w:jc w:val="both"/>
      </w:pPr>
      <w:r w:rsidRPr="00B6715A">
        <w:t>программы подготовки экспертов, другие организационно-методические документы в области оценки и сертификации квалификаций.</w:t>
      </w:r>
    </w:p>
    <w:p w:rsidR="00121B59" w:rsidRPr="00B6715A" w:rsidRDefault="00121B59" w:rsidP="004F41C1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rPr>
          <w:color w:val="000000"/>
        </w:rPr>
        <w:t xml:space="preserve">На конкурс организациями представляются </w:t>
      </w:r>
      <w:r w:rsidRPr="00B6715A">
        <w:t>заявки по прилагаемой форме</w:t>
      </w:r>
      <w:r w:rsidR="003C00E2" w:rsidRPr="00B6715A">
        <w:t xml:space="preserve"> </w:t>
      </w:r>
      <w:r w:rsidRPr="00B6715A">
        <w:t xml:space="preserve"> </w:t>
      </w:r>
      <w:r w:rsidRPr="00952D4A">
        <w:t>(</w:t>
      </w:r>
      <w:r w:rsidR="006078E4" w:rsidRPr="00952D4A">
        <w:t>П</w:t>
      </w:r>
      <w:r w:rsidRPr="00952D4A">
        <w:t xml:space="preserve">риложение </w:t>
      </w:r>
      <w:r w:rsidR="00997665" w:rsidRPr="00952D4A">
        <w:t>2</w:t>
      </w:r>
      <w:r w:rsidRPr="00952D4A">
        <w:t>)</w:t>
      </w:r>
      <w:r w:rsidRPr="00B6715A">
        <w:t xml:space="preserve"> только в электронном виде в формате PDF. </w:t>
      </w:r>
    </w:p>
    <w:p w:rsidR="00121B59" w:rsidRPr="00B6715A" w:rsidRDefault="00121B59" w:rsidP="0073434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rPr>
          <w:color w:val="000000"/>
        </w:rPr>
        <w:t xml:space="preserve">К заявкам организаций должны прилагаться </w:t>
      </w:r>
      <w:proofErr w:type="gramStart"/>
      <w:r w:rsidRPr="00B6715A">
        <w:rPr>
          <w:color w:val="000000"/>
        </w:rPr>
        <w:t>скан-копии</w:t>
      </w:r>
      <w:proofErr w:type="gramEnd"/>
      <w:r w:rsidRPr="00B6715A">
        <w:rPr>
          <w:color w:val="000000"/>
        </w:rPr>
        <w:t xml:space="preserve"> </w:t>
      </w:r>
      <w:r w:rsidRPr="00B6715A">
        <w:t xml:space="preserve">следующих документов: </w:t>
      </w:r>
    </w:p>
    <w:p w:rsidR="00121B59" w:rsidRPr="00B6715A" w:rsidRDefault="00121B59" w:rsidP="004304A3">
      <w:pPr>
        <w:tabs>
          <w:tab w:val="num" w:pos="540"/>
        </w:tabs>
        <w:ind w:firstLine="709"/>
        <w:jc w:val="both"/>
      </w:pPr>
      <w:r w:rsidRPr="00952D4A">
        <w:t>рекомендации работодателей и их объединений, профессиональных сообществ в соответствующей области (виде) деятельности;</w:t>
      </w:r>
    </w:p>
    <w:p w:rsidR="00121B59" w:rsidRPr="00B6715A" w:rsidRDefault="00121B59" w:rsidP="00AB0C3E">
      <w:pPr>
        <w:tabs>
          <w:tab w:val="num" w:pos="540"/>
        </w:tabs>
        <w:ind w:firstLine="709"/>
        <w:jc w:val="both"/>
        <w:rPr>
          <w:color w:val="000000"/>
        </w:rPr>
      </w:pPr>
      <w:r w:rsidRPr="00B6715A">
        <w:rPr>
          <w:color w:val="000000"/>
        </w:rPr>
        <w:t xml:space="preserve">устав организации, </w:t>
      </w:r>
      <w:r w:rsidR="008A58CD" w:rsidRPr="00B6715A">
        <w:rPr>
          <w:color w:val="000000"/>
        </w:rPr>
        <w:t>свидетельств</w:t>
      </w:r>
      <w:r w:rsidR="0089593C" w:rsidRPr="00B6715A">
        <w:rPr>
          <w:color w:val="000000"/>
        </w:rPr>
        <w:t>о</w:t>
      </w:r>
      <w:r w:rsidR="008A58CD" w:rsidRPr="00B6715A">
        <w:rPr>
          <w:color w:val="000000"/>
        </w:rPr>
        <w:t xml:space="preserve"> о постановке на учет юридического лица в налоговом органе по месту нахождения на территории Российской Федерации</w:t>
      </w:r>
      <w:r w:rsidRPr="00B6715A">
        <w:rPr>
          <w:color w:val="000000"/>
        </w:rPr>
        <w:t>, свидетельств</w:t>
      </w:r>
      <w:r w:rsidR="0089593C" w:rsidRPr="00B6715A">
        <w:rPr>
          <w:color w:val="000000"/>
        </w:rPr>
        <w:t>о</w:t>
      </w:r>
      <w:r w:rsidRPr="00B6715A">
        <w:rPr>
          <w:color w:val="000000"/>
        </w:rPr>
        <w:t xml:space="preserve"> о внесении записи о юридическом лице в Единый государственный реестр юридических лиц; </w:t>
      </w:r>
    </w:p>
    <w:p w:rsidR="003C00E2" w:rsidRPr="00B6715A" w:rsidRDefault="003C00E2" w:rsidP="003C00E2">
      <w:pPr>
        <w:tabs>
          <w:tab w:val="num" w:pos="540"/>
        </w:tabs>
        <w:ind w:firstLine="709"/>
        <w:jc w:val="both"/>
        <w:rPr>
          <w:color w:val="000000"/>
        </w:rPr>
      </w:pPr>
      <w:r w:rsidRPr="00B6715A">
        <w:rPr>
          <w:color w:val="000000"/>
        </w:rPr>
        <w:t xml:space="preserve">документ об избрании (назначении) лица, осуществляющего функции </w:t>
      </w:r>
      <w:r w:rsidR="0082535E" w:rsidRPr="00B6715A">
        <w:rPr>
          <w:color w:val="000000"/>
        </w:rPr>
        <w:t xml:space="preserve">                      </w:t>
      </w:r>
      <w:r w:rsidRPr="00B6715A">
        <w:rPr>
          <w:color w:val="000000"/>
        </w:rPr>
        <w:t>единоличного исполнительного органа Участника размещения заказа:</w:t>
      </w:r>
    </w:p>
    <w:p w:rsidR="003C00E2" w:rsidRPr="00B6715A" w:rsidRDefault="00121B59" w:rsidP="004304A3">
      <w:pPr>
        <w:tabs>
          <w:tab w:val="num" w:pos="540"/>
        </w:tabs>
        <w:ind w:firstLine="709"/>
        <w:jc w:val="both"/>
      </w:pPr>
      <w:r w:rsidRPr="00B6715A">
        <w:t>доверенност</w:t>
      </w:r>
      <w:r w:rsidR="0089593C" w:rsidRPr="00B6715A">
        <w:t>ь</w:t>
      </w:r>
      <w:r w:rsidRPr="00B6715A">
        <w:t xml:space="preserve"> на право подписания документов (в случае, если заявка подписана не руководителем организации); </w:t>
      </w:r>
    </w:p>
    <w:p w:rsidR="00121B59" w:rsidRPr="00B6715A" w:rsidRDefault="00121B59" w:rsidP="004304A3">
      <w:pPr>
        <w:tabs>
          <w:tab w:val="num" w:pos="540"/>
        </w:tabs>
        <w:ind w:firstLine="709"/>
        <w:jc w:val="both"/>
        <w:rPr>
          <w:color w:val="000000"/>
        </w:rPr>
      </w:pPr>
      <w:r w:rsidRPr="00B6715A">
        <w:t>справк</w:t>
      </w:r>
      <w:r w:rsidR="0089593C" w:rsidRPr="00B6715A">
        <w:t>а</w:t>
      </w:r>
      <w:r w:rsidRPr="00B6715A">
        <w:t xml:space="preserve"> из налогового органа об отсутствии задолженностей за предыдущий отчетный период</w:t>
      </w:r>
      <w:r w:rsidRPr="00B6715A">
        <w:rPr>
          <w:color w:val="000000"/>
        </w:rPr>
        <w:t xml:space="preserve"> и коды статистики.</w:t>
      </w:r>
    </w:p>
    <w:p w:rsidR="00121B59" w:rsidRPr="00952D4A" w:rsidRDefault="00121B59" w:rsidP="000D4E5C">
      <w:pPr>
        <w:numPr>
          <w:ilvl w:val="0"/>
          <w:numId w:val="11"/>
        </w:numPr>
        <w:tabs>
          <w:tab w:val="num" w:pos="540"/>
          <w:tab w:val="left" w:pos="993"/>
        </w:tabs>
        <w:ind w:left="0" w:firstLine="709"/>
        <w:jc w:val="both"/>
        <w:rPr>
          <w:color w:val="000000"/>
        </w:rPr>
      </w:pPr>
      <w:r w:rsidRPr="00952D4A">
        <w:rPr>
          <w:color w:val="000000"/>
        </w:rPr>
        <w:t>К заявкам могут прилагаться фотографии, видеозаписи и другие материалы, отражающие характеристики выполняемых участниками конкурса функций, а также рекомендации  органов управления образованием и образовательных учреждений.</w:t>
      </w:r>
    </w:p>
    <w:p w:rsidR="00121B59" w:rsidRPr="00952D4A" w:rsidRDefault="00121B59" w:rsidP="004F41C1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952D4A">
        <w:rPr>
          <w:color w:val="000000"/>
        </w:rPr>
        <w:t>На конкурс организация может представить одну или большее количество заявок</w:t>
      </w:r>
      <w:r w:rsidR="008A58CD" w:rsidRPr="00952D4A">
        <w:rPr>
          <w:color w:val="000000"/>
        </w:rPr>
        <w:t xml:space="preserve"> (на разные области (виды) деятельности)</w:t>
      </w:r>
      <w:r w:rsidRPr="00952D4A">
        <w:rPr>
          <w:color w:val="000000"/>
        </w:rPr>
        <w:t>.</w:t>
      </w:r>
      <w:r w:rsidRPr="00952D4A">
        <w:t xml:space="preserve">  На каждую область (вид) деятельности организация формирует отдельную заявку.</w:t>
      </w:r>
    </w:p>
    <w:p w:rsidR="00121B59" w:rsidRPr="00B6715A" w:rsidRDefault="00121B59" w:rsidP="00F70DF3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>Текст заявки должен быть подготовлен на русском языке, 14 кеглем, через полтора интервала в объеме,  определенном требованиями настоящей Конкурсной документации (Приложение 2).</w:t>
      </w:r>
    </w:p>
    <w:p w:rsidR="00121B59" w:rsidRPr="00B6715A" w:rsidRDefault="00121B59" w:rsidP="004A1AA8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6715A">
        <w:t>Заявка отпр</w:t>
      </w:r>
      <w:r w:rsidR="006078E4">
        <w:t>авляется по электронной почте на электронный адрес</w:t>
      </w:r>
      <w:r w:rsidRPr="00B6715A">
        <w:t xml:space="preserve"> </w:t>
      </w:r>
      <w:hyperlink r:id="rId8" w:history="1">
        <w:r w:rsidRPr="00B6715A">
          <w:rPr>
            <w:rStyle w:val="a3"/>
            <w:lang w:val="en-US"/>
          </w:rPr>
          <w:t>nark</w:t>
        </w:r>
        <w:r w:rsidRPr="00B6715A">
          <w:rPr>
            <w:rStyle w:val="a3"/>
          </w:rPr>
          <w:t>@</w:t>
        </w:r>
        <w:proofErr w:type="spellStart"/>
        <w:r w:rsidRPr="00B6715A">
          <w:rPr>
            <w:rStyle w:val="a3"/>
            <w:lang w:val="en-US"/>
          </w:rPr>
          <w:t>rspp</w:t>
        </w:r>
        <w:proofErr w:type="spellEnd"/>
        <w:r w:rsidRPr="00B6715A">
          <w:rPr>
            <w:rStyle w:val="a3"/>
          </w:rPr>
          <w:t>.</w:t>
        </w:r>
        <w:proofErr w:type="spellStart"/>
        <w:r w:rsidRPr="00B6715A">
          <w:rPr>
            <w:rStyle w:val="a3"/>
            <w:lang w:val="en-US"/>
          </w:rPr>
          <w:t>ru</w:t>
        </w:r>
        <w:proofErr w:type="spellEnd"/>
      </w:hyperlink>
      <w:r w:rsidRPr="00B6715A">
        <w:t xml:space="preserve"> или подается </w:t>
      </w:r>
      <w:proofErr w:type="spellStart"/>
      <w:r w:rsidRPr="00B6715A">
        <w:t>очно</w:t>
      </w:r>
      <w:proofErr w:type="spellEnd"/>
      <w:r w:rsidRPr="00B6715A">
        <w:t xml:space="preserve"> на С</w:t>
      </w:r>
      <w:proofErr w:type="gramStart"/>
      <w:r w:rsidRPr="00B6715A">
        <w:rPr>
          <w:lang w:val="en-US"/>
        </w:rPr>
        <w:t>D</w:t>
      </w:r>
      <w:proofErr w:type="gramEnd"/>
      <w:r w:rsidRPr="00B6715A">
        <w:t xml:space="preserve">, </w:t>
      </w:r>
      <w:r w:rsidRPr="00B6715A">
        <w:rPr>
          <w:lang w:val="en-US"/>
        </w:rPr>
        <w:t>DVD</w:t>
      </w:r>
      <w:r w:rsidRPr="00B6715A">
        <w:t xml:space="preserve"> или другом электронном носителе по адресу: Москва, 3-я Кабельная ул., д.1, офис 307, ежедневно с понедельника по пятницу с 10 до 17.00</w:t>
      </w:r>
      <w:r w:rsidR="008A58CD" w:rsidRPr="00B6715A">
        <w:t>.</w:t>
      </w:r>
    </w:p>
    <w:p w:rsidR="00121B59" w:rsidRPr="00B6715A" w:rsidRDefault="006078E4" w:rsidP="009662DD">
      <w:pPr>
        <w:tabs>
          <w:tab w:val="left" w:pos="993"/>
        </w:tabs>
        <w:ind w:firstLine="709"/>
        <w:jc w:val="both"/>
      </w:pPr>
      <w:r>
        <w:t>В</w:t>
      </w:r>
      <w:r w:rsidR="00121B59" w:rsidRPr="00B6715A">
        <w:t xml:space="preserve"> теме </w:t>
      </w:r>
      <w:r>
        <w:t xml:space="preserve">электронного </w:t>
      </w:r>
      <w:r w:rsidR="00121B59" w:rsidRPr="00B6715A">
        <w:t xml:space="preserve">письма или на диске (другом электронном носителе) указывается </w:t>
      </w:r>
      <w:r w:rsidR="00121B59" w:rsidRPr="006078E4">
        <w:t>наименование конкурса</w:t>
      </w:r>
      <w:r>
        <w:t>, на</w:t>
      </w:r>
      <w:r w:rsidR="00121B59" w:rsidRPr="00B6715A">
        <w:t xml:space="preserve"> участие в котором подается данная заявка.</w:t>
      </w:r>
    </w:p>
    <w:p w:rsidR="00121B59" w:rsidRPr="00B6715A" w:rsidRDefault="008A58CD" w:rsidP="009662DD">
      <w:pPr>
        <w:tabs>
          <w:tab w:val="left" w:pos="993"/>
        </w:tabs>
        <w:ind w:firstLine="709"/>
        <w:jc w:val="both"/>
      </w:pPr>
      <w:r w:rsidRPr="00B6715A">
        <w:t>Конкурсная комиссия</w:t>
      </w:r>
      <w:r w:rsidR="00121B59" w:rsidRPr="00B6715A">
        <w:t xml:space="preserve"> регистрирует заявку, присваивает ей порядковый номер, </w:t>
      </w:r>
      <w:r w:rsidR="000D439B" w:rsidRPr="00B6715A">
        <w:t xml:space="preserve">в электронном виде </w:t>
      </w:r>
      <w:r w:rsidR="00121B59" w:rsidRPr="00B6715A">
        <w:t>уведомляет участника</w:t>
      </w:r>
      <w:r w:rsidRPr="00B6715A">
        <w:t xml:space="preserve"> конкурса</w:t>
      </w:r>
      <w:r w:rsidR="00121B59" w:rsidRPr="00B6715A">
        <w:t xml:space="preserve"> о получении заявки</w:t>
      </w:r>
      <w:r w:rsidR="000D439B" w:rsidRPr="00B6715A">
        <w:t xml:space="preserve"> с</w:t>
      </w:r>
      <w:r w:rsidR="00121B59" w:rsidRPr="00B6715A">
        <w:t xml:space="preserve"> </w:t>
      </w:r>
      <w:r w:rsidR="000D439B" w:rsidRPr="00B6715A">
        <w:t xml:space="preserve">указанием </w:t>
      </w:r>
      <w:r w:rsidR="00121B59" w:rsidRPr="00B6715A">
        <w:t>номер</w:t>
      </w:r>
      <w:r w:rsidR="000D439B" w:rsidRPr="00B6715A">
        <w:t>а</w:t>
      </w:r>
      <w:r w:rsidR="00121B59" w:rsidRPr="00B6715A">
        <w:t xml:space="preserve"> заявки </w:t>
      </w:r>
      <w:r w:rsidR="000D439B" w:rsidRPr="00B6715A">
        <w:t>и перечнем</w:t>
      </w:r>
      <w:r w:rsidR="00121B59" w:rsidRPr="00B6715A">
        <w:t xml:space="preserve"> полученных документов</w:t>
      </w:r>
      <w:r w:rsidR="000D439B" w:rsidRPr="00B6715A">
        <w:t>.</w:t>
      </w:r>
    </w:p>
    <w:p w:rsidR="00121B59" w:rsidRPr="00B6715A" w:rsidRDefault="00121B59" w:rsidP="004304A3">
      <w:pPr>
        <w:pStyle w:val="article"/>
        <w:tabs>
          <w:tab w:val="num" w:pos="735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Заявки, представленные на конкурс, не возвращаются. </w:t>
      </w:r>
    </w:p>
    <w:p w:rsidR="00121B59" w:rsidRPr="00B6715A" w:rsidRDefault="00121B59" w:rsidP="00C87AA3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lastRenderedPageBreak/>
        <w:t xml:space="preserve">Заявки на конкурс принимаются с момента размещения конкурсной документации на странице «Общественно-государственный совет» сайта </w:t>
      </w:r>
      <w:hyperlink r:id="rId9" w:history="1">
        <w:r w:rsidRPr="00B6715A">
          <w:rPr>
            <w:rStyle w:val="a3"/>
          </w:rPr>
          <w:t>www.nark-rspp.ru</w:t>
        </w:r>
      </w:hyperlink>
      <w:r w:rsidRPr="00B6715A">
        <w:t xml:space="preserve">. до 12 ч. 00 мин по московскому времени </w:t>
      </w:r>
      <w:r w:rsidRPr="000E0B9F">
        <w:t>«</w:t>
      </w:r>
      <w:r w:rsidR="00EB4F79">
        <w:t>20</w:t>
      </w:r>
      <w:r w:rsidRPr="000E0B9F">
        <w:t xml:space="preserve">» </w:t>
      </w:r>
      <w:r w:rsidR="00952D4A" w:rsidRPr="000E0B9F">
        <w:t xml:space="preserve">сентября </w:t>
      </w:r>
      <w:r w:rsidRPr="000E0B9F">
        <w:t>2012 года.</w:t>
      </w:r>
      <w:r w:rsidRPr="00B6715A">
        <w:t xml:space="preserve"> </w:t>
      </w:r>
    </w:p>
    <w:p w:rsidR="00121B59" w:rsidRPr="00B6715A" w:rsidRDefault="00121B59" w:rsidP="00FE60BB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Конкурс проводится в два этапа. Даты подведения результатов конкурса:</w:t>
      </w:r>
    </w:p>
    <w:p w:rsidR="00121B59" w:rsidRPr="000E0B9F" w:rsidRDefault="00121B59" w:rsidP="00827E14">
      <w:pPr>
        <w:tabs>
          <w:tab w:val="left" w:pos="993"/>
        </w:tabs>
        <w:ind w:left="709"/>
        <w:jc w:val="both"/>
      </w:pPr>
      <w:r w:rsidRPr="00B6715A">
        <w:t xml:space="preserve">на первом этапе – </w:t>
      </w:r>
      <w:r w:rsidR="00EB4F79">
        <w:t>26</w:t>
      </w:r>
      <w:r w:rsidR="00026FC9" w:rsidRPr="000E0B9F">
        <w:t xml:space="preserve"> сентября 2012 г.</w:t>
      </w:r>
      <w:r w:rsidRPr="000E0B9F">
        <w:t>;</w:t>
      </w:r>
    </w:p>
    <w:p w:rsidR="00121B59" w:rsidRPr="00B6715A" w:rsidRDefault="00121B59" w:rsidP="00827E14">
      <w:pPr>
        <w:tabs>
          <w:tab w:val="left" w:pos="993"/>
        </w:tabs>
        <w:ind w:left="709"/>
        <w:jc w:val="both"/>
      </w:pPr>
      <w:r w:rsidRPr="000E0B9F">
        <w:t xml:space="preserve">на втором этапе – </w:t>
      </w:r>
      <w:r w:rsidR="00EB4F79">
        <w:t>4</w:t>
      </w:r>
      <w:r w:rsidR="00026FC9" w:rsidRPr="000E0B9F">
        <w:t xml:space="preserve"> </w:t>
      </w:r>
      <w:r w:rsidR="00EB4F79">
        <w:t>октября</w:t>
      </w:r>
      <w:r w:rsidR="00026FC9" w:rsidRPr="000E0B9F">
        <w:t xml:space="preserve"> 2012 г</w:t>
      </w:r>
      <w:r w:rsidRPr="000E0B9F">
        <w:t>.</w:t>
      </w:r>
    </w:p>
    <w:p w:rsidR="00121B59" w:rsidRPr="00B6715A" w:rsidRDefault="00121B59" w:rsidP="00827E14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На первом этапе Конкурсная комиссия оценивает заявки участников конкурса на соответствие требованиям Конкурсной документации.</w:t>
      </w:r>
    </w:p>
    <w:p w:rsidR="00121B59" w:rsidRPr="00B6715A" w:rsidRDefault="00121B59" w:rsidP="00827E14">
      <w:pPr>
        <w:tabs>
          <w:tab w:val="left" w:pos="993"/>
        </w:tabs>
        <w:ind w:firstLine="709"/>
        <w:jc w:val="both"/>
      </w:pPr>
      <w:r w:rsidRPr="00B6715A">
        <w:t>Конкурсная комиссия принимает одно из следующих решений:</w:t>
      </w:r>
    </w:p>
    <w:p w:rsidR="00121B59" w:rsidRPr="00B6715A" w:rsidRDefault="00121B59" w:rsidP="00827E14">
      <w:pPr>
        <w:tabs>
          <w:tab w:val="left" w:pos="993"/>
        </w:tabs>
        <w:ind w:firstLine="709"/>
      </w:pPr>
      <w:r w:rsidRPr="00B6715A">
        <w:t>1)  Допустить организацию к участию в конкурсе.</w:t>
      </w:r>
    </w:p>
    <w:p w:rsidR="00121B59" w:rsidRPr="00B6715A" w:rsidRDefault="00121B59" w:rsidP="00827E14">
      <w:pPr>
        <w:pStyle w:val="article"/>
        <w:tabs>
          <w:tab w:val="num" w:pos="73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15A">
        <w:rPr>
          <w:rFonts w:ascii="Times New Roman" w:hAnsi="Times New Roman" w:cs="Times New Roman"/>
          <w:color w:val="auto"/>
          <w:sz w:val="24"/>
          <w:szCs w:val="24"/>
        </w:rPr>
        <w:t>2) Отказать организации в допуске к участию в конкурсе в случаях, если:</w:t>
      </w:r>
    </w:p>
    <w:p w:rsidR="00121B59" w:rsidRPr="00B6715A" w:rsidRDefault="00121B59" w:rsidP="00827E14">
      <w:pPr>
        <w:pStyle w:val="article"/>
        <w:tabs>
          <w:tab w:val="num" w:pos="73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15A">
        <w:rPr>
          <w:rFonts w:ascii="Times New Roman" w:hAnsi="Times New Roman" w:cs="Times New Roman"/>
          <w:color w:val="auto"/>
          <w:sz w:val="24"/>
          <w:szCs w:val="24"/>
        </w:rPr>
        <w:t>- представленная заявка не соответствует содержанию объявления о конкурсе,</w:t>
      </w:r>
    </w:p>
    <w:p w:rsidR="00121B59" w:rsidRPr="00B6715A" w:rsidRDefault="00121B59" w:rsidP="00827E14">
      <w:pPr>
        <w:pStyle w:val="article"/>
        <w:tabs>
          <w:tab w:val="num" w:pos="73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15A">
        <w:rPr>
          <w:rFonts w:ascii="Times New Roman" w:hAnsi="Times New Roman" w:cs="Times New Roman"/>
          <w:color w:val="auto"/>
          <w:sz w:val="24"/>
          <w:szCs w:val="24"/>
        </w:rPr>
        <w:t>- организация представила документы не в полном объеме;</w:t>
      </w:r>
    </w:p>
    <w:p w:rsidR="00121B59" w:rsidRPr="00B6715A" w:rsidRDefault="00121B59" w:rsidP="00827E14">
      <w:pPr>
        <w:pStyle w:val="article"/>
        <w:tabs>
          <w:tab w:val="num" w:pos="73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6715A">
        <w:rPr>
          <w:rFonts w:ascii="Times New Roman" w:hAnsi="Times New Roman" w:cs="Times New Roman"/>
          <w:color w:val="auto"/>
          <w:sz w:val="24"/>
          <w:szCs w:val="24"/>
        </w:rPr>
        <w:t>- организация не соответствует требованиям к организациям, наделяемым полномочиями ЭМЦ, определенными «Порядком конкурсного отбора 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формах»</w:t>
      </w:r>
      <w:r w:rsidR="000D439B" w:rsidRPr="00B6715A">
        <w:rPr>
          <w:rFonts w:ascii="Times New Roman" w:hAnsi="Times New Roman" w:cs="Times New Roman"/>
          <w:color w:val="auto"/>
          <w:sz w:val="24"/>
          <w:szCs w:val="24"/>
        </w:rPr>
        <w:t xml:space="preserve"> (Приложение 1</w:t>
      </w:r>
      <w:r w:rsidRPr="00B6715A">
        <w:rPr>
          <w:rFonts w:ascii="Times New Roman" w:hAnsi="Times New Roman" w:cs="Times New Roman"/>
          <w:color w:val="auto"/>
          <w:sz w:val="24"/>
          <w:szCs w:val="24"/>
        </w:rPr>
        <w:t>);</w:t>
      </w:r>
      <w:r w:rsidR="000D439B" w:rsidRPr="00B671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121B59" w:rsidRPr="00B6715A" w:rsidRDefault="00121B59" w:rsidP="00827E14">
      <w:pPr>
        <w:tabs>
          <w:tab w:val="left" w:pos="993"/>
        </w:tabs>
        <w:ind w:firstLine="709"/>
        <w:jc w:val="both"/>
      </w:pPr>
      <w:r w:rsidRPr="00B6715A">
        <w:t>- заявка поступила позже установленного срока окончания их приема.</w:t>
      </w:r>
    </w:p>
    <w:p w:rsidR="00121B59" w:rsidRPr="00B6715A" w:rsidRDefault="00121B59" w:rsidP="0042135E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 xml:space="preserve">Информация о результатах первого этапа конкурса размещается на  странице «Общественно-государственный совет» сайта </w:t>
      </w:r>
      <w:hyperlink r:id="rId10" w:history="1">
        <w:r w:rsidRPr="00B6715A">
          <w:rPr>
            <w:rStyle w:val="a3"/>
          </w:rPr>
          <w:t>www.nark-rspp.ru</w:t>
        </w:r>
      </w:hyperlink>
      <w:r w:rsidRPr="00B6715A">
        <w:t>.</w:t>
      </w:r>
    </w:p>
    <w:p w:rsidR="00121B59" w:rsidRPr="00B6715A" w:rsidRDefault="00121B59" w:rsidP="008E419F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 xml:space="preserve">На втором этапе Конкурсная комиссия изучает заявки участников конкурса, </w:t>
      </w:r>
      <w:r w:rsidRPr="00026FC9">
        <w:t>направляет при необходимости з</w:t>
      </w:r>
      <w:bookmarkStart w:id="0" w:name="_GoBack"/>
      <w:bookmarkEnd w:id="0"/>
      <w:r w:rsidRPr="00026FC9">
        <w:t>аявки на экспертизу</w:t>
      </w:r>
      <w:r w:rsidRPr="00B6715A">
        <w:t xml:space="preserve"> в общероссийские и отраслевые объединения работодателей, ведущие компании отрасли в соответствии с заявляемыми областями (видами) деятельности и заслушивает выступления представителей участников конкурса. </w:t>
      </w:r>
    </w:p>
    <w:p w:rsidR="00121B59" w:rsidRPr="00B6715A" w:rsidRDefault="00121B59" w:rsidP="008E419F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 xml:space="preserve">Место проведения второго этапа конкурса: </w:t>
      </w:r>
      <w:r w:rsidR="00026FC9" w:rsidRPr="000E0B9F">
        <w:t>г. Москва, ул. 3-я Кабельная, д.1</w:t>
      </w:r>
      <w:r w:rsidRPr="000E0B9F">
        <w:t>.</w:t>
      </w:r>
    </w:p>
    <w:p w:rsidR="00121B59" w:rsidRPr="00B6715A" w:rsidRDefault="00026FC9" w:rsidP="00A04683">
      <w:pPr>
        <w:pStyle w:val="artic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FC9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второго</w:t>
      </w:r>
      <w:r w:rsidR="00121B59" w:rsidRPr="00026FC9">
        <w:rPr>
          <w:rFonts w:ascii="Times New Roman" w:hAnsi="Times New Roman" w:cs="Times New Roman"/>
          <w:sz w:val="24"/>
          <w:szCs w:val="24"/>
        </w:rPr>
        <w:t xml:space="preserve"> этапа конкурса: </w:t>
      </w:r>
      <w:r w:rsidR="00EB4F79">
        <w:rPr>
          <w:rFonts w:ascii="Times New Roman" w:hAnsi="Times New Roman" w:cs="Times New Roman"/>
          <w:sz w:val="24"/>
          <w:szCs w:val="24"/>
        </w:rPr>
        <w:t xml:space="preserve">с </w:t>
      </w:r>
      <w:r w:rsidRPr="000E0B9F">
        <w:rPr>
          <w:rFonts w:ascii="Times New Roman" w:hAnsi="Times New Roman" w:cs="Times New Roman"/>
          <w:sz w:val="24"/>
          <w:szCs w:val="24"/>
        </w:rPr>
        <w:t>2</w:t>
      </w:r>
      <w:r w:rsidR="00EB4F79">
        <w:rPr>
          <w:rFonts w:ascii="Times New Roman" w:hAnsi="Times New Roman" w:cs="Times New Roman"/>
          <w:sz w:val="24"/>
          <w:szCs w:val="24"/>
        </w:rPr>
        <w:t>7</w:t>
      </w:r>
      <w:r w:rsidRPr="000E0B9F">
        <w:rPr>
          <w:rFonts w:ascii="Times New Roman" w:hAnsi="Times New Roman" w:cs="Times New Roman"/>
          <w:sz w:val="24"/>
          <w:szCs w:val="24"/>
        </w:rPr>
        <w:t xml:space="preserve"> сентября 2012 г.</w:t>
      </w:r>
      <w:r w:rsidR="00EB4F79">
        <w:rPr>
          <w:rFonts w:ascii="Times New Roman" w:hAnsi="Times New Roman" w:cs="Times New Roman"/>
          <w:sz w:val="24"/>
          <w:szCs w:val="24"/>
        </w:rPr>
        <w:t xml:space="preserve"> по 4</w:t>
      </w:r>
      <w:r w:rsidRPr="000E0B9F">
        <w:rPr>
          <w:rFonts w:ascii="Times New Roman" w:hAnsi="Times New Roman" w:cs="Times New Roman"/>
          <w:sz w:val="24"/>
          <w:szCs w:val="24"/>
        </w:rPr>
        <w:t xml:space="preserve"> </w:t>
      </w:r>
      <w:r w:rsidR="00EB4F79">
        <w:rPr>
          <w:rFonts w:ascii="Times New Roman" w:hAnsi="Times New Roman" w:cs="Times New Roman"/>
          <w:sz w:val="24"/>
          <w:szCs w:val="24"/>
        </w:rPr>
        <w:t>октября</w:t>
      </w:r>
      <w:r w:rsidRPr="000E0B9F">
        <w:rPr>
          <w:rFonts w:ascii="Times New Roman" w:hAnsi="Times New Roman" w:cs="Times New Roman"/>
          <w:sz w:val="24"/>
          <w:szCs w:val="24"/>
        </w:rPr>
        <w:t xml:space="preserve"> 2012 г</w:t>
      </w:r>
      <w:r w:rsidR="00121B59" w:rsidRPr="000E0B9F">
        <w:rPr>
          <w:rFonts w:ascii="Times New Roman" w:hAnsi="Times New Roman" w:cs="Times New Roman"/>
          <w:sz w:val="24"/>
          <w:szCs w:val="24"/>
        </w:rPr>
        <w:t>.</w:t>
      </w:r>
    </w:p>
    <w:p w:rsidR="00121B59" w:rsidRPr="00B6715A" w:rsidRDefault="00121B59" w:rsidP="008E419F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К выступлению на втором этапе конкурса приглашаются  правомочные представители участников конкурса. Представитель участника конкурса, не  являющийся руководителем организации, должен иметь доверенность</w:t>
      </w:r>
      <w:r w:rsidR="000D439B" w:rsidRPr="00B6715A">
        <w:t xml:space="preserve"> </w:t>
      </w:r>
      <w:r w:rsidRPr="00B6715A">
        <w:t>на право представления организации на конкурсе</w:t>
      </w:r>
      <w:r w:rsidR="000D439B" w:rsidRPr="00B6715A">
        <w:t xml:space="preserve"> и</w:t>
      </w:r>
      <w:r w:rsidRPr="00B6715A">
        <w:t xml:space="preserve"> оригиналы уставных документов</w:t>
      </w:r>
      <w:r w:rsidR="000D439B" w:rsidRPr="00B6715A">
        <w:t>.</w:t>
      </w:r>
    </w:p>
    <w:p w:rsidR="00121B59" w:rsidRPr="00B6715A" w:rsidRDefault="00121B59" w:rsidP="000D439B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Представитель участника конкурса во время выступления должен рассказать о достижениях организации в области предмета конкурса и обосновать план-график мероприятий по формированию и развитию методического обеспечения системы оценки и сертификации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  в заявляемых областях (видах) деятельности.</w:t>
      </w:r>
    </w:p>
    <w:p w:rsidR="000D439B" w:rsidRPr="00B6715A" w:rsidRDefault="00121B59" w:rsidP="000D439B">
      <w:pPr>
        <w:pStyle w:val="artic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Представитель участника конкурса может продемонстрировать презентацию, методические документы и другие материалы, подтверждающие опыт и достижения участника конкурса.</w:t>
      </w:r>
      <w:r w:rsidR="000D439B" w:rsidRPr="00B6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9B" w:rsidRPr="00B6715A" w:rsidRDefault="000D439B" w:rsidP="000D439B">
      <w:pPr>
        <w:pStyle w:val="artic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– 15-20 мин. </w:t>
      </w:r>
    </w:p>
    <w:p w:rsidR="00121B59" w:rsidRPr="00B6715A" w:rsidRDefault="00121B59" w:rsidP="00B7115C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rPr>
          <w:color w:val="000000"/>
        </w:rPr>
        <w:t>П</w:t>
      </w:r>
      <w:r w:rsidRPr="00B6715A">
        <w:t>о результатам изучения заявок участников конкурса и заслушивания выступления их представителей Конкурсная комиссия оценивает возможность выполнения участниками конкурса функций методического обеспечения деятельности по оценке и сертификации квалификаций путем определения соответствия заявок следующим критериям:</w:t>
      </w:r>
    </w:p>
    <w:p w:rsidR="00121B59" w:rsidRPr="00B6715A" w:rsidRDefault="00121B59" w:rsidP="007B51D4">
      <w:pPr>
        <w:pStyle w:val="artic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а) достижения организации, обеспечивающие ее готовность к осуществлению функций ЭМЦ</w:t>
      </w:r>
      <w:r w:rsidRPr="00B6715A">
        <w:rPr>
          <w:sz w:val="24"/>
          <w:szCs w:val="24"/>
        </w:rPr>
        <w:t xml:space="preserve"> </w:t>
      </w:r>
      <w:r w:rsidRPr="00B6715A">
        <w:rPr>
          <w:rFonts w:ascii="Times New Roman" w:hAnsi="Times New Roman" w:cs="Times New Roman"/>
          <w:sz w:val="24"/>
          <w:szCs w:val="24"/>
        </w:rPr>
        <w:t>в заявляемых областях (видах) деятельности, определяем</w:t>
      </w:r>
      <w:r w:rsidR="0089593C" w:rsidRPr="00B6715A">
        <w:rPr>
          <w:rFonts w:ascii="Times New Roman" w:hAnsi="Times New Roman" w:cs="Times New Roman"/>
          <w:sz w:val="24"/>
          <w:szCs w:val="24"/>
        </w:rPr>
        <w:t>ые</w:t>
      </w:r>
      <w:r w:rsidRPr="00B6715A">
        <w:rPr>
          <w:rFonts w:ascii="Times New Roman" w:hAnsi="Times New Roman" w:cs="Times New Roman"/>
          <w:sz w:val="24"/>
          <w:szCs w:val="24"/>
        </w:rPr>
        <w:t xml:space="preserve"> следующими характеристиками: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num" w:pos="1134"/>
        </w:tabs>
        <w:spacing w:before="0"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деловая репутация;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lastRenderedPageBreak/>
        <w:t>опыт разработки методического обеспечения подготовки кадров и оценки квалификаций;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опыт реализации образовательных программ;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качество кадрового потенциала организации;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опыт по созданию и поддержанию в актуальном состоянии информационных ресурсов коллективного пользования;</w:t>
      </w:r>
    </w:p>
    <w:p w:rsidR="00121B59" w:rsidRPr="00B6715A" w:rsidRDefault="00121B59" w:rsidP="003B5859">
      <w:pPr>
        <w:pStyle w:val="article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б)</w:t>
      </w:r>
      <w:r w:rsidRPr="00B6715A">
        <w:rPr>
          <w:sz w:val="24"/>
          <w:szCs w:val="24"/>
        </w:rPr>
        <w:t xml:space="preserve"> </w:t>
      </w:r>
      <w:r w:rsidRPr="00B6715A">
        <w:rPr>
          <w:rFonts w:ascii="Times New Roman" w:hAnsi="Times New Roman" w:cs="Times New Roman"/>
          <w:sz w:val="24"/>
          <w:szCs w:val="24"/>
        </w:rPr>
        <w:t>качество предлагаемых участником конкурса условий</w:t>
      </w:r>
      <w:r w:rsidRPr="00B6715A">
        <w:rPr>
          <w:sz w:val="24"/>
          <w:szCs w:val="24"/>
        </w:rPr>
        <w:t xml:space="preserve"> </w:t>
      </w:r>
      <w:r w:rsidRPr="00B6715A">
        <w:rPr>
          <w:rFonts w:ascii="Times New Roman" w:hAnsi="Times New Roman" w:cs="Times New Roman"/>
          <w:sz w:val="24"/>
          <w:szCs w:val="24"/>
        </w:rPr>
        <w:t>выполнения им функций ЭМЦ в заявляемых областях (видах) деятельности, определяемое следующими характеристиками: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left" w:pos="567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обоснованность и ожидаемая результативность запланированных участником конкурса  мероприятий по формированию и развитию методического обеспечения системы оценки и сертификации квалификаций, обеспечивающих выполнение основных функций ЭМЦ;</w:t>
      </w:r>
    </w:p>
    <w:p w:rsidR="00121B59" w:rsidRPr="00B6715A" w:rsidRDefault="00121B59" w:rsidP="00FF0835">
      <w:pPr>
        <w:pStyle w:val="article"/>
        <w:numPr>
          <w:ilvl w:val="0"/>
          <w:numId w:val="6"/>
        </w:numPr>
        <w:tabs>
          <w:tab w:val="clear" w:pos="1069"/>
          <w:tab w:val="left" w:pos="567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соответствие запланированных мероприятий, обеспечивающих документов и ожидаемых результатов основным принципам и нормативным документам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формах.</w:t>
      </w:r>
    </w:p>
    <w:p w:rsidR="00121B59" w:rsidRPr="00B6715A" w:rsidRDefault="00121B59" w:rsidP="00120DDD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Конкурсная комиссия ранжирует участников конкурса в конкретных областях (видах) деятельности по степени соответствия их заявок вышеуказанным критериям. Победителем конкурса признается участник, получивший первый ранг.</w:t>
      </w:r>
    </w:p>
    <w:p w:rsidR="00121B59" w:rsidRPr="00B6715A" w:rsidRDefault="00121B59" w:rsidP="0042135E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 xml:space="preserve">Информация о результатах второго этапа конкурса размещается на странице «Общественно-государственный совет» сайта </w:t>
      </w:r>
      <w:hyperlink r:id="rId11" w:history="1">
        <w:r w:rsidRPr="00B6715A">
          <w:rPr>
            <w:rStyle w:val="a3"/>
          </w:rPr>
          <w:t>www.nark-rspp.ru</w:t>
        </w:r>
      </w:hyperlink>
      <w:r w:rsidRPr="00B6715A">
        <w:t>.</w:t>
      </w:r>
    </w:p>
    <w:p w:rsidR="00121B59" w:rsidRPr="00B6715A" w:rsidRDefault="00121B59" w:rsidP="00A84E5E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 xml:space="preserve">Конкурс, в котором принимал участие единственный участник, признается несостоявшимися. </w:t>
      </w:r>
    </w:p>
    <w:p w:rsidR="00121B59" w:rsidRPr="00B6715A" w:rsidRDefault="00121B59" w:rsidP="00F213BC">
      <w:pPr>
        <w:tabs>
          <w:tab w:val="left" w:pos="993"/>
        </w:tabs>
        <w:ind w:firstLine="709"/>
        <w:jc w:val="both"/>
      </w:pPr>
      <w:r w:rsidRPr="00B6715A">
        <w:t xml:space="preserve">Заявка единственного участника конкурса оценивается в соответствии с процедурами, предусмотренными п.п. </w:t>
      </w:r>
      <w:r w:rsidR="000D439B" w:rsidRPr="00B6715A">
        <w:t>22</w:t>
      </w:r>
      <w:r w:rsidRPr="00B6715A">
        <w:t xml:space="preserve"> - 2</w:t>
      </w:r>
      <w:r w:rsidR="000D439B" w:rsidRPr="00B6715A">
        <w:t>5</w:t>
      </w:r>
      <w:r w:rsidRPr="00B6715A">
        <w:t xml:space="preserve"> Конкурсной документации.</w:t>
      </w:r>
    </w:p>
    <w:p w:rsidR="00121B59" w:rsidRPr="00B6715A" w:rsidRDefault="00121B59" w:rsidP="00F213BC">
      <w:pPr>
        <w:tabs>
          <w:tab w:val="left" w:pos="993"/>
        </w:tabs>
        <w:ind w:firstLine="709"/>
        <w:jc w:val="both"/>
      </w:pPr>
      <w:r w:rsidRPr="00B6715A">
        <w:t>Конкурсная комиссия по результатам оценки заявки на соответствие вышеуказанным критериям принимает одно из следующих решений:</w:t>
      </w:r>
    </w:p>
    <w:p w:rsidR="00121B59" w:rsidRPr="00B6715A" w:rsidRDefault="00121B59" w:rsidP="00DB5E0B">
      <w:pPr>
        <w:pStyle w:val="article"/>
        <w:numPr>
          <w:ilvl w:val="0"/>
          <w:numId w:val="6"/>
        </w:numPr>
        <w:tabs>
          <w:tab w:val="clear" w:pos="1069"/>
          <w:tab w:val="left" w:pos="567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15A">
        <w:rPr>
          <w:rFonts w:ascii="Times New Roman" w:hAnsi="Times New Roman" w:cs="Times New Roman"/>
          <w:color w:val="auto"/>
          <w:sz w:val="24"/>
          <w:szCs w:val="24"/>
        </w:rPr>
        <w:t>принять предложение участника конкурса</w:t>
      </w:r>
      <w:r w:rsidR="002F1CD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21B59" w:rsidRPr="00B6715A" w:rsidRDefault="00121B59" w:rsidP="00DB5E0B">
      <w:pPr>
        <w:pStyle w:val="article"/>
        <w:numPr>
          <w:ilvl w:val="0"/>
          <w:numId w:val="6"/>
        </w:numPr>
        <w:tabs>
          <w:tab w:val="clear" w:pos="1069"/>
          <w:tab w:val="left" w:pos="567"/>
          <w:tab w:val="num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>отклонить предложение участника конкурса.</w:t>
      </w:r>
    </w:p>
    <w:p w:rsidR="00121B59" w:rsidRPr="00B6715A" w:rsidRDefault="00121B59" w:rsidP="00C86538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На основании протокола заседания Конкурсной комиссии НАРК представляет на утверждение Общественно-государственного совета список организаций-победителей конкурса.</w:t>
      </w:r>
    </w:p>
    <w:p w:rsidR="00121B59" w:rsidRPr="00B6715A" w:rsidRDefault="00121B59" w:rsidP="002A1609">
      <w:pPr>
        <w:numPr>
          <w:ilvl w:val="0"/>
          <w:numId w:val="11"/>
        </w:numPr>
        <w:tabs>
          <w:tab w:val="num" w:pos="735"/>
          <w:tab w:val="left" w:pos="993"/>
        </w:tabs>
        <w:ind w:left="0" w:firstLine="709"/>
        <w:jc w:val="both"/>
      </w:pPr>
      <w:r w:rsidRPr="00B6715A">
        <w:t>По итогам утверждения Общественно-государственным советом списка организаций-победителей конкурса НАРК:</w:t>
      </w:r>
    </w:p>
    <w:p w:rsidR="00121B59" w:rsidRPr="00B6715A" w:rsidRDefault="00121B59" w:rsidP="00C025BB">
      <w:pPr>
        <w:tabs>
          <w:tab w:val="left" w:pos="993"/>
        </w:tabs>
        <w:ind w:firstLine="709"/>
        <w:jc w:val="both"/>
      </w:pPr>
      <w:r w:rsidRPr="00B6715A">
        <w:t>оформляет итоговый протокол о результатах конкурса;</w:t>
      </w:r>
    </w:p>
    <w:p w:rsidR="00121B59" w:rsidRPr="00B6715A" w:rsidRDefault="00121B59" w:rsidP="00C025BB">
      <w:pPr>
        <w:tabs>
          <w:tab w:val="left" w:pos="993"/>
        </w:tabs>
        <w:ind w:firstLine="709"/>
        <w:jc w:val="both"/>
      </w:pPr>
      <w:r w:rsidRPr="00B6715A">
        <w:t>извещает победителей конкурса;</w:t>
      </w:r>
    </w:p>
    <w:p w:rsidR="00121B59" w:rsidRPr="00B6715A" w:rsidRDefault="00121B59" w:rsidP="00C025BB">
      <w:pPr>
        <w:tabs>
          <w:tab w:val="left" w:pos="993"/>
        </w:tabs>
        <w:ind w:firstLine="709"/>
        <w:jc w:val="both"/>
      </w:pPr>
      <w:r w:rsidRPr="00B6715A">
        <w:t xml:space="preserve">не позднее 5 дней с момента оформления  итогового протокола о результатах конкурса размещает информацию на странице «Общественно-государственный совет» сайта </w:t>
      </w:r>
      <w:hyperlink r:id="rId12" w:history="1">
        <w:r w:rsidRPr="00B6715A">
          <w:rPr>
            <w:rStyle w:val="a3"/>
          </w:rPr>
          <w:t>www.nark-rspp.ru</w:t>
        </w:r>
      </w:hyperlink>
      <w:r w:rsidRPr="00B6715A">
        <w:rPr>
          <w:color w:val="0000FF"/>
        </w:rPr>
        <w:t>;</w:t>
      </w:r>
    </w:p>
    <w:p w:rsidR="00121B59" w:rsidRPr="00B6715A" w:rsidRDefault="00121B59" w:rsidP="00C025BB">
      <w:pPr>
        <w:tabs>
          <w:tab w:val="left" w:pos="993"/>
        </w:tabs>
        <w:ind w:firstLine="709"/>
        <w:jc w:val="both"/>
      </w:pPr>
      <w:r w:rsidRPr="00B6715A">
        <w:t>не позднее 20 дней с момента оформления  итогового протокола о результатах конкурса заключает с организациями-победителями конкурса договоры о совместной деяте</w:t>
      </w:r>
      <w:r w:rsidR="002F1CD8">
        <w:t>льности (Приложение 3</w:t>
      </w:r>
      <w:r w:rsidRPr="00B6715A">
        <w:t>);</w:t>
      </w:r>
    </w:p>
    <w:p w:rsidR="00121B59" w:rsidRPr="00B6715A" w:rsidRDefault="00121B59" w:rsidP="00C025BB">
      <w:pPr>
        <w:tabs>
          <w:tab w:val="left" w:pos="993"/>
        </w:tabs>
        <w:ind w:firstLine="709"/>
        <w:jc w:val="both"/>
        <w:rPr>
          <w:i/>
          <w:iCs/>
        </w:rPr>
      </w:pPr>
      <w:r w:rsidRPr="00B6715A">
        <w:t>вносит информацию об организациях-победителях конкурса в реестр ЭМЦ.</w:t>
      </w:r>
    </w:p>
    <w:p w:rsidR="0082535E" w:rsidRPr="00B6715A" w:rsidRDefault="0082535E" w:rsidP="002F1CD8">
      <w:pPr>
        <w:pStyle w:val="article"/>
        <w:spacing w:before="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B59" w:rsidRPr="00B6715A" w:rsidRDefault="00121B59" w:rsidP="007A5A90">
      <w:pPr>
        <w:pStyle w:val="article"/>
        <w:spacing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 xml:space="preserve">К настоящему Объявлению </w:t>
      </w:r>
      <w:proofErr w:type="gramStart"/>
      <w:r w:rsidRPr="00B6715A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B6715A">
        <w:rPr>
          <w:rFonts w:ascii="Times New Roman" w:hAnsi="Times New Roman" w:cs="Times New Roman"/>
          <w:sz w:val="24"/>
          <w:szCs w:val="24"/>
        </w:rPr>
        <w:t>:</w:t>
      </w:r>
    </w:p>
    <w:p w:rsidR="00E24D59" w:rsidRPr="00B6715A" w:rsidRDefault="00E24D59" w:rsidP="00C95518">
      <w:pPr>
        <w:spacing w:after="120"/>
        <w:ind w:firstLine="709"/>
        <w:jc w:val="both"/>
      </w:pPr>
      <w:r w:rsidRPr="00B6715A">
        <w:rPr>
          <w:color w:val="000000"/>
        </w:rPr>
        <w:t>Приложение 1. П</w:t>
      </w:r>
      <w:r w:rsidR="00B53AEF" w:rsidRPr="00B6715A">
        <w:t>орядок</w:t>
      </w:r>
      <w:r w:rsidRPr="00B6715A">
        <w:t xml:space="preserve"> конкурсного отбора 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</w:t>
      </w:r>
      <w:r w:rsidRPr="00B6715A">
        <w:lastRenderedPageBreak/>
        <w:t>образования, других категорий граждан, прошедших профессиональное обучение в различных формах.</w:t>
      </w:r>
    </w:p>
    <w:p w:rsidR="00121B59" w:rsidRPr="00B6715A" w:rsidRDefault="00121B59" w:rsidP="00997665">
      <w:pPr>
        <w:spacing w:after="120"/>
        <w:ind w:firstLine="709"/>
        <w:jc w:val="both"/>
      </w:pPr>
      <w:r w:rsidRPr="00B6715A">
        <w:t xml:space="preserve">Приложение </w:t>
      </w:r>
      <w:r w:rsidR="00E24D59" w:rsidRPr="00B6715A">
        <w:t>2</w:t>
      </w:r>
      <w:r w:rsidRPr="00B6715A">
        <w:t xml:space="preserve">. </w:t>
      </w:r>
      <w:proofErr w:type="gramStart"/>
      <w:r w:rsidRPr="00B6715A">
        <w:t>Форма заявки на участие в открытом публичном конкурсе по отбору 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в областях профессиональной деятельности, видах экономической деятельности: автомобилестроение, информатика и вычислительная техника, машиностроение, управление организацией, управление персоналом, сервис</w:t>
      </w:r>
      <w:r w:rsidR="002F1CD8">
        <w:t>.</w:t>
      </w:r>
      <w:proofErr w:type="gramEnd"/>
    </w:p>
    <w:p w:rsidR="00121B59" w:rsidRPr="00B6715A" w:rsidRDefault="00121B59" w:rsidP="00FF5555">
      <w:pPr>
        <w:pStyle w:val="article"/>
        <w:spacing w:before="120" w:after="120"/>
        <w:jc w:val="both"/>
        <w:rPr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97665" w:rsidRPr="00B6715A">
        <w:rPr>
          <w:rFonts w:ascii="Times New Roman" w:hAnsi="Times New Roman" w:cs="Times New Roman"/>
          <w:sz w:val="24"/>
          <w:szCs w:val="24"/>
        </w:rPr>
        <w:t>3</w:t>
      </w:r>
      <w:r w:rsidRPr="00B6715A">
        <w:rPr>
          <w:rFonts w:ascii="Times New Roman" w:hAnsi="Times New Roman" w:cs="Times New Roman"/>
          <w:sz w:val="24"/>
          <w:szCs w:val="24"/>
        </w:rPr>
        <w:t>. Форма договора о совместной деятельности в области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в одной из областей профессиональной деятельности, виде экономической деятельности: автомобилестроение, информатика и вычислительная техника,  машиностроение, управление организацией, управление персоналом, сервис.</w:t>
      </w:r>
    </w:p>
    <w:p w:rsidR="00121B59" w:rsidRPr="00B6715A" w:rsidRDefault="00121B59"/>
    <w:p w:rsidR="0064073C" w:rsidRPr="00B6715A" w:rsidRDefault="0064073C">
      <w:pPr>
        <w:sectPr w:rsidR="0064073C" w:rsidRPr="00B67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73C" w:rsidRPr="00B6715A" w:rsidRDefault="0064073C" w:rsidP="0064073C">
      <w:pPr>
        <w:spacing w:line="360" w:lineRule="auto"/>
        <w:ind w:firstLine="709"/>
        <w:jc w:val="right"/>
        <w:rPr>
          <w:b/>
        </w:rPr>
      </w:pPr>
      <w:r w:rsidRPr="00B6715A">
        <w:rPr>
          <w:b/>
        </w:rPr>
        <w:lastRenderedPageBreak/>
        <w:t>Приложение 1</w:t>
      </w:r>
    </w:p>
    <w:tbl>
      <w:tblPr>
        <w:tblW w:w="0" w:type="auto"/>
        <w:tblInd w:w="749" w:type="dxa"/>
        <w:tblLook w:val="01E0"/>
      </w:tblPr>
      <w:tblGrid>
        <w:gridCol w:w="4372"/>
        <w:gridCol w:w="4449"/>
      </w:tblGrid>
      <w:tr w:rsidR="0064073C" w:rsidRPr="00B6715A" w:rsidTr="00C56F2D">
        <w:tc>
          <w:tcPr>
            <w:tcW w:w="4372" w:type="dxa"/>
            <w:shd w:val="clear" w:color="auto" w:fill="auto"/>
          </w:tcPr>
          <w:p w:rsidR="0064073C" w:rsidRPr="00B6715A" w:rsidRDefault="0064073C" w:rsidP="00C56F2D">
            <w:pPr>
              <w:spacing w:line="276" w:lineRule="auto"/>
            </w:pPr>
            <w:r w:rsidRPr="00B6715A">
              <w:rPr>
                <w:sz w:val="22"/>
                <w:szCs w:val="22"/>
              </w:rPr>
              <w:t xml:space="preserve">Министерство образования и </w:t>
            </w:r>
          </w:p>
          <w:p w:rsidR="0064073C" w:rsidRPr="00B6715A" w:rsidRDefault="0064073C" w:rsidP="00C56F2D">
            <w:pPr>
              <w:spacing w:line="276" w:lineRule="auto"/>
            </w:pPr>
            <w:r w:rsidRPr="00B6715A">
              <w:rPr>
                <w:sz w:val="22"/>
                <w:szCs w:val="22"/>
              </w:rPr>
              <w:t>науки Российской Федерации</w:t>
            </w:r>
          </w:p>
        </w:tc>
        <w:tc>
          <w:tcPr>
            <w:tcW w:w="4449" w:type="dxa"/>
            <w:shd w:val="clear" w:color="auto" w:fill="auto"/>
          </w:tcPr>
          <w:p w:rsidR="0064073C" w:rsidRPr="00B6715A" w:rsidRDefault="0064073C" w:rsidP="00C56F2D">
            <w:pPr>
              <w:spacing w:line="276" w:lineRule="auto"/>
            </w:pPr>
            <w:r w:rsidRPr="00B6715A">
              <w:rPr>
                <w:sz w:val="22"/>
                <w:szCs w:val="22"/>
              </w:rPr>
              <w:t>Российский союз промышленников и предпринимателей</w:t>
            </w:r>
          </w:p>
          <w:p w:rsidR="0064073C" w:rsidRPr="00B6715A" w:rsidRDefault="0064073C" w:rsidP="00C56F2D">
            <w:pPr>
              <w:spacing w:after="120"/>
            </w:pPr>
          </w:p>
        </w:tc>
      </w:tr>
      <w:tr w:rsidR="0064073C" w:rsidRPr="00B6715A" w:rsidTr="00C56F2D">
        <w:tc>
          <w:tcPr>
            <w:tcW w:w="8821" w:type="dxa"/>
            <w:gridSpan w:val="2"/>
            <w:shd w:val="clear" w:color="auto" w:fill="auto"/>
          </w:tcPr>
          <w:p w:rsidR="0064073C" w:rsidRPr="00B6715A" w:rsidRDefault="0064073C" w:rsidP="00C56F2D">
            <w:pPr>
              <w:spacing w:line="276" w:lineRule="auto"/>
              <w:jc w:val="center"/>
              <w:rPr>
                <w:b/>
              </w:rPr>
            </w:pPr>
            <w:r w:rsidRPr="00B6715A">
              <w:rPr>
                <w:b/>
                <w:sz w:val="22"/>
                <w:szCs w:val="22"/>
              </w:rPr>
              <w:t xml:space="preserve">Общественно-государственный совет </w:t>
            </w:r>
          </w:p>
          <w:p w:rsidR="0064073C" w:rsidRPr="00B6715A" w:rsidRDefault="0064073C" w:rsidP="00C56F2D">
            <w:pPr>
              <w:spacing w:line="276" w:lineRule="auto"/>
              <w:jc w:val="center"/>
              <w:rPr>
                <w:b/>
              </w:rPr>
            </w:pPr>
            <w:r w:rsidRPr="00B6715A">
              <w:rPr>
                <w:b/>
                <w:sz w:val="22"/>
                <w:szCs w:val="22"/>
              </w:rPr>
              <w:t>системы независимой оценки качества профессионального</w:t>
            </w:r>
          </w:p>
          <w:p w:rsidR="0064073C" w:rsidRPr="00B6715A" w:rsidRDefault="0064073C" w:rsidP="00C56F2D">
            <w:pPr>
              <w:spacing w:line="276" w:lineRule="auto"/>
              <w:jc w:val="center"/>
              <w:rPr>
                <w:b/>
              </w:rPr>
            </w:pPr>
            <w:r w:rsidRPr="00B6715A">
              <w:rPr>
                <w:b/>
                <w:sz w:val="22"/>
                <w:szCs w:val="22"/>
              </w:rPr>
              <w:t>образования</w:t>
            </w:r>
          </w:p>
        </w:tc>
      </w:tr>
    </w:tbl>
    <w:p w:rsidR="0064073C" w:rsidRPr="00B6715A" w:rsidRDefault="0064073C" w:rsidP="0064073C">
      <w:pPr>
        <w:spacing w:line="360" w:lineRule="auto"/>
        <w:ind w:firstLine="709"/>
        <w:rPr>
          <w:sz w:val="28"/>
          <w:szCs w:val="28"/>
        </w:rPr>
      </w:pPr>
    </w:p>
    <w:p w:rsidR="0064073C" w:rsidRPr="00B6715A" w:rsidRDefault="0064073C" w:rsidP="0064073C">
      <w:pPr>
        <w:spacing w:line="360" w:lineRule="auto"/>
        <w:ind w:firstLine="709"/>
        <w:rPr>
          <w:sz w:val="28"/>
          <w:szCs w:val="28"/>
        </w:rPr>
      </w:pP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  <w:r w:rsidRPr="00B6715A">
        <w:rPr>
          <w:sz w:val="28"/>
          <w:szCs w:val="28"/>
        </w:rPr>
        <w:tab/>
      </w:r>
    </w:p>
    <w:p w:rsidR="0064073C" w:rsidRPr="00B6715A" w:rsidRDefault="0064073C" w:rsidP="0064073C">
      <w:pPr>
        <w:spacing w:line="360" w:lineRule="auto"/>
        <w:ind w:firstLine="709"/>
        <w:rPr>
          <w:sz w:val="28"/>
          <w:szCs w:val="28"/>
        </w:rPr>
      </w:pPr>
    </w:p>
    <w:p w:rsidR="0064073C" w:rsidRPr="00B6715A" w:rsidRDefault="0064073C" w:rsidP="0064073C">
      <w:pPr>
        <w:spacing w:line="360" w:lineRule="auto"/>
        <w:ind w:firstLine="709"/>
        <w:rPr>
          <w:sz w:val="28"/>
          <w:szCs w:val="28"/>
        </w:rPr>
      </w:pPr>
    </w:p>
    <w:p w:rsidR="0064073C" w:rsidRPr="00B6715A" w:rsidRDefault="0064073C" w:rsidP="00882000">
      <w:pPr>
        <w:jc w:val="center"/>
        <w:rPr>
          <w:b/>
        </w:rPr>
      </w:pPr>
      <w:r w:rsidRPr="00B6715A">
        <w:rPr>
          <w:b/>
        </w:rPr>
        <w:t xml:space="preserve">Порядок </w:t>
      </w:r>
    </w:p>
    <w:p w:rsidR="00882000" w:rsidRPr="00B6715A" w:rsidRDefault="0064073C" w:rsidP="00882000">
      <w:pPr>
        <w:jc w:val="center"/>
        <w:rPr>
          <w:b/>
        </w:rPr>
      </w:pPr>
      <w:r w:rsidRPr="00B6715A">
        <w:rPr>
          <w:b/>
        </w:rPr>
        <w:t xml:space="preserve">конкурсного отбора организаций для наделения полномочиями </w:t>
      </w:r>
    </w:p>
    <w:p w:rsidR="00882000" w:rsidRPr="00B6715A" w:rsidRDefault="0064073C" w:rsidP="00882000">
      <w:pPr>
        <w:jc w:val="center"/>
        <w:rPr>
          <w:b/>
        </w:rPr>
      </w:pPr>
      <w:r w:rsidRPr="00B6715A">
        <w:rPr>
          <w:b/>
        </w:rPr>
        <w:t xml:space="preserve">экспертно-методических центров системы оценки и сертификации квалификаций выпускников образовательных учреждений профессионального образования, </w:t>
      </w:r>
    </w:p>
    <w:p w:rsidR="00882000" w:rsidRPr="00B6715A" w:rsidRDefault="0064073C" w:rsidP="00882000">
      <w:pPr>
        <w:jc w:val="center"/>
        <w:rPr>
          <w:b/>
        </w:rPr>
      </w:pPr>
      <w:r w:rsidRPr="00B6715A">
        <w:rPr>
          <w:b/>
        </w:rPr>
        <w:t xml:space="preserve">других категорий граждан, прошедших профессиональное обучение </w:t>
      </w:r>
    </w:p>
    <w:p w:rsidR="0064073C" w:rsidRPr="00B6715A" w:rsidRDefault="0064073C" w:rsidP="00882000">
      <w:pPr>
        <w:jc w:val="center"/>
        <w:rPr>
          <w:b/>
        </w:rPr>
      </w:pPr>
      <w:r w:rsidRPr="00B6715A">
        <w:rPr>
          <w:b/>
        </w:rPr>
        <w:t>в различных формах</w:t>
      </w:r>
    </w:p>
    <w:p w:rsidR="0064073C" w:rsidRPr="00B6715A" w:rsidRDefault="0064073C" w:rsidP="0064073C">
      <w:pPr>
        <w:ind w:firstLine="709"/>
        <w:jc w:val="center"/>
        <w:rPr>
          <w:b/>
        </w:rPr>
      </w:pPr>
    </w:p>
    <w:p w:rsidR="0064073C" w:rsidRPr="00B6715A" w:rsidRDefault="0064073C" w:rsidP="0064073C">
      <w:pPr>
        <w:ind w:firstLine="709"/>
        <w:jc w:val="center"/>
        <w:rPr>
          <w:b/>
        </w:rPr>
      </w:pPr>
    </w:p>
    <w:p w:rsidR="0064073C" w:rsidRPr="00B6715A" w:rsidRDefault="0064073C" w:rsidP="0064073C">
      <w:pPr>
        <w:ind w:firstLine="709"/>
        <w:jc w:val="center"/>
        <w:rPr>
          <w:b/>
        </w:rPr>
      </w:pPr>
    </w:p>
    <w:p w:rsidR="0064073C" w:rsidRPr="00B6715A" w:rsidRDefault="0064073C" w:rsidP="0064073C">
      <w:pPr>
        <w:ind w:firstLine="709"/>
        <w:jc w:val="center"/>
        <w:rPr>
          <w:b/>
        </w:rPr>
      </w:pPr>
    </w:p>
    <w:p w:rsidR="0064073C" w:rsidRPr="00B6715A" w:rsidRDefault="0064073C" w:rsidP="00882000">
      <w:pPr>
        <w:jc w:val="center"/>
      </w:pPr>
      <w:proofErr w:type="gramStart"/>
      <w:r w:rsidRPr="00B6715A">
        <w:t>Утвержден</w:t>
      </w:r>
      <w:proofErr w:type="gramEnd"/>
      <w:r w:rsidRPr="00B6715A">
        <w:t xml:space="preserve"> решением </w:t>
      </w:r>
    </w:p>
    <w:p w:rsidR="0064073C" w:rsidRPr="00B6715A" w:rsidRDefault="0064073C" w:rsidP="00882000">
      <w:pPr>
        <w:jc w:val="center"/>
      </w:pPr>
      <w:r w:rsidRPr="00B6715A">
        <w:t>Общественно-государственного совета</w:t>
      </w:r>
    </w:p>
    <w:p w:rsidR="0064073C" w:rsidRPr="00B6715A" w:rsidRDefault="0064073C" w:rsidP="00882000">
      <w:pPr>
        <w:jc w:val="center"/>
      </w:pPr>
      <w:r w:rsidRPr="00B6715A">
        <w:t>(протокол № 2 от 15 декабря 2010 г.)</w:t>
      </w:r>
    </w:p>
    <w:p w:rsidR="0064073C" w:rsidRPr="00B6715A" w:rsidRDefault="0064073C" w:rsidP="00882000"/>
    <w:p w:rsidR="0064073C" w:rsidRPr="00B6715A" w:rsidRDefault="0064073C" w:rsidP="0064073C">
      <w:pPr>
        <w:ind w:firstLine="709"/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882000" w:rsidRPr="00B6715A" w:rsidRDefault="00882000" w:rsidP="0064073C">
      <w:pPr>
        <w:ind w:firstLine="709"/>
        <w:rPr>
          <w:sz w:val="26"/>
          <w:szCs w:val="26"/>
        </w:rPr>
      </w:pPr>
    </w:p>
    <w:p w:rsidR="00882000" w:rsidRPr="00B6715A" w:rsidRDefault="00882000" w:rsidP="0064073C">
      <w:pPr>
        <w:ind w:firstLine="709"/>
        <w:rPr>
          <w:sz w:val="26"/>
          <w:szCs w:val="26"/>
        </w:rPr>
      </w:pPr>
    </w:p>
    <w:p w:rsidR="00882000" w:rsidRPr="00B6715A" w:rsidRDefault="00882000" w:rsidP="0064073C">
      <w:pPr>
        <w:ind w:firstLine="709"/>
        <w:rPr>
          <w:sz w:val="26"/>
          <w:szCs w:val="26"/>
        </w:rPr>
      </w:pPr>
    </w:p>
    <w:p w:rsidR="00882000" w:rsidRPr="00B6715A" w:rsidRDefault="00882000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ind w:firstLine="709"/>
        <w:rPr>
          <w:sz w:val="26"/>
          <w:szCs w:val="26"/>
        </w:rPr>
      </w:pPr>
    </w:p>
    <w:p w:rsidR="0064073C" w:rsidRPr="00B6715A" w:rsidRDefault="0064073C" w:rsidP="0064073C">
      <w:pPr>
        <w:jc w:val="center"/>
      </w:pPr>
      <w:r w:rsidRPr="00B6715A">
        <w:t>Москва  2010</w:t>
      </w:r>
    </w:p>
    <w:p w:rsidR="0064073C" w:rsidRPr="00B6715A" w:rsidRDefault="0064073C" w:rsidP="0064073C">
      <w:pPr>
        <w:numPr>
          <w:ilvl w:val="0"/>
          <w:numId w:val="16"/>
        </w:numPr>
        <w:tabs>
          <w:tab w:val="clear" w:pos="810"/>
          <w:tab w:val="num" w:pos="1320"/>
        </w:tabs>
        <w:ind w:left="0" w:firstLine="709"/>
        <w:jc w:val="both"/>
      </w:pPr>
      <w:proofErr w:type="gramStart"/>
      <w:r w:rsidRPr="00B6715A">
        <w:lastRenderedPageBreak/>
        <w:t>Настоящий порядок определяет процедуру наделения организаций функциями экспертно-методических центров (далее – ЭМЦ) в соответствии с требованиями Положения об оценке и сертификации квалификаций выпускников образовательных учреждений профессионального образования, других категорий граждан, прошедших  профессиональное обучение в различных формах, утвержденного Российским союзом промышленников и предпринимателей и Министерством образования и науки Российской Федерации 31 июля 2009 года.</w:t>
      </w:r>
      <w:proofErr w:type="gramEnd"/>
    </w:p>
    <w:p w:rsidR="0064073C" w:rsidRPr="00B6715A" w:rsidRDefault="0064073C" w:rsidP="0064073C">
      <w:pPr>
        <w:numPr>
          <w:ilvl w:val="0"/>
          <w:numId w:val="16"/>
        </w:numPr>
        <w:tabs>
          <w:tab w:val="clear" w:pos="810"/>
        </w:tabs>
        <w:ind w:left="0" w:firstLine="709"/>
        <w:jc w:val="both"/>
      </w:pPr>
      <w:r w:rsidRPr="00B6715A">
        <w:t>Конкурсный отбор организаций для выполнения функций ЭМЦ осуществляется на основании решений Общественно-государственного совета системы независимой оценки качества профессионального образования (далее –  Общественно-государственный совет).</w:t>
      </w:r>
    </w:p>
    <w:p w:rsidR="0064073C" w:rsidRPr="00B6715A" w:rsidRDefault="0064073C" w:rsidP="0064073C">
      <w:pPr>
        <w:numPr>
          <w:ilvl w:val="0"/>
          <w:numId w:val="16"/>
        </w:numPr>
        <w:tabs>
          <w:tab w:val="clear" w:pos="810"/>
        </w:tabs>
        <w:ind w:left="0" w:firstLine="709"/>
        <w:jc w:val="both"/>
      </w:pPr>
      <w:r w:rsidRPr="00B6715A">
        <w:t>Организации, наделяемые функциями ЭМЦ, должны быть некоммерческими организациями, обязаны разделять и поддерживать цели и принципы системы оценки и сертификации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(далее - система оценки и сертификации квалификаций), а также иметь:</w:t>
      </w:r>
    </w:p>
    <w:p w:rsidR="0064073C" w:rsidRPr="00B6715A" w:rsidRDefault="0064073C" w:rsidP="0064073C">
      <w:pPr>
        <w:ind w:firstLine="709"/>
        <w:jc w:val="both"/>
      </w:pPr>
      <w:r w:rsidRPr="00B6715A">
        <w:t>де</w:t>
      </w:r>
      <w:r w:rsidRPr="00B6715A">
        <w:rPr>
          <w:bCs/>
        </w:rPr>
        <w:t xml:space="preserve">ловую репутацию в заявляемых </w:t>
      </w:r>
      <w:r w:rsidRPr="00B6715A">
        <w:t>областях профессиональной деятельности, видах экономической деятельности и видах трудовой деятельности (далее – области (виды) деятельности);</w:t>
      </w:r>
    </w:p>
    <w:p w:rsidR="0064073C" w:rsidRPr="00B6715A" w:rsidRDefault="0064073C" w:rsidP="0064073C">
      <w:pPr>
        <w:ind w:firstLine="709"/>
        <w:jc w:val="both"/>
      </w:pPr>
      <w:r w:rsidRPr="00B6715A">
        <w:t>п</w:t>
      </w:r>
      <w:r w:rsidRPr="00B6715A">
        <w:rPr>
          <w:bCs/>
        </w:rPr>
        <w:t xml:space="preserve">одтвержденный опыт </w:t>
      </w:r>
      <w:r w:rsidRPr="00B6715A">
        <w:t xml:space="preserve">разработки методического обеспечения подготовки и оценки кадров в </w:t>
      </w:r>
      <w:r w:rsidRPr="00B6715A">
        <w:rPr>
          <w:bCs/>
        </w:rPr>
        <w:t>заявляемых</w:t>
      </w:r>
      <w:r w:rsidRPr="00B6715A">
        <w:t xml:space="preserve"> областях (видах) деятельности;</w:t>
      </w:r>
    </w:p>
    <w:p w:rsidR="0064073C" w:rsidRPr="00B6715A" w:rsidRDefault="0064073C" w:rsidP="0064073C">
      <w:pPr>
        <w:ind w:firstLine="709"/>
        <w:jc w:val="both"/>
      </w:pPr>
      <w:r w:rsidRPr="00B6715A">
        <w:t>профессиональные стандарты, программы подготовки экспертов, другие организационно-методические документы в области оценки и сертификации квалификаций.</w:t>
      </w:r>
    </w:p>
    <w:p w:rsidR="0064073C" w:rsidRPr="00B6715A" w:rsidRDefault="0064073C" w:rsidP="0064073C">
      <w:pPr>
        <w:numPr>
          <w:ilvl w:val="0"/>
          <w:numId w:val="16"/>
        </w:numPr>
        <w:tabs>
          <w:tab w:val="clear" w:pos="810"/>
        </w:tabs>
        <w:ind w:left="0" w:firstLine="709"/>
        <w:jc w:val="both"/>
      </w:pPr>
      <w:r w:rsidRPr="00B6715A">
        <w:t xml:space="preserve">Организации, наделяемые функциями ЭМЦ, должны быть готовы к осуществлению следующих основных функций в </w:t>
      </w:r>
      <w:r w:rsidRPr="00B6715A">
        <w:rPr>
          <w:bCs/>
        </w:rPr>
        <w:t>заявляемых</w:t>
      </w:r>
      <w:r w:rsidRPr="00B6715A">
        <w:t xml:space="preserve"> областях (видах) деятельности:</w:t>
      </w:r>
    </w:p>
    <w:p w:rsidR="0064073C" w:rsidRPr="00B6715A" w:rsidRDefault="0064073C" w:rsidP="0064073C">
      <w:pPr>
        <w:ind w:firstLine="709"/>
        <w:jc w:val="both"/>
      </w:pPr>
      <w:r w:rsidRPr="00B6715A">
        <w:t>разрабатывать организационно-методические документы, регулирующие процедуры оценки и сертификации квалификаций</w:t>
      </w:r>
      <w:r w:rsidRPr="00B6715A">
        <w:rPr>
          <w:iCs/>
        </w:rPr>
        <w:t>;</w:t>
      </w:r>
    </w:p>
    <w:p w:rsidR="0064073C" w:rsidRPr="00B6715A" w:rsidRDefault="0064073C" w:rsidP="0064073C">
      <w:pPr>
        <w:ind w:firstLine="709"/>
        <w:jc w:val="both"/>
      </w:pPr>
      <w:r w:rsidRPr="00B6715A">
        <w:t xml:space="preserve">разрабатывать методы, </w:t>
      </w:r>
      <w:r w:rsidR="003E5C4D" w:rsidRPr="00B6715A">
        <w:t xml:space="preserve">оценочные средства </w:t>
      </w:r>
      <w:r w:rsidRPr="00B6715A">
        <w:t>и критерии оценки квалификаций, осуществлять их экспертизу и актуализацию с привлечением заинтересованных работодателей;</w:t>
      </w:r>
    </w:p>
    <w:p w:rsidR="0064073C" w:rsidRPr="00B6715A" w:rsidRDefault="0064073C" w:rsidP="0064073C">
      <w:pPr>
        <w:ind w:firstLine="709"/>
        <w:jc w:val="both"/>
      </w:pPr>
      <w:r w:rsidRPr="00B6715A">
        <w:t xml:space="preserve">формировать и поддерживать в актуальном состоянии банк </w:t>
      </w:r>
      <w:r w:rsidR="003E5C4D" w:rsidRPr="00B6715A">
        <w:t>оценочных средств</w:t>
      </w:r>
      <w:r w:rsidRPr="00B6715A">
        <w:t>;</w:t>
      </w:r>
    </w:p>
    <w:p w:rsidR="0064073C" w:rsidRPr="00B6715A" w:rsidRDefault="0064073C" w:rsidP="0064073C">
      <w:pPr>
        <w:ind w:firstLine="709"/>
        <w:jc w:val="both"/>
      </w:pPr>
      <w:r w:rsidRPr="00B6715A">
        <w:t>оказывать методическую и консультационную поддержку деятельности центров оценки и сертификации квалификаций;</w:t>
      </w:r>
    </w:p>
    <w:p w:rsidR="0064073C" w:rsidRPr="00B6715A" w:rsidRDefault="0064073C" w:rsidP="0064073C">
      <w:pPr>
        <w:ind w:firstLine="709"/>
        <w:jc w:val="both"/>
      </w:pPr>
      <w:r w:rsidRPr="00B6715A">
        <w:t>разрабатывать программы подготовки, проводить обучение и вести реестр экспертов по оценке квалификаций;</w:t>
      </w:r>
    </w:p>
    <w:p w:rsidR="0064073C" w:rsidRPr="00B6715A" w:rsidRDefault="0064073C" w:rsidP="0064073C">
      <w:pPr>
        <w:ind w:firstLine="709"/>
        <w:jc w:val="both"/>
      </w:pPr>
      <w:r w:rsidRPr="00B6715A">
        <w:t>организовывать разработку профессиональных стандартов;</w:t>
      </w:r>
    </w:p>
    <w:p w:rsidR="0064073C" w:rsidRPr="00B6715A" w:rsidRDefault="0064073C" w:rsidP="0064073C">
      <w:pPr>
        <w:tabs>
          <w:tab w:val="left" w:pos="9354"/>
        </w:tabs>
        <w:ind w:firstLine="709"/>
        <w:jc w:val="both"/>
      </w:pPr>
      <w:r w:rsidRPr="00B6715A">
        <w:t>проводить адаптацию международных профессиональных стандартов в целях их использования в системе оценки и сертификации квалификаций;</w:t>
      </w:r>
    </w:p>
    <w:p w:rsidR="0064073C" w:rsidRPr="00B6715A" w:rsidRDefault="0064073C" w:rsidP="0064073C">
      <w:pPr>
        <w:tabs>
          <w:tab w:val="left" w:pos="9354"/>
        </w:tabs>
        <w:ind w:firstLine="709"/>
        <w:jc w:val="both"/>
      </w:pPr>
      <w:r w:rsidRPr="00B6715A">
        <w:t>представлять отчеты о своей деятельности в базовую организацию системы оценки и сертификации квалификаций (далее – базовая организация) и другие заинтересованные организации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Базовая организация разрабатывает и представляет на утверждение Общественно-государственному совету конкурсную документацию, а также обеспечивает работу конкурсной комиссии.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Информация об условиях проведения конкурсного отбора размещается на Интернет-сайте  базовой организации и в средствах массовой информации.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Организации–участники конкурса представляют в конкурсную комиссию заявки на участие в конкурсе и прилагают к ним:</w:t>
      </w:r>
    </w:p>
    <w:p w:rsidR="0064073C" w:rsidRPr="00B6715A" w:rsidRDefault="0064073C" w:rsidP="0064073C">
      <w:pPr>
        <w:ind w:firstLine="709"/>
        <w:jc w:val="both"/>
        <w:rPr>
          <w:color w:val="000000"/>
        </w:rPr>
      </w:pPr>
      <w:r w:rsidRPr="00B6715A">
        <w:rPr>
          <w:bCs/>
          <w:color w:val="000000"/>
        </w:rPr>
        <w:lastRenderedPageBreak/>
        <w:t xml:space="preserve">нотариально заверенные копии </w:t>
      </w:r>
      <w:r w:rsidRPr="00B6715A">
        <w:rPr>
          <w:color w:val="000000"/>
        </w:rPr>
        <w:t xml:space="preserve">устава, свидетельства о регистрации в налоговом органе, свидетельства о внесении записи о юридическом лице в Единый государственный реестр юридических лиц, </w:t>
      </w:r>
      <w:r w:rsidRPr="00B6715A">
        <w:t>справку из налогового органа об отсутствии задолженностей за предыдущий отчетный период</w:t>
      </w:r>
      <w:r w:rsidRPr="00B6715A">
        <w:rPr>
          <w:color w:val="000000"/>
        </w:rPr>
        <w:t xml:space="preserve"> и коды статистики;</w:t>
      </w:r>
    </w:p>
    <w:p w:rsidR="0064073C" w:rsidRPr="00B6715A" w:rsidRDefault="0064073C" w:rsidP="0064073C">
      <w:pPr>
        <w:pStyle w:val="ac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B6715A">
        <w:rPr>
          <w:color w:val="000000"/>
          <w:sz w:val="24"/>
          <w:szCs w:val="24"/>
        </w:rPr>
        <w:t xml:space="preserve">перечни областей (видов)  деятельности, в которых они планируют осуществлять методическое обеспечение деятельности по оценке и сертификации квалификаций;   </w:t>
      </w:r>
    </w:p>
    <w:p w:rsidR="0064073C" w:rsidRPr="00B6715A" w:rsidRDefault="0064073C" w:rsidP="0064073C">
      <w:pPr>
        <w:tabs>
          <w:tab w:val="num" w:pos="540"/>
        </w:tabs>
        <w:ind w:firstLine="709"/>
        <w:jc w:val="both"/>
      </w:pPr>
      <w:r w:rsidRPr="00B6715A">
        <w:rPr>
          <w:color w:val="000000"/>
        </w:rPr>
        <w:t xml:space="preserve">сведения о возможностях подготовки экспертов по оценке квалификаций, а также о наличии методических материалов, планируемых к использованию при оценке и сертификации квалификаций (профессиональных стандартов, </w:t>
      </w:r>
      <w:r w:rsidR="003E5C4D" w:rsidRPr="00B6715A">
        <w:rPr>
          <w:color w:val="000000"/>
        </w:rPr>
        <w:t>оценочных средств</w:t>
      </w:r>
      <w:r w:rsidRPr="00B6715A">
        <w:rPr>
          <w:color w:val="000000"/>
        </w:rPr>
        <w:t xml:space="preserve"> и т.д.).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К конкурсным заявкам могут прилагаться фотографии, видеозаписи и другие материалы,  отражающие характеристики выполняемых участниками конкурса функций, а также рекомендации работодателей и их объединений (общероссийских отраслевых (межотраслевых), межрегиональных (отраслевых, межотраслевых), региональных, региональных отраслевых), профессиональных сообществ, органов управления образованием и образовательных учреждений. 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Конкурсная комиссия оценивает возможности выполнения участниками конкурса функций методического обеспечения деятельности по оценке и сертификации квалификаций и представляет Общественно-государственному совету список организаций, отобранных для выполнения функций ЭМЦ.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Конкурсная комиссия вправе отклонить заявку участника конкурса, если он представил документы не в полном объеме и (или) они не соответствуют   требованиям к организациям, наделяемым функциями ЭМЦ</w:t>
      </w:r>
      <w:r w:rsidRPr="00B6715A">
        <w:rPr>
          <w:rFonts w:ascii="Times New Roman" w:hAnsi="Times New Roman"/>
          <w:sz w:val="24"/>
          <w:szCs w:val="24"/>
          <w:lang w:eastAsia="ru-RU"/>
        </w:rPr>
        <w:t>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 Общественно-государственный совет утверждает список организаций, наделяемых функциями ЭМЦ.</w:t>
      </w:r>
    </w:p>
    <w:p w:rsidR="0064073C" w:rsidRPr="00B6715A" w:rsidRDefault="0064073C" w:rsidP="0064073C">
      <w:pPr>
        <w:pStyle w:val="21"/>
        <w:numPr>
          <w:ilvl w:val="0"/>
          <w:numId w:val="16"/>
        </w:numPr>
        <w:tabs>
          <w:tab w:val="clear" w:pos="810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715A">
        <w:rPr>
          <w:rFonts w:ascii="Times New Roman" w:hAnsi="Times New Roman"/>
          <w:sz w:val="24"/>
          <w:szCs w:val="24"/>
        </w:rPr>
        <w:t xml:space="preserve">Базовая организация заключает с победителями конкурса договоры о выполнении функций ЭМЦ в  конкретных областях (видах) деятельности и вносит информацию о победителях в регистр системы независимой оценки качества профессионального образования. </w:t>
      </w:r>
    </w:p>
    <w:p w:rsidR="0064073C" w:rsidRPr="00B6715A" w:rsidRDefault="0064073C" w:rsidP="0064073C">
      <w:pPr>
        <w:spacing w:line="360" w:lineRule="auto"/>
        <w:ind w:firstLine="709"/>
        <w:rPr>
          <w:sz w:val="28"/>
          <w:szCs w:val="28"/>
        </w:rPr>
      </w:pPr>
      <w:r w:rsidRPr="00B6715A">
        <w:rPr>
          <w:sz w:val="28"/>
          <w:szCs w:val="28"/>
        </w:rPr>
        <w:t xml:space="preserve"> </w:t>
      </w:r>
    </w:p>
    <w:p w:rsidR="0064073C" w:rsidRPr="00B6715A" w:rsidRDefault="0064073C">
      <w:pPr>
        <w:sectPr w:rsidR="0064073C" w:rsidRPr="00B67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B59" w:rsidRPr="00B6715A" w:rsidRDefault="00121B59" w:rsidP="004304A3">
      <w:pPr>
        <w:pStyle w:val="a7"/>
        <w:jc w:val="right"/>
        <w:rPr>
          <w:b/>
          <w:bCs/>
          <w:sz w:val="24"/>
          <w:szCs w:val="24"/>
        </w:rPr>
      </w:pPr>
      <w:r w:rsidRPr="00B6715A">
        <w:rPr>
          <w:b/>
          <w:bCs/>
          <w:sz w:val="24"/>
          <w:szCs w:val="24"/>
        </w:rPr>
        <w:lastRenderedPageBreak/>
        <w:t xml:space="preserve">Приложение </w:t>
      </w:r>
      <w:r w:rsidR="00997665" w:rsidRPr="00B6715A">
        <w:rPr>
          <w:b/>
          <w:bCs/>
          <w:sz w:val="24"/>
          <w:szCs w:val="24"/>
        </w:rPr>
        <w:t>2</w:t>
      </w:r>
    </w:p>
    <w:p w:rsidR="00121B59" w:rsidRPr="00B6715A" w:rsidRDefault="00121B59" w:rsidP="004304A3">
      <w:pPr>
        <w:pStyle w:val="a7"/>
        <w:jc w:val="right"/>
        <w:rPr>
          <w:sz w:val="24"/>
          <w:szCs w:val="24"/>
        </w:rPr>
      </w:pPr>
      <w:r w:rsidRPr="00B6715A">
        <w:rPr>
          <w:sz w:val="24"/>
          <w:szCs w:val="24"/>
        </w:rPr>
        <w:t>Форма заявки</w:t>
      </w:r>
    </w:p>
    <w:p w:rsidR="00121B59" w:rsidRPr="00B6715A" w:rsidRDefault="00121B59" w:rsidP="004304A3">
      <w:pPr>
        <w:pStyle w:val="a7"/>
        <w:ind w:left="9180"/>
        <w:jc w:val="left"/>
        <w:rPr>
          <w:sz w:val="24"/>
          <w:szCs w:val="24"/>
        </w:rPr>
      </w:pPr>
    </w:p>
    <w:p w:rsidR="00121B59" w:rsidRPr="00B6715A" w:rsidRDefault="00121B59" w:rsidP="004304A3">
      <w:pPr>
        <w:pStyle w:val="1"/>
        <w:rPr>
          <w:sz w:val="24"/>
          <w:szCs w:val="24"/>
        </w:rPr>
      </w:pPr>
      <w:r w:rsidRPr="00B6715A">
        <w:rPr>
          <w:sz w:val="24"/>
          <w:szCs w:val="24"/>
        </w:rPr>
        <w:t>Заявка</w:t>
      </w:r>
    </w:p>
    <w:p w:rsidR="00121B59" w:rsidRPr="00B6715A" w:rsidRDefault="00121B59" w:rsidP="00B53AEF">
      <w:pPr>
        <w:jc w:val="center"/>
      </w:pPr>
      <w:proofErr w:type="gramStart"/>
      <w:r w:rsidRPr="00B6715A">
        <w:t>на участие в открытом публичном конкурсе по отбору организаций для заключения договора о совместной деятельности в области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области профессиональной деятельности, виде экономической деятельности: автомобилестроение, информатика и вычислительная техника,  машиностроение, управление организацией, управление персоналом, сервис.</w:t>
      </w:r>
      <w:proofErr w:type="gramEnd"/>
    </w:p>
    <w:p w:rsidR="00121B59" w:rsidRPr="00B6715A" w:rsidRDefault="00121B59" w:rsidP="002A0966">
      <w:pPr>
        <w:spacing w:line="360" w:lineRule="auto"/>
        <w:ind w:firstLine="900"/>
        <w:jc w:val="both"/>
      </w:pP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>1. Полное наименование организации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>2. Организационно-правовая форма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 xml:space="preserve">3. Учредители 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 xml:space="preserve">4. Область профессиональной деятельности, вид экономической деятельности (далее – область (вид) деятельности), заявляемая на открытый публичный конкурс и в которой организация намеревается осуществлять функции </w:t>
      </w:r>
      <w:r w:rsidR="002F1CD8">
        <w:t>экспертно-методического центра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>5. Должность и Ф.И.О. руководителя организации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>6. Адрес местонахождения юридического лица (юридический адрес)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>7. Адрес для почтовых отправлений (фактический адрес)</w:t>
      </w:r>
    </w:p>
    <w:p w:rsidR="00121B59" w:rsidRPr="00B6715A" w:rsidRDefault="00121B59" w:rsidP="002A0966">
      <w:pPr>
        <w:spacing w:line="360" w:lineRule="auto"/>
        <w:ind w:firstLine="900"/>
        <w:jc w:val="both"/>
      </w:pPr>
      <w:r w:rsidRPr="00B6715A">
        <w:t xml:space="preserve">8. Телефоны, факс организации (с указанием кода города) и Ф.И.О. ответственного сотрудника, уполномоченного принимать телефонограммы, факсимильные и иные сообщения, адрес электронной почты. </w:t>
      </w:r>
    </w:p>
    <w:p w:rsidR="00121B59" w:rsidRPr="00B6715A" w:rsidRDefault="00121B59" w:rsidP="002A0966">
      <w:pPr>
        <w:spacing w:line="360" w:lineRule="auto"/>
        <w:ind w:firstLine="900"/>
      </w:pPr>
      <w:r w:rsidRPr="00B6715A">
        <w:t>9. Перечень приложений к заявке:</w:t>
      </w:r>
    </w:p>
    <w:tbl>
      <w:tblPr>
        <w:tblW w:w="0" w:type="auto"/>
        <w:tblInd w:w="-106" w:type="dxa"/>
        <w:tblLook w:val="01E0"/>
      </w:tblPr>
      <w:tblGrid>
        <w:gridCol w:w="2628"/>
        <w:gridCol w:w="4680"/>
        <w:gridCol w:w="2263"/>
      </w:tblGrid>
      <w:tr w:rsidR="00121B59" w:rsidRPr="00B6715A">
        <w:tc>
          <w:tcPr>
            <w:tcW w:w="2628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Приложение 1</w:t>
            </w:r>
          </w:p>
        </w:tc>
        <w:tc>
          <w:tcPr>
            <w:tcW w:w="4680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6715A">
              <w:rPr>
                <w:i/>
                <w:iCs/>
              </w:rPr>
              <w:t>(наименование)</w:t>
            </w:r>
          </w:p>
        </w:tc>
        <w:tc>
          <w:tcPr>
            <w:tcW w:w="2263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____с.</w:t>
            </w:r>
          </w:p>
        </w:tc>
      </w:tr>
      <w:tr w:rsidR="00121B59" w:rsidRPr="00B6715A">
        <w:tc>
          <w:tcPr>
            <w:tcW w:w="2628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Приложение 2</w:t>
            </w:r>
          </w:p>
        </w:tc>
        <w:tc>
          <w:tcPr>
            <w:tcW w:w="4680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6715A">
              <w:rPr>
                <w:i/>
                <w:iCs/>
              </w:rPr>
              <w:t>(наименование)</w:t>
            </w:r>
          </w:p>
        </w:tc>
        <w:tc>
          <w:tcPr>
            <w:tcW w:w="2263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____с.</w:t>
            </w:r>
          </w:p>
        </w:tc>
      </w:tr>
      <w:tr w:rsidR="00121B59" w:rsidRPr="00B6715A">
        <w:tc>
          <w:tcPr>
            <w:tcW w:w="2628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…</w:t>
            </w:r>
          </w:p>
        </w:tc>
        <w:tc>
          <w:tcPr>
            <w:tcW w:w="4680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3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1B59" w:rsidRPr="00B6715A">
        <w:tc>
          <w:tcPr>
            <w:tcW w:w="2628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715A">
              <w:t>Приложение …</w:t>
            </w:r>
          </w:p>
        </w:tc>
        <w:tc>
          <w:tcPr>
            <w:tcW w:w="4680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6715A">
              <w:rPr>
                <w:i/>
                <w:iCs/>
              </w:rPr>
              <w:t>(наименование файла)</w:t>
            </w:r>
          </w:p>
        </w:tc>
        <w:tc>
          <w:tcPr>
            <w:tcW w:w="2263" w:type="dxa"/>
          </w:tcPr>
          <w:p w:rsidR="00121B59" w:rsidRPr="00B6715A" w:rsidRDefault="00121B59" w:rsidP="00982F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21B59" w:rsidRPr="00B6715A" w:rsidRDefault="00121B59" w:rsidP="002A0966">
      <w:pPr>
        <w:spacing w:line="360" w:lineRule="auto"/>
        <w:ind w:firstLine="900"/>
      </w:pPr>
    </w:p>
    <w:p w:rsidR="00121B59" w:rsidRPr="00B6715A" w:rsidRDefault="00B53AEF" w:rsidP="002A0966">
      <w:pPr>
        <w:spacing w:line="360" w:lineRule="auto"/>
        <w:ind w:firstLine="900"/>
      </w:pPr>
      <w:r w:rsidRPr="00B6715A">
        <w:t>10. Подпись руководителя.</w:t>
      </w:r>
    </w:p>
    <w:p w:rsidR="00121B59" w:rsidRPr="00B6715A" w:rsidRDefault="00B53AEF" w:rsidP="002A0966">
      <w:pPr>
        <w:spacing w:line="360" w:lineRule="auto"/>
        <w:ind w:firstLine="900"/>
      </w:pPr>
      <w:r w:rsidRPr="00B6715A">
        <w:t>11. Печать.</w:t>
      </w:r>
    </w:p>
    <w:p w:rsidR="00121B59" w:rsidRPr="00B6715A" w:rsidRDefault="00121B59" w:rsidP="004304A3">
      <w:pPr>
        <w:jc w:val="center"/>
      </w:pPr>
    </w:p>
    <w:p w:rsidR="00882000" w:rsidRPr="00B6715A" w:rsidRDefault="00882000" w:rsidP="004304A3">
      <w:pPr>
        <w:jc w:val="center"/>
      </w:pPr>
    </w:p>
    <w:p w:rsidR="00882000" w:rsidRPr="00B6715A" w:rsidRDefault="00882000" w:rsidP="004304A3">
      <w:pPr>
        <w:jc w:val="center"/>
      </w:pPr>
    </w:p>
    <w:p w:rsidR="00882000" w:rsidRPr="00B6715A" w:rsidRDefault="00882000" w:rsidP="004304A3">
      <w:pPr>
        <w:jc w:val="center"/>
      </w:pPr>
    </w:p>
    <w:p w:rsidR="00882000" w:rsidRPr="00B6715A" w:rsidRDefault="00882000" w:rsidP="004304A3">
      <w:pPr>
        <w:jc w:val="center"/>
      </w:pPr>
    </w:p>
    <w:p w:rsidR="00882000" w:rsidRPr="00B6715A" w:rsidRDefault="00882000" w:rsidP="004304A3">
      <w:pPr>
        <w:jc w:val="center"/>
      </w:pPr>
    </w:p>
    <w:p w:rsidR="00882000" w:rsidRPr="00B6715A" w:rsidRDefault="00882000" w:rsidP="004304A3">
      <w:pPr>
        <w:jc w:val="center"/>
      </w:pPr>
    </w:p>
    <w:p w:rsidR="00121B59" w:rsidRPr="00B6715A" w:rsidRDefault="00121B59" w:rsidP="004304A3">
      <w:pPr>
        <w:jc w:val="center"/>
      </w:pPr>
      <w:r w:rsidRPr="00B6715A">
        <w:t>Москва 2012</w:t>
      </w:r>
    </w:p>
    <w:p w:rsidR="00121B59" w:rsidRPr="00B6715A" w:rsidRDefault="00121B59" w:rsidP="004304A3">
      <w:pPr>
        <w:jc w:val="center"/>
      </w:pPr>
    </w:p>
    <w:p w:rsidR="00121B59" w:rsidRPr="00B6715A" w:rsidRDefault="00121B59" w:rsidP="00D573BD">
      <w:pPr>
        <w:jc w:val="center"/>
        <w:rPr>
          <w:b/>
          <w:bCs/>
          <w:sz w:val="26"/>
          <w:szCs w:val="26"/>
        </w:rPr>
      </w:pPr>
    </w:p>
    <w:p w:rsidR="00121B59" w:rsidRPr="00B6715A" w:rsidRDefault="00121B59" w:rsidP="00D573BD">
      <w:pPr>
        <w:jc w:val="center"/>
        <w:rPr>
          <w:b/>
          <w:bCs/>
        </w:rPr>
      </w:pPr>
      <w:r w:rsidRPr="00B6715A">
        <w:rPr>
          <w:b/>
          <w:bCs/>
        </w:rPr>
        <w:lastRenderedPageBreak/>
        <w:t>Содержание заявки</w:t>
      </w:r>
    </w:p>
    <w:p w:rsidR="00121B59" w:rsidRPr="00B6715A" w:rsidRDefault="00121B59" w:rsidP="00D573BD">
      <w:pPr>
        <w:jc w:val="both"/>
      </w:pPr>
      <w:r w:rsidRPr="00B6715A">
        <w:tab/>
      </w:r>
      <w:r w:rsidRPr="00B6715A">
        <w:tab/>
      </w:r>
      <w:r w:rsidRPr="00B6715A">
        <w:tab/>
      </w:r>
      <w:r w:rsidRPr="00B6715A">
        <w:tab/>
      </w:r>
      <w:r w:rsidRPr="00B6715A">
        <w:tab/>
      </w:r>
      <w:r w:rsidRPr="00B6715A">
        <w:tab/>
      </w:r>
      <w:r w:rsidRPr="00B6715A">
        <w:tab/>
      </w:r>
      <w:r w:rsidRPr="00B6715A">
        <w:tab/>
      </w:r>
      <w:r w:rsidRPr="00B6715A">
        <w:tab/>
      </w:r>
    </w:p>
    <w:tbl>
      <w:tblPr>
        <w:tblW w:w="0" w:type="auto"/>
        <w:tblInd w:w="-106" w:type="dxa"/>
        <w:tblLook w:val="01E0"/>
      </w:tblPr>
      <w:tblGrid>
        <w:gridCol w:w="8755"/>
        <w:gridCol w:w="734"/>
      </w:tblGrid>
      <w:tr w:rsidR="00121B59" w:rsidRPr="00B6715A">
        <w:tc>
          <w:tcPr>
            <w:tcW w:w="8755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6715A">
              <w:t>1. Деловая репутация и опыт в разработке методического обеспечения подготовки и оценки квалификаций кадров в заявляемых областях (видах) деятельности……………………………………………………</w:t>
            </w:r>
            <w:r w:rsidR="00A95E76" w:rsidRPr="00B6715A">
              <w:t>………………………..</w:t>
            </w:r>
          </w:p>
        </w:tc>
        <w:tc>
          <w:tcPr>
            <w:tcW w:w="734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</w:pPr>
            <w:r w:rsidRPr="00B6715A">
              <w:t>…</w:t>
            </w:r>
          </w:p>
        </w:tc>
      </w:tr>
      <w:tr w:rsidR="00121B59" w:rsidRPr="00B6715A">
        <w:tc>
          <w:tcPr>
            <w:tcW w:w="8755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B6715A">
              <w:t xml:space="preserve">2. </w:t>
            </w:r>
            <w:r w:rsidRPr="00B6715A">
              <w:rPr>
                <w:color w:val="000000"/>
              </w:rPr>
              <w:t xml:space="preserve">Развернутый план-график работ по </w:t>
            </w:r>
            <w:r w:rsidRPr="00B6715A">
              <w:t>формированию и развитию методического обеспечения деятельности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заявляемой области (виде) деятельности………………</w:t>
            </w:r>
            <w:r w:rsidR="00A95E76" w:rsidRPr="00B6715A">
              <w:t>…………………</w:t>
            </w:r>
          </w:p>
        </w:tc>
        <w:tc>
          <w:tcPr>
            <w:tcW w:w="734" w:type="dxa"/>
          </w:tcPr>
          <w:p w:rsidR="00A95E76" w:rsidRPr="00B6715A" w:rsidRDefault="00A95E76" w:rsidP="000872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</w:pPr>
          </w:p>
          <w:p w:rsidR="00A95E76" w:rsidRPr="00B6715A" w:rsidRDefault="00A95E76" w:rsidP="000872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</w:pPr>
          </w:p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</w:pPr>
            <w:r w:rsidRPr="00B6715A">
              <w:t>…</w:t>
            </w:r>
          </w:p>
        </w:tc>
      </w:tr>
      <w:tr w:rsidR="00121B59" w:rsidRPr="00B6715A">
        <w:tc>
          <w:tcPr>
            <w:tcW w:w="8755" w:type="dxa"/>
          </w:tcPr>
          <w:p w:rsidR="00121B59" w:rsidRPr="00B6715A" w:rsidRDefault="00121B59" w:rsidP="000872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</w:pPr>
            <w:r w:rsidRPr="00B6715A">
              <w:t>Приложения к заявке………………………………………………………</w:t>
            </w:r>
            <w:r w:rsidR="00A95E76" w:rsidRPr="00B6715A">
              <w:t>…………….</w:t>
            </w:r>
          </w:p>
        </w:tc>
        <w:tc>
          <w:tcPr>
            <w:tcW w:w="734" w:type="dxa"/>
          </w:tcPr>
          <w:p w:rsidR="00121B59" w:rsidRPr="00B6715A" w:rsidRDefault="00121B59" w:rsidP="000872F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</w:pPr>
            <w:r w:rsidRPr="00B6715A">
              <w:t>…</w:t>
            </w:r>
          </w:p>
        </w:tc>
      </w:tr>
    </w:tbl>
    <w:p w:rsidR="00121B59" w:rsidRPr="00B6715A" w:rsidRDefault="00121B59" w:rsidP="00D573BD">
      <w:pPr>
        <w:ind w:firstLine="900"/>
      </w:pPr>
    </w:p>
    <w:p w:rsidR="00121B59" w:rsidRPr="00B6715A" w:rsidRDefault="00121B59" w:rsidP="005353A2">
      <w:pPr>
        <w:spacing w:before="120" w:after="120"/>
        <w:jc w:val="both"/>
      </w:pPr>
      <w:r w:rsidRPr="00B6715A">
        <w:rPr>
          <w:b/>
          <w:bCs/>
        </w:rPr>
        <w:t xml:space="preserve">1. Деловая репутация и опыт разработки методического обеспечения подготовки и оценки квалификаций кадров в заявляемой области (виде) деятельности </w:t>
      </w:r>
      <w:r w:rsidRPr="00B6715A">
        <w:t>(объем текста не более 7 с., объем приложений не ограничен).</w:t>
      </w:r>
    </w:p>
    <w:p w:rsidR="00121B59" w:rsidRPr="00B6715A" w:rsidRDefault="00121B59" w:rsidP="005353A2">
      <w:pPr>
        <w:spacing w:before="120" w:after="120"/>
        <w:ind w:firstLine="709"/>
        <w:jc w:val="both"/>
      </w:pPr>
      <w:proofErr w:type="gramStart"/>
      <w:r w:rsidRPr="00B6715A">
        <w:t>В данном разделе в текстовой и табличной формах приводятся сведения, позволяющие оценить имеющийся задел, определяющий готовность организации к осуществлению функций экспертно-методического центра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заявляемых области (виде) деятельности по следующим позициям:</w:t>
      </w:r>
      <w:proofErr w:type="gramEnd"/>
    </w:p>
    <w:p w:rsidR="00121B59" w:rsidRPr="00B6715A" w:rsidRDefault="00121B59" w:rsidP="005353A2">
      <w:pPr>
        <w:spacing w:before="120" w:after="120"/>
        <w:ind w:firstLine="709"/>
        <w:jc w:val="both"/>
      </w:pPr>
      <w:r w:rsidRPr="00B6715A">
        <w:t xml:space="preserve">1.1. Краткая характеристика в произвольной форме деятельности организации за последние 2 года, сведения о наличии опубликованных отзывов о работе организации, ссылок на рейтинги, публикаций в СМИ и в Интернет о деятельности организации и об общественном </w:t>
      </w:r>
      <w:proofErr w:type="gramStart"/>
      <w:r w:rsidRPr="00B6715A">
        <w:t>мнении</w:t>
      </w:r>
      <w:proofErr w:type="gramEnd"/>
      <w:r w:rsidRPr="00B6715A">
        <w:t xml:space="preserve"> о результатах деятельности, о наличии рекомендаций, сведения о членстве организации (ее представителей) в некоммерческих партнерствах, в отраслевых (региональных) общественно-государственных органах, в экспертных советах, комиссиях и др.</w:t>
      </w:r>
    </w:p>
    <w:p w:rsidR="00121B59" w:rsidRPr="00B6715A" w:rsidRDefault="00121B59" w:rsidP="005353A2">
      <w:pPr>
        <w:spacing w:before="120" w:after="120"/>
        <w:ind w:firstLine="900"/>
        <w:jc w:val="both"/>
      </w:pPr>
      <w:r w:rsidRPr="00B6715A">
        <w:t>1.2. Описание в произвольной форме</w:t>
      </w:r>
      <w:r w:rsidR="00D54574" w:rsidRPr="00B6715A">
        <w:t xml:space="preserve"> подтвержденного</w:t>
      </w:r>
      <w:r w:rsidRPr="00B6715A">
        <w:t xml:space="preserve"> опыта разработки методического обеспечения подготовки и</w:t>
      </w:r>
      <w:r w:rsidR="003E5C4D" w:rsidRPr="00B6715A">
        <w:t>\или</w:t>
      </w:r>
      <w:r w:rsidRPr="00B6715A">
        <w:t xml:space="preserve"> оценки кадров в заявляемой области (виде) деятельности </w:t>
      </w:r>
      <w:proofErr w:type="gramStart"/>
      <w:r w:rsidRPr="00B6715A">
        <w:t>за</w:t>
      </w:r>
      <w:proofErr w:type="gramEnd"/>
      <w:r w:rsidRPr="00B6715A">
        <w:t xml:space="preserve"> последние 2 года, в т.ч., опыта: </w:t>
      </w:r>
    </w:p>
    <w:p w:rsidR="00121B59" w:rsidRPr="00B6715A" w:rsidRDefault="00121B59" w:rsidP="005353A2">
      <w:pPr>
        <w:spacing w:before="120" w:after="120"/>
        <w:ind w:firstLine="709"/>
        <w:jc w:val="both"/>
      </w:pPr>
      <w:r w:rsidRPr="00B6715A">
        <w:t>взаимодействия в вопросах разработки методического обеспечения подготовки и</w:t>
      </w:r>
      <w:r w:rsidR="00D54574" w:rsidRPr="00B6715A">
        <w:t>/или</w:t>
      </w:r>
      <w:r w:rsidRPr="00B6715A">
        <w:t xml:space="preserve"> оценки кадров в заявляемой области (виде) деятельности с работодателями и их объединениями, профессиональными сообществами, органами управления образованием и образовательными учреждениями; </w:t>
      </w:r>
    </w:p>
    <w:p w:rsidR="00121B59" w:rsidRPr="00B6715A" w:rsidRDefault="00121B59" w:rsidP="005353A2">
      <w:pPr>
        <w:spacing w:before="120" w:after="120"/>
        <w:ind w:firstLine="709"/>
        <w:jc w:val="both"/>
      </w:pPr>
      <w:r w:rsidRPr="00B6715A">
        <w:t>участия в разработке профессиональных стандартов (квалификационных характеристик) в заявляемой области (виде) деятельности;</w:t>
      </w:r>
    </w:p>
    <w:p w:rsidR="00121B59" w:rsidRPr="00B6715A" w:rsidRDefault="00121B59" w:rsidP="005353A2">
      <w:pPr>
        <w:spacing w:before="120" w:after="120"/>
        <w:ind w:firstLine="709"/>
        <w:jc w:val="both"/>
      </w:pPr>
      <w:r w:rsidRPr="00B6715A">
        <w:t xml:space="preserve">разработки </w:t>
      </w:r>
      <w:r w:rsidR="003E5C4D" w:rsidRPr="00B6715A">
        <w:t>оценочных сре</w:t>
      </w:r>
      <w:proofErr w:type="gramStart"/>
      <w:r w:rsidR="003E5C4D" w:rsidRPr="00B6715A">
        <w:t>дств  дл</w:t>
      </w:r>
      <w:proofErr w:type="gramEnd"/>
      <w:r w:rsidR="003E5C4D" w:rsidRPr="00B6715A">
        <w:t xml:space="preserve">я </w:t>
      </w:r>
      <w:r w:rsidRPr="00B6715A">
        <w:t>оценк</w:t>
      </w:r>
      <w:r w:rsidR="003E5C4D" w:rsidRPr="00B6715A">
        <w:t>и</w:t>
      </w:r>
      <w:r w:rsidRPr="00B6715A">
        <w:t xml:space="preserve"> компетенций;</w:t>
      </w:r>
    </w:p>
    <w:p w:rsidR="00121B59" w:rsidRPr="00B6715A" w:rsidRDefault="00121B59" w:rsidP="005353A2">
      <w:pPr>
        <w:spacing w:before="120" w:after="120"/>
        <w:ind w:firstLine="709"/>
        <w:jc w:val="both"/>
      </w:pPr>
      <w:r w:rsidRPr="00B6715A">
        <w:t>международного сотрудничества в области подготовки кадров и оценки квалификаций</w:t>
      </w:r>
      <w:r w:rsidR="007F3349" w:rsidRPr="00B6715A">
        <w:t xml:space="preserve"> (при наличии).</w:t>
      </w:r>
    </w:p>
    <w:p w:rsidR="00121B59" w:rsidRPr="00B6715A" w:rsidRDefault="00121B59" w:rsidP="005353A2">
      <w:pPr>
        <w:spacing w:before="120" w:after="120"/>
        <w:ind w:firstLine="708"/>
        <w:jc w:val="both"/>
      </w:pPr>
      <w:r w:rsidRPr="00B6715A">
        <w:t>1.3. Аннотированный перечень имеющихся профессиональных стандартов и иных квалификационных требований, других нормативных и организационно-методических документов в области оценки и сертификации квалификаций, планируемых к использованию в заявляемой области (виде) деятельности.</w:t>
      </w:r>
    </w:p>
    <w:p w:rsidR="00121B59" w:rsidRPr="00B6715A" w:rsidRDefault="00121B59" w:rsidP="005353A2">
      <w:pPr>
        <w:spacing w:before="120" w:after="120"/>
        <w:ind w:firstLine="708"/>
        <w:jc w:val="both"/>
      </w:pPr>
      <w:r w:rsidRPr="00B6715A">
        <w:t xml:space="preserve">1.4. Сведения об опыте реализации образовательных программ повышения квалификации, профессиональной подготовки и переподготовки кадров. </w:t>
      </w:r>
    </w:p>
    <w:p w:rsidR="00121B59" w:rsidRPr="00B6715A" w:rsidRDefault="00121B59" w:rsidP="005353A2">
      <w:pPr>
        <w:pStyle w:val="2"/>
        <w:spacing w:before="120" w:line="240" w:lineRule="auto"/>
        <w:ind w:firstLine="709"/>
        <w:jc w:val="both"/>
      </w:pPr>
      <w:r w:rsidRPr="00B6715A">
        <w:lastRenderedPageBreak/>
        <w:t xml:space="preserve">1.5. </w:t>
      </w:r>
      <w:r w:rsidRPr="00B6715A">
        <w:rPr>
          <w:rFonts w:ascii="Times New Roman CYR" w:hAnsi="Times New Roman CYR" w:cs="Times New Roman CYR"/>
        </w:rPr>
        <w:t>Сведения о квалификации штатных сотрудников</w:t>
      </w:r>
      <w:r w:rsidRPr="00B6715A">
        <w:t xml:space="preserve"> и привлекаемых специалистов (экспертов), планируемых к участию в деятельности организации в качестве экспертно-методического центра: </w:t>
      </w:r>
    </w:p>
    <w:tbl>
      <w:tblPr>
        <w:tblW w:w="0" w:type="auto"/>
        <w:tblInd w:w="-106" w:type="dxa"/>
        <w:tblLook w:val="0000"/>
      </w:tblPr>
      <w:tblGrid>
        <w:gridCol w:w="674"/>
        <w:gridCol w:w="873"/>
        <w:gridCol w:w="1290"/>
        <w:gridCol w:w="4165"/>
        <w:gridCol w:w="2675"/>
      </w:tblGrid>
      <w:tr w:rsidR="00121B59" w:rsidRPr="00B6715A">
        <w:trPr>
          <w:trHeight w:val="1375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 xml:space="preserve">№№ </w:t>
            </w:r>
            <w:proofErr w:type="gramStart"/>
            <w:r w:rsidRPr="00B6715A">
              <w:rPr>
                <w:sz w:val="22"/>
                <w:szCs w:val="22"/>
              </w:rPr>
              <w:t>п</w:t>
            </w:r>
            <w:proofErr w:type="gramEnd"/>
            <w:r w:rsidRPr="00B6715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>Место работы</w:t>
            </w:r>
          </w:p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>Специальность и квалификация в соответствии с базовым (дополнительным) образованием, сертификатами, научная степень, звание, почетные звания и награды, профессиональные премии, победы в профессиональных конкурсах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rPr>
                <w:sz w:val="22"/>
                <w:szCs w:val="22"/>
              </w:rPr>
              <w:t xml:space="preserve">Сведения об опыте работы или сведения о стажировках в реальном секторе экономики в заявляемых областях (видах) деятельности </w:t>
            </w:r>
          </w:p>
        </w:tc>
      </w:tr>
      <w:tr w:rsidR="00121B59" w:rsidRPr="00B6715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  <w:r w:rsidRPr="00B6715A">
              <w:t>5</w:t>
            </w:r>
          </w:p>
        </w:tc>
      </w:tr>
      <w:tr w:rsidR="00121B59" w:rsidRPr="00B6715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</w:tr>
      <w:tr w:rsidR="00121B59" w:rsidRPr="00B6715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59" w:rsidRPr="00B6715A" w:rsidRDefault="00121B59" w:rsidP="005353A2">
            <w:pPr>
              <w:spacing w:before="120" w:after="120"/>
              <w:jc w:val="center"/>
            </w:pPr>
          </w:p>
        </w:tc>
      </w:tr>
    </w:tbl>
    <w:p w:rsidR="00121B59" w:rsidRPr="00B6715A" w:rsidRDefault="00121B59" w:rsidP="005353A2">
      <w:pPr>
        <w:pStyle w:val="2"/>
        <w:spacing w:before="120" w:line="240" w:lineRule="auto"/>
        <w:ind w:firstLine="709"/>
        <w:jc w:val="both"/>
      </w:pPr>
      <w:r w:rsidRPr="00B6715A">
        <w:t>1.6. Описание опыта по созданию и поддержанию в актуальном состоянии информационных ресурсов коллективного пользования (Интернет-портал, Интернет-сайт, базы данных и др.).</w:t>
      </w:r>
    </w:p>
    <w:p w:rsidR="00121B59" w:rsidRPr="00B6715A" w:rsidRDefault="00121B59" w:rsidP="00C87AA3">
      <w:pPr>
        <w:jc w:val="both"/>
        <w:rPr>
          <w:b/>
          <w:bCs/>
          <w:color w:val="000000"/>
        </w:rPr>
      </w:pPr>
    </w:p>
    <w:p w:rsidR="00121B59" w:rsidRPr="00B6715A" w:rsidRDefault="00121B59" w:rsidP="00C87AA3">
      <w:pPr>
        <w:jc w:val="both"/>
      </w:pPr>
      <w:r w:rsidRPr="00B6715A">
        <w:rPr>
          <w:b/>
          <w:bCs/>
          <w:color w:val="000000"/>
        </w:rPr>
        <w:t xml:space="preserve">2. Развернутый план-график </w:t>
      </w:r>
      <w:r w:rsidRPr="00B6715A">
        <w:rPr>
          <w:b/>
          <w:bCs/>
        </w:rPr>
        <w:t>формирования и развития</w:t>
      </w:r>
      <w:r w:rsidRPr="00B6715A">
        <w:t xml:space="preserve"> </w:t>
      </w:r>
      <w:r w:rsidRPr="00B6715A">
        <w:rPr>
          <w:b/>
          <w:bCs/>
        </w:rPr>
        <w:t xml:space="preserve">методического обеспечения деятельности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заявляемой области (виде) деятельности </w:t>
      </w:r>
      <w:r w:rsidRPr="00B6715A">
        <w:t>(объем текста не более 7 с., объем приложений не ограничен).</w:t>
      </w:r>
    </w:p>
    <w:p w:rsidR="00121B59" w:rsidRPr="00B6715A" w:rsidRDefault="00121B59" w:rsidP="005353A2">
      <w:pPr>
        <w:spacing w:before="120" w:after="120"/>
        <w:ind w:firstLine="902"/>
        <w:jc w:val="both"/>
      </w:pPr>
      <w:proofErr w:type="gramStart"/>
      <w:r w:rsidRPr="00B6715A">
        <w:t xml:space="preserve">В данном разделе в текстовой и табличной формах приводится информация, позволяющая оценить соответствие запланированных организацией  действий и ожидаемых результатов, обеспеченных создаваемыми организационно-методическими документами, по формированию и развитию методического обеспечения деятельности системы оценки и сертификации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заявляемой области (виде) деятельности, по следующим позициям: </w:t>
      </w:r>
      <w:proofErr w:type="gramEnd"/>
    </w:p>
    <w:p w:rsidR="00121B59" w:rsidRPr="00B6715A" w:rsidRDefault="00121B59" w:rsidP="005353A2">
      <w:pPr>
        <w:spacing w:before="120" w:after="120"/>
        <w:ind w:firstLine="900"/>
        <w:jc w:val="both"/>
      </w:pPr>
      <w:r w:rsidRPr="00B6715A">
        <w:t>2.1. План-график мероприятий по формированию и развитию методического обеспечения деятельности системы оценки и сертификации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  в заявляемой области (виде) деятельности, в том числе, в табличной форме:</w:t>
      </w:r>
    </w:p>
    <w:p w:rsidR="00882000" w:rsidRPr="00B6715A" w:rsidRDefault="00882000" w:rsidP="005353A2">
      <w:pPr>
        <w:spacing w:before="120" w:after="120"/>
        <w:ind w:firstLine="900"/>
        <w:jc w:val="both"/>
      </w:pPr>
    </w:p>
    <w:p w:rsidR="00882000" w:rsidRPr="00B6715A" w:rsidRDefault="00882000" w:rsidP="005353A2">
      <w:pPr>
        <w:spacing w:before="120" w:after="120"/>
        <w:ind w:firstLine="900"/>
        <w:jc w:val="both"/>
      </w:pPr>
    </w:p>
    <w:p w:rsidR="00882000" w:rsidRPr="00B6715A" w:rsidRDefault="00882000" w:rsidP="005353A2">
      <w:pPr>
        <w:spacing w:before="120" w:after="120"/>
        <w:ind w:firstLine="900"/>
        <w:jc w:val="both"/>
      </w:pPr>
    </w:p>
    <w:p w:rsidR="00882000" w:rsidRPr="00B6715A" w:rsidRDefault="00882000" w:rsidP="005353A2">
      <w:pPr>
        <w:spacing w:before="120" w:after="120"/>
        <w:ind w:firstLine="900"/>
        <w:jc w:val="both"/>
      </w:pPr>
    </w:p>
    <w:p w:rsidR="00882000" w:rsidRPr="00B6715A" w:rsidRDefault="00882000" w:rsidP="005353A2">
      <w:pPr>
        <w:spacing w:before="120" w:after="120"/>
        <w:ind w:firstLine="900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440"/>
        <w:gridCol w:w="1800"/>
        <w:gridCol w:w="1263"/>
        <w:gridCol w:w="1437"/>
        <w:gridCol w:w="1260"/>
      </w:tblGrid>
      <w:tr w:rsidR="00121B59" w:rsidRPr="00B6715A">
        <w:trPr>
          <w:cantSplit/>
          <w:trHeight w:val="1366"/>
        </w:trPr>
        <w:tc>
          <w:tcPr>
            <w:tcW w:w="2160" w:type="dxa"/>
          </w:tcPr>
          <w:p w:rsidR="00121B59" w:rsidRPr="00B6715A" w:rsidRDefault="00121B59" w:rsidP="005353A2">
            <w:pPr>
              <w:snapToGrid w:val="0"/>
            </w:pPr>
            <w:r w:rsidRPr="00B6715A">
              <w:rPr>
                <w:sz w:val="22"/>
                <w:szCs w:val="22"/>
              </w:rPr>
              <w:lastRenderedPageBreak/>
              <w:t>Номер, наименование</w:t>
            </w:r>
          </w:p>
          <w:p w:rsidR="00121B59" w:rsidRPr="00B6715A" w:rsidRDefault="00121B59" w:rsidP="005353A2">
            <w:pPr>
              <w:snapToGrid w:val="0"/>
            </w:pPr>
            <w:r w:rsidRPr="00B6715A">
              <w:rPr>
                <w:sz w:val="22"/>
                <w:szCs w:val="22"/>
              </w:rPr>
              <w:t>мероприятия в соответствии с задачами и функциями ЭМЦ</w:t>
            </w:r>
          </w:p>
        </w:tc>
        <w:tc>
          <w:tcPr>
            <w:tcW w:w="1440" w:type="dxa"/>
          </w:tcPr>
          <w:p w:rsidR="00121B59" w:rsidRPr="00B6715A" w:rsidRDefault="00121B59" w:rsidP="005353A2">
            <w:pPr>
              <w:snapToGrid w:val="0"/>
            </w:pPr>
            <w:r w:rsidRPr="00B6715A">
              <w:rPr>
                <w:sz w:val="22"/>
                <w:szCs w:val="22"/>
              </w:rPr>
              <w:t>Обеспечивающие документы (наименование, краткая аннотация)</w:t>
            </w:r>
          </w:p>
          <w:p w:rsidR="00121B59" w:rsidRPr="00B6715A" w:rsidRDefault="00121B59" w:rsidP="005353A2">
            <w:pPr>
              <w:ind w:firstLine="567"/>
            </w:pPr>
          </w:p>
        </w:tc>
        <w:tc>
          <w:tcPr>
            <w:tcW w:w="1800" w:type="dxa"/>
          </w:tcPr>
          <w:p w:rsidR="00121B59" w:rsidRPr="00B6715A" w:rsidRDefault="00121B59" w:rsidP="005353A2">
            <w:pPr>
              <w:snapToGrid w:val="0"/>
            </w:pPr>
            <w:r w:rsidRPr="00B6715A">
              <w:rPr>
                <w:sz w:val="22"/>
                <w:szCs w:val="22"/>
              </w:rPr>
              <w:t>Ориентировочные сроки  (месяц, год начала реализации - месяц, год окончания реализации)</w:t>
            </w:r>
          </w:p>
        </w:tc>
        <w:tc>
          <w:tcPr>
            <w:tcW w:w="1263" w:type="dxa"/>
          </w:tcPr>
          <w:p w:rsidR="00121B59" w:rsidRPr="00B6715A" w:rsidRDefault="00121B59" w:rsidP="005353A2">
            <w:pPr>
              <w:snapToGrid w:val="0"/>
            </w:pPr>
            <w:proofErr w:type="spellStart"/>
            <w:proofErr w:type="gramStart"/>
            <w:r w:rsidRPr="00B6715A">
              <w:rPr>
                <w:sz w:val="22"/>
                <w:szCs w:val="22"/>
              </w:rPr>
              <w:t>Соиспол-нители</w:t>
            </w:r>
            <w:proofErr w:type="spellEnd"/>
            <w:proofErr w:type="gramEnd"/>
          </w:p>
        </w:tc>
        <w:tc>
          <w:tcPr>
            <w:tcW w:w="1437" w:type="dxa"/>
          </w:tcPr>
          <w:p w:rsidR="00121B59" w:rsidRPr="00B6715A" w:rsidRDefault="00121B59" w:rsidP="005353A2">
            <w:pPr>
              <w:snapToGrid w:val="0"/>
            </w:pPr>
            <w:r w:rsidRPr="00B6715A">
              <w:rPr>
                <w:sz w:val="22"/>
                <w:szCs w:val="22"/>
              </w:rPr>
              <w:t>Результаты</w:t>
            </w:r>
          </w:p>
        </w:tc>
        <w:tc>
          <w:tcPr>
            <w:tcW w:w="1260" w:type="dxa"/>
          </w:tcPr>
          <w:p w:rsidR="00121B59" w:rsidRPr="00B6715A" w:rsidRDefault="00121B59" w:rsidP="005353A2">
            <w:pPr>
              <w:snapToGrid w:val="0"/>
              <w:rPr>
                <w:vertAlign w:val="superscript"/>
              </w:rPr>
            </w:pPr>
            <w:r w:rsidRPr="00B6715A">
              <w:rPr>
                <w:sz w:val="22"/>
                <w:szCs w:val="22"/>
              </w:rPr>
              <w:t>Контрольные индика-торы</w:t>
            </w:r>
            <w:r w:rsidRPr="00B6715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21B59" w:rsidRPr="00B6715A">
        <w:trPr>
          <w:cantSplit/>
        </w:trPr>
        <w:tc>
          <w:tcPr>
            <w:tcW w:w="2160" w:type="dxa"/>
          </w:tcPr>
          <w:p w:rsidR="00121B59" w:rsidRPr="00B6715A" w:rsidRDefault="00121B59" w:rsidP="002F454C">
            <w:pPr>
              <w:snapToGrid w:val="0"/>
            </w:pPr>
            <w:r w:rsidRPr="00B6715A">
              <w:t>Мероприятие 1.1.</w:t>
            </w:r>
          </w:p>
        </w:tc>
        <w:tc>
          <w:tcPr>
            <w:tcW w:w="144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80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3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437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</w:tr>
      <w:tr w:rsidR="00121B59" w:rsidRPr="00B6715A">
        <w:trPr>
          <w:cantSplit/>
        </w:trPr>
        <w:tc>
          <w:tcPr>
            <w:tcW w:w="2160" w:type="dxa"/>
          </w:tcPr>
          <w:p w:rsidR="00121B59" w:rsidRPr="00B6715A" w:rsidRDefault="00121B59" w:rsidP="002F454C">
            <w:pPr>
              <w:snapToGrid w:val="0"/>
              <w:ind w:firstLine="567"/>
            </w:pPr>
          </w:p>
        </w:tc>
        <w:tc>
          <w:tcPr>
            <w:tcW w:w="144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80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3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437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</w:tr>
      <w:tr w:rsidR="00121B59" w:rsidRPr="00B6715A">
        <w:trPr>
          <w:cantSplit/>
        </w:trPr>
        <w:tc>
          <w:tcPr>
            <w:tcW w:w="2160" w:type="dxa"/>
          </w:tcPr>
          <w:p w:rsidR="00121B59" w:rsidRPr="00B6715A" w:rsidRDefault="00121B59" w:rsidP="002F454C">
            <w:pPr>
              <w:snapToGrid w:val="0"/>
              <w:ind w:firstLine="567"/>
            </w:pPr>
          </w:p>
        </w:tc>
        <w:tc>
          <w:tcPr>
            <w:tcW w:w="144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80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3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437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  <w:tc>
          <w:tcPr>
            <w:tcW w:w="1260" w:type="dxa"/>
          </w:tcPr>
          <w:p w:rsidR="00121B59" w:rsidRPr="00B6715A" w:rsidRDefault="00121B59" w:rsidP="002F454C">
            <w:pPr>
              <w:snapToGrid w:val="0"/>
              <w:ind w:firstLine="567"/>
              <w:jc w:val="center"/>
            </w:pPr>
          </w:p>
        </w:tc>
      </w:tr>
    </w:tbl>
    <w:p w:rsidR="00121B59" w:rsidRPr="00B6715A" w:rsidRDefault="00121B59" w:rsidP="00073741">
      <w:pPr>
        <w:ind w:firstLine="709"/>
        <w:jc w:val="both"/>
      </w:pPr>
      <w:proofErr w:type="gramStart"/>
      <w:r w:rsidRPr="00B6715A">
        <w:rPr>
          <w:vertAlign w:val="superscript"/>
        </w:rPr>
        <w:t>1</w:t>
      </w:r>
      <w:proofErr w:type="gramEnd"/>
      <w:r w:rsidRPr="00B6715A">
        <w:rPr>
          <w:vertAlign w:val="superscript"/>
        </w:rPr>
        <w:t xml:space="preserve"> </w:t>
      </w:r>
      <w:r w:rsidRPr="00B6715A">
        <w:t xml:space="preserve">Например, количество подготовленных экспертов в области… (2012 - … чел., 2013 - … чел., …); обеспеченность банка </w:t>
      </w:r>
      <w:r w:rsidR="005E6888">
        <w:t>оц</w:t>
      </w:r>
      <w:r w:rsidR="003E5C4D" w:rsidRPr="00B6715A">
        <w:t>еночных</w:t>
      </w:r>
      <w:r w:rsidRPr="00B6715A">
        <w:t xml:space="preserve"> средств …. (2012 - … %, 2013 - … %, …); доля центров оценки и сертификации квалификаций в … (области (виде) деятельности/территории), которым оказана методическая и консультационная поддержка (2012 - … %, 2013 - … %, …) и др.</w:t>
      </w:r>
    </w:p>
    <w:p w:rsidR="00121B59" w:rsidRPr="00B6715A" w:rsidRDefault="00121B59" w:rsidP="005353A2">
      <w:pPr>
        <w:spacing w:after="120"/>
        <w:ind w:firstLine="708"/>
        <w:jc w:val="both"/>
      </w:pPr>
    </w:p>
    <w:p w:rsidR="00121B59" w:rsidRPr="00B6715A" w:rsidRDefault="00121B59" w:rsidP="005353A2">
      <w:pPr>
        <w:spacing w:after="120"/>
        <w:ind w:firstLine="708"/>
        <w:jc w:val="both"/>
      </w:pPr>
      <w:r w:rsidRPr="00B6715A">
        <w:t>Планируемые мероприятия должны иметь достаточную степень детализации, позволяющую оценить готовность организации к  выполнению основных функций экспертно-методического центра: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разработка организационно-методических документов, регулирующих процедуры оценки и сертификации квалификаций;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разработка методов, оценочных средств и критериев оценки квалификаций, осуществление их экспертизы и актуализации с привлечением заинтересованных работодателей;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формирование и поддерживание в актуальном состоянии банка оценочных средств;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оказание методической и консультационной поддержки деятельности центров оценки и сертификации квалификаций;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разработка программ подготовки, проведение обучения и ведение реестра экспертов по оценке квалификаций;</w:t>
      </w:r>
    </w:p>
    <w:p w:rsidR="00121B59" w:rsidRPr="00B6715A" w:rsidRDefault="00121B59" w:rsidP="005353A2">
      <w:pPr>
        <w:tabs>
          <w:tab w:val="left" w:pos="9354"/>
        </w:tabs>
        <w:spacing w:after="120"/>
        <w:ind w:firstLine="709"/>
        <w:jc w:val="both"/>
      </w:pPr>
      <w:r w:rsidRPr="00B6715A">
        <w:t>проведение адаптации международных профессиональных стандартов в целях их использования в системе оценки и сертификации квалификаций.</w:t>
      </w:r>
    </w:p>
    <w:p w:rsidR="00121B59" w:rsidRPr="00B6715A" w:rsidRDefault="00121B59" w:rsidP="005353A2">
      <w:pPr>
        <w:spacing w:after="120"/>
        <w:ind w:firstLine="709"/>
        <w:jc w:val="both"/>
      </w:pPr>
      <w:r w:rsidRPr="00B6715A">
        <w:t>2.2. Обоснование плана-графика, содержащее предложения по развитию методического обеспечения деятельности системы оценки и сертификации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  в заявляемых областях (видах) деятельности.</w:t>
      </w:r>
    </w:p>
    <w:p w:rsidR="00121B59" w:rsidRPr="00B6715A" w:rsidRDefault="00121B59" w:rsidP="005353A2">
      <w:pPr>
        <w:numPr>
          <w:ilvl w:val="0"/>
          <w:numId w:val="4"/>
        </w:numPr>
        <w:spacing w:after="120"/>
        <w:jc w:val="both"/>
        <w:rPr>
          <w:b/>
          <w:bCs/>
        </w:rPr>
      </w:pPr>
      <w:r w:rsidRPr="00B6715A">
        <w:rPr>
          <w:b/>
          <w:bCs/>
        </w:rPr>
        <w:t>Приложения к заявке</w:t>
      </w:r>
    </w:p>
    <w:p w:rsidR="00121B59" w:rsidRPr="00B6715A" w:rsidRDefault="00121B59" w:rsidP="005353A2">
      <w:pPr>
        <w:pStyle w:val="ac"/>
        <w:spacing w:before="0" w:beforeAutospacing="0" w:after="120" w:afterAutospacing="0"/>
        <w:ind w:firstLine="709"/>
        <w:rPr>
          <w:color w:val="auto"/>
          <w:sz w:val="24"/>
          <w:szCs w:val="24"/>
        </w:rPr>
      </w:pPr>
      <w:r w:rsidRPr="00B6715A">
        <w:rPr>
          <w:color w:val="auto"/>
          <w:sz w:val="24"/>
          <w:szCs w:val="24"/>
        </w:rPr>
        <w:t xml:space="preserve">В данном разделе участник конкурса приводит полный перечень предоставляемых в качестве отдельных приложений к заявке необходимых документов и материалов: </w:t>
      </w:r>
    </w:p>
    <w:p w:rsidR="00121B59" w:rsidRPr="00B6715A" w:rsidRDefault="00121B59" w:rsidP="00761D56">
      <w:pPr>
        <w:pStyle w:val="ac"/>
        <w:numPr>
          <w:ilvl w:val="0"/>
          <w:numId w:val="5"/>
        </w:numPr>
        <w:tabs>
          <w:tab w:val="clear" w:pos="1429"/>
          <w:tab w:val="num" w:pos="1134"/>
        </w:tabs>
        <w:spacing w:before="0" w:beforeAutospacing="0" w:after="120" w:afterAutospacing="0"/>
        <w:ind w:left="0" w:firstLine="709"/>
        <w:rPr>
          <w:color w:val="auto"/>
          <w:sz w:val="24"/>
          <w:szCs w:val="24"/>
        </w:rPr>
      </w:pPr>
      <w:r w:rsidRPr="00B6715A">
        <w:rPr>
          <w:color w:val="auto"/>
          <w:sz w:val="24"/>
          <w:szCs w:val="24"/>
        </w:rPr>
        <w:t xml:space="preserve">в обязательном порядке в виде </w:t>
      </w:r>
      <w:proofErr w:type="gramStart"/>
      <w:r w:rsidRPr="00B6715A">
        <w:rPr>
          <w:color w:val="auto"/>
          <w:sz w:val="24"/>
          <w:szCs w:val="24"/>
        </w:rPr>
        <w:t>скан-копий</w:t>
      </w:r>
      <w:proofErr w:type="gramEnd"/>
      <w:r w:rsidRPr="00B6715A">
        <w:rPr>
          <w:color w:val="auto"/>
          <w:sz w:val="24"/>
          <w:szCs w:val="24"/>
        </w:rPr>
        <w:t xml:space="preserve"> рекомендации работодателей и их объединений, профессиональных сообществ в соответствующей области (виде) деятельности;</w:t>
      </w:r>
    </w:p>
    <w:p w:rsidR="00121B59" w:rsidRPr="00B6715A" w:rsidRDefault="00121B59" w:rsidP="00761D56">
      <w:pPr>
        <w:pStyle w:val="ac"/>
        <w:numPr>
          <w:ilvl w:val="0"/>
          <w:numId w:val="5"/>
        </w:numPr>
        <w:tabs>
          <w:tab w:val="clear" w:pos="1429"/>
          <w:tab w:val="num" w:pos="540"/>
          <w:tab w:val="left" w:pos="993"/>
        </w:tabs>
        <w:spacing w:before="0" w:beforeAutospacing="0" w:after="120" w:afterAutospacing="0"/>
        <w:ind w:left="0" w:firstLine="709"/>
        <w:rPr>
          <w:color w:val="auto"/>
          <w:sz w:val="24"/>
          <w:szCs w:val="24"/>
        </w:rPr>
      </w:pPr>
      <w:r w:rsidRPr="00B6715A">
        <w:rPr>
          <w:color w:val="auto"/>
          <w:sz w:val="24"/>
          <w:szCs w:val="24"/>
        </w:rPr>
        <w:t xml:space="preserve">в обязательном порядке в виде </w:t>
      </w:r>
      <w:proofErr w:type="gramStart"/>
      <w:r w:rsidRPr="00B6715A">
        <w:rPr>
          <w:color w:val="auto"/>
          <w:sz w:val="24"/>
          <w:szCs w:val="24"/>
        </w:rPr>
        <w:t>скан-копий</w:t>
      </w:r>
      <w:proofErr w:type="gramEnd"/>
      <w:r w:rsidRPr="00B6715A">
        <w:rPr>
          <w:color w:val="auto"/>
          <w:sz w:val="24"/>
          <w:szCs w:val="24"/>
        </w:rPr>
        <w:t xml:space="preserve"> представляются: копии устава, свидетельства о регистрации в налоговом органе, свидетельства о внесении записи о юридическом лице в Единый государственный реестр юридических лиц, справка из налогового органа об отсутствии задолженностей за предыдущий отчетный период и коды статистики;</w:t>
      </w:r>
    </w:p>
    <w:p w:rsidR="00121B59" w:rsidRPr="00B6715A" w:rsidRDefault="00121B59" w:rsidP="005353A2">
      <w:pPr>
        <w:numPr>
          <w:ilvl w:val="0"/>
          <w:numId w:val="5"/>
        </w:numPr>
        <w:tabs>
          <w:tab w:val="clear" w:pos="1429"/>
          <w:tab w:val="num" w:pos="540"/>
        </w:tabs>
        <w:spacing w:after="120"/>
        <w:ind w:left="0" w:firstLine="709"/>
        <w:jc w:val="both"/>
      </w:pPr>
      <w:r w:rsidRPr="00B6715A">
        <w:rPr>
          <w:color w:val="000000"/>
        </w:rPr>
        <w:lastRenderedPageBreak/>
        <w:t xml:space="preserve">по желанию участника конкурса </w:t>
      </w:r>
      <w:r w:rsidRPr="00B6715A">
        <w:t>представляются</w:t>
      </w:r>
      <w:r w:rsidRPr="00B6715A">
        <w:rPr>
          <w:color w:val="000000"/>
        </w:rPr>
        <w:t xml:space="preserve"> документы и материалы, которыми участник конкурса намеревается подтвердить приводимые в заявке сведения (в том числе, </w:t>
      </w:r>
      <w:proofErr w:type="gramStart"/>
      <w:r w:rsidRPr="00B6715A">
        <w:rPr>
          <w:color w:val="000000"/>
        </w:rPr>
        <w:t>скан-копии</w:t>
      </w:r>
      <w:proofErr w:type="gramEnd"/>
      <w:r w:rsidRPr="00B6715A">
        <w:rPr>
          <w:color w:val="000000"/>
        </w:rPr>
        <w:t xml:space="preserve"> </w:t>
      </w:r>
      <w:r w:rsidRPr="00B6715A">
        <w:t xml:space="preserve">лицензии на право ведения образовательной деятельности, документов, подтверждающих квалификацию </w:t>
      </w:r>
      <w:r w:rsidRPr="00B6715A">
        <w:rPr>
          <w:rFonts w:ascii="Times New Roman CYR" w:hAnsi="Times New Roman CYR" w:cs="Times New Roman CYR"/>
        </w:rPr>
        <w:t>основного</w:t>
      </w:r>
      <w:r w:rsidRPr="00B6715A">
        <w:rPr>
          <w:rFonts w:ascii="Times New Roman CYR" w:hAnsi="Times New Roman CYR" w:cs="Times New Roman CYR"/>
          <w:b/>
          <w:bCs/>
        </w:rPr>
        <w:t xml:space="preserve"> </w:t>
      </w:r>
      <w:r w:rsidRPr="00B6715A">
        <w:t>персонала и привлекаемых специалистов (экспертов) и др.)</w:t>
      </w:r>
      <w:r w:rsidRPr="00B6715A">
        <w:rPr>
          <w:color w:val="000000"/>
        </w:rPr>
        <w:t>.</w:t>
      </w:r>
    </w:p>
    <w:p w:rsidR="00121B59" w:rsidRPr="00B6715A" w:rsidRDefault="00121B59" w:rsidP="005353A2">
      <w:pPr>
        <w:pStyle w:val="11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5A">
        <w:rPr>
          <w:rFonts w:ascii="Times New Roman" w:hAnsi="Times New Roman" w:cs="Times New Roman"/>
          <w:sz w:val="24"/>
          <w:szCs w:val="24"/>
        </w:rPr>
        <w:t xml:space="preserve">К заявке также могут прилагаться фотографии, видеозаписи и другие материалы,  отражающие характеристики выполняемых участником конкурса функций, а также рекомендации органов управления образованием и образовательных учреждений. </w:t>
      </w:r>
    </w:p>
    <w:p w:rsidR="00882000" w:rsidRPr="00B6715A" w:rsidRDefault="00882000" w:rsidP="005353A2">
      <w:pPr>
        <w:spacing w:after="120"/>
        <w:ind w:firstLine="709"/>
        <w:sectPr w:rsidR="00882000" w:rsidRPr="00B6715A" w:rsidSect="00D764CD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1B59" w:rsidRPr="00B6715A" w:rsidRDefault="00121B59" w:rsidP="004304A3">
      <w:pPr>
        <w:pStyle w:val="article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71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997665" w:rsidRPr="00B671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7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B59" w:rsidRPr="00B6715A" w:rsidRDefault="00121B59" w:rsidP="004304A3">
      <w:pPr>
        <w:pStyle w:val="article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1B59" w:rsidRPr="00B6715A" w:rsidRDefault="00121B59" w:rsidP="004304A3">
      <w:pPr>
        <w:tabs>
          <w:tab w:val="left" w:pos="567"/>
        </w:tabs>
        <w:ind w:right="-8"/>
        <w:jc w:val="center"/>
        <w:outlineLvl w:val="0"/>
        <w:rPr>
          <w:b/>
          <w:bCs/>
          <w:color w:val="000000"/>
        </w:rPr>
      </w:pPr>
      <w:r w:rsidRPr="00B6715A">
        <w:rPr>
          <w:b/>
          <w:bCs/>
          <w:color w:val="000000"/>
        </w:rPr>
        <w:t>ДОГОВОР № ______</w:t>
      </w:r>
    </w:p>
    <w:p w:rsidR="00121B59" w:rsidRPr="00B6715A" w:rsidRDefault="00121B59" w:rsidP="00CD6F94">
      <w:pPr>
        <w:tabs>
          <w:tab w:val="right" w:pos="10065"/>
        </w:tabs>
        <w:spacing w:before="200" w:after="240"/>
        <w:ind w:right="-8"/>
        <w:jc w:val="center"/>
      </w:pPr>
      <w:r w:rsidRPr="00B6715A">
        <w:t>о взаимодействии в области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</w:t>
      </w:r>
    </w:p>
    <w:p w:rsidR="00121B59" w:rsidRPr="00B6715A" w:rsidRDefault="00121B59" w:rsidP="004304A3">
      <w:pPr>
        <w:tabs>
          <w:tab w:val="right" w:pos="10065"/>
        </w:tabs>
        <w:spacing w:before="200" w:after="240"/>
        <w:ind w:right="-8"/>
        <w:jc w:val="both"/>
        <w:rPr>
          <w:color w:val="000000"/>
        </w:rPr>
      </w:pPr>
      <w:r w:rsidRPr="00B6715A">
        <w:rPr>
          <w:color w:val="000000"/>
        </w:rPr>
        <w:t>г. Москва                                                               “_____” ____________ 2012 г.</w:t>
      </w:r>
    </w:p>
    <w:p w:rsidR="00121B59" w:rsidRPr="00B6715A" w:rsidRDefault="00121B59" w:rsidP="004304A3">
      <w:pPr>
        <w:tabs>
          <w:tab w:val="left" w:pos="-1701"/>
          <w:tab w:val="left" w:pos="-142"/>
          <w:tab w:val="left" w:pos="567"/>
        </w:tabs>
        <w:ind w:right="-8"/>
        <w:jc w:val="both"/>
        <w:rPr>
          <w:color w:val="000000"/>
        </w:rPr>
      </w:pPr>
      <w:r w:rsidRPr="00B6715A">
        <w:rPr>
          <w:color w:val="000000"/>
        </w:rPr>
        <w:tab/>
        <w:t xml:space="preserve">Автономная некоммерческая организация "Национальное агентство развития квалификаций", в дальнейшем НАРК, в лице генерального директора _____________,  действующего на основании Устава и </w:t>
      </w:r>
      <w:r w:rsidRPr="00B6715A">
        <w:t>решения Общественно-государственного совета системы независимой оценки качества профессионального образования (Протокол № _____  от ____ г.)</w:t>
      </w:r>
      <w:r w:rsidRPr="00B6715A">
        <w:rPr>
          <w:color w:val="000000"/>
        </w:rPr>
        <w:t xml:space="preserve">, в дальнейшем </w:t>
      </w:r>
      <w:r w:rsidRPr="00B6715A">
        <w:t>Общественно-государственный совет,</w:t>
      </w:r>
      <w:r w:rsidRPr="00B6715A">
        <w:rPr>
          <w:color w:val="000000"/>
        </w:rPr>
        <w:t xml:space="preserve"> с одной стороны, и </w:t>
      </w:r>
    </w:p>
    <w:p w:rsidR="00121B59" w:rsidRPr="00B6715A" w:rsidRDefault="00121B59" w:rsidP="004304A3">
      <w:pPr>
        <w:tabs>
          <w:tab w:val="left" w:pos="-1701"/>
          <w:tab w:val="left" w:pos="-142"/>
          <w:tab w:val="left" w:pos="567"/>
        </w:tabs>
        <w:ind w:right="-8"/>
        <w:jc w:val="both"/>
        <w:rPr>
          <w:color w:val="000000"/>
        </w:rPr>
      </w:pPr>
      <w:r w:rsidRPr="00B6715A">
        <w:rPr>
          <w:color w:val="000000"/>
        </w:rPr>
        <w:t xml:space="preserve">______________________________________________________________, </w:t>
      </w:r>
    </w:p>
    <w:p w:rsidR="00121B59" w:rsidRPr="00B6715A" w:rsidRDefault="00121B59" w:rsidP="004304A3">
      <w:pPr>
        <w:tabs>
          <w:tab w:val="left" w:pos="-1701"/>
          <w:tab w:val="left" w:pos="-142"/>
          <w:tab w:val="left" w:pos="567"/>
        </w:tabs>
        <w:ind w:right="-8"/>
        <w:jc w:val="center"/>
        <w:rPr>
          <w:i/>
          <w:iCs/>
          <w:color w:val="000000"/>
        </w:rPr>
      </w:pPr>
      <w:r w:rsidRPr="00B6715A">
        <w:rPr>
          <w:i/>
          <w:iCs/>
          <w:color w:val="000000"/>
        </w:rPr>
        <w:t>(полное наименование организации)</w:t>
      </w:r>
    </w:p>
    <w:p w:rsidR="00121B59" w:rsidRPr="00B6715A" w:rsidRDefault="00121B59" w:rsidP="004304A3">
      <w:pPr>
        <w:tabs>
          <w:tab w:val="left" w:pos="-1701"/>
          <w:tab w:val="left" w:pos="-142"/>
          <w:tab w:val="left" w:pos="567"/>
        </w:tabs>
        <w:ind w:right="-8"/>
        <w:jc w:val="both"/>
        <w:rPr>
          <w:color w:val="000000"/>
        </w:rPr>
      </w:pPr>
      <w:proofErr w:type="gramStart"/>
      <w:r w:rsidRPr="00B6715A">
        <w:rPr>
          <w:color w:val="000000"/>
        </w:rPr>
        <w:t xml:space="preserve">в дальнейшем Организация, в лице _______________, действующего на основании __________, с другой стороны,  в дальнейшем – Стороны, руководствуясь решением </w:t>
      </w:r>
      <w:r w:rsidRPr="00B6715A">
        <w:t xml:space="preserve">Общественно-государственного совета (Протокол №__ от ____) об итогах </w:t>
      </w:r>
      <w:r w:rsidRPr="00B6715A">
        <w:rPr>
          <w:color w:val="000000"/>
        </w:rPr>
        <w:t xml:space="preserve">открытого публичного конкурса по отбору </w:t>
      </w:r>
      <w:r w:rsidRPr="00B6715A">
        <w:t xml:space="preserve">организаций для наделения полномочиями экспертно-методических центров системы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формах, в дальнейшем - Система, </w:t>
      </w:r>
      <w:r w:rsidRPr="00B6715A">
        <w:rPr>
          <w:color w:val="000000"/>
        </w:rPr>
        <w:t>заключили на</w:t>
      </w:r>
      <w:r w:rsidR="00643246">
        <w:rPr>
          <w:color w:val="000000"/>
        </w:rPr>
        <w:t>стоящий Договор о нижеследующем:</w:t>
      </w:r>
      <w:proofErr w:type="gramEnd"/>
    </w:p>
    <w:p w:rsidR="00121B59" w:rsidRPr="00B6715A" w:rsidRDefault="00121B59" w:rsidP="004304A3">
      <w:pPr>
        <w:ind w:right="-8"/>
        <w:jc w:val="center"/>
        <w:rPr>
          <w:color w:val="000000"/>
        </w:rPr>
      </w:pPr>
    </w:p>
    <w:p w:rsidR="00121B59" w:rsidRPr="00B6715A" w:rsidRDefault="00121B59" w:rsidP="004304A3">
      <w:pPr>
        <w:ind w:right="-8"/>
        <w:jc w:val="center"/>
        <w:rPr>
          <w:b/>
          <w:bCs/>
          <w:color w:val="000000"/>
        </w:rPr>
      </w:pPr>
      <w:r w:rsidRPr="00B6715A">
        <w:rPr>
          <w:b/>
          <w:bCs/>
          <w:color w:val="000000"/>
        </w:rPr>
        <w:t>1. Предмет договора</w:t>
      </w:r>
    </w:p>
    <w:p w:rsidR="00121B59" w:rsidRPr="00B6715A" w:rsidRDefault="00121B59" w:rsidP="004304A3">
      <w:pPr>
        <w:pStyle w:val="12"/>
        <w:ind w:right="-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Предметом Договора является взаимодействие НАРК и 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Организации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области оценки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в области профессиональной деятельности, виде экономической деятельности (в дальнейшем – область (вид) деятельности):  </w:t>
      </w:r>
    </w:p>
    <w:p w:rsidR="00121B59" w:rsidRPr="00B6715A" w:rsidRDefault="00121B59" w:rsidP="004304A3">
      <w:pPr>
        <w:pStyle w:val="12"/>
        <w:ind w:right="-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_______________________________________________________________</w:t>
      </w:r>
    </w:p>
    <w:p w:rsidR="00121B59" w:rsidRPr="00B6715A" w:rsidRDefault="00121B59" w:rsidP="00E24D59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Цел</w:t>
      </w:r>
      <w:r w:rsidR="00E24D59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ью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взаимодействия</w:t>
      </w:r>
      <w:r w:rsidR="00A65C60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D59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Сторон </w:t>
      </w:r>
      <w:r w:rsidR="00A65C60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явля</w:t>
      </w:r>
      <w:r w:rsidR="00E24D59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="00A65C60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тся</w:t>
      </w:r>
      <w:r w:rsidR="00E24D59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5C60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формирование и развитие экспертного и организац</w:t>
      </w:r>
      <w:r w:rsidR="00643246">
        <w:rPr>
          <w:rFonts w:ascii="Times New Roman" w:hAnsi="Times New Roman" w:cs="Times New Roman"/>
          <w:i w:val="0"/>
          <w:iCs w:val="0"/>
          <w:sz w:val="24"/>
          <w:szCs w:val="24"/>
        </w:rPr>
        <w:t>ионно-методического обеспечения</w:t>
      </w:r>
      <w:r w:rsidR="00A65C60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центров оценки и сертификации квалификаций, а также  совершенствование методического обеспечения деятельности Системы в вышеуказанной области (виде) деятельности.</w:t>
      </w:r>
    </w:p>
    <w:p w:rsidR="00A65C60" w:rsidRPr="00B6715A" w:rsidRDefault="00A65C60" w:rsidP="00E24D59">
      <w:pPr>
        <w:pStyle w:val="12"/>
        <w:tabs>
          <w:tab w:val="left" w:pos="1134"/>
        </w:tabs>
        <w:ind w:left="709" w:right="-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21B59" w:rsidRPr="00B6715A" w:rsidRDefault="00121B59" w:rsidP="004304A3">
      <w:pPr>
        <w:pStyle w:val="12"/>
        <w:spacing w:line="360" w:lineRule="auto"/>
        <w:ind w:right="-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2. Права и обязательства сторон</w:t>
      </w:r>
    </w:p>
    <w:p w:rsidR="00121B59" w:rsidRPr="00B6715A" w:rsidRDefault="00121B59" w:rsidP="00992A64">
      <w:pPr>
        <w:pStyle w:val="12"/>
        <w:ind w:right="-8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2.1. В соответствии с Договором каждая из его Сторон имеют следующие права: </w:t>
      </w:r>
    </w:p>
    <w:p w:rsidR="00121B59" w:rsidRPr="00B6715A" w:rsidRDefault="00121B59" w:rsidP="00F91D49">
      <w:pPr>
        <w:pStyle w:val="12"/>
        <w:ind w:right="-8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2.1.1. Организация имеет право:</w:t>
      </w:r>
    </w:p>
    <w:p w:rsidR="00121B59" w:rsidRPr="00B6715A" w:rsidRDefault="00121B59" w:rsidP="00F91D49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а) осуществлять функции экспертно-методического центра в рамках Системы, в том числе 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на возмездной основе по договорам с физическими и юридическими лицами; </w:t>
      </w:r>
    </w:p>
    <w:p w:rsidR="00121B59" w:rsidRPr="00B6715A" w:rsidRDefault="00121B59" w:rsidP="00F91D49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б) давать рекомендации центрам оценки и сертификации квалификаций Системы по вопросам осуществления их деятельности;</w:t>
      </w:r>
    </w:p>
    <w:p w:rsidR="00121B59" w:rsidRPr="00B6715A" w:rsidRDefault="00121B59" w:rsidP="00F91D49">
      <w:pPr>
        <w:ind w:right="-8" w:firstLine="708"/>
        <w:jc w:val="both"/>
      </w:pPr>
      <w:r w:rsidRPr="00B6715A">
        <w:t>в) проводить  консультирование физических и юридических лиц по вопросам, относящимся к компетенции Организации в качестве экспертно-методического центра, предоставлять им необходимую информацию;</w:t>
      </w:r>
    </w:p>
    <w:p w:rsidR="00121B59" w:rsidRPr="00B6715A" w:rsidRDefault="00121B59" w:rsidP="00F91D49">
      <w:pPr>
        <w:ind w:right="-8" w:firstLine="708"/>
        <w:jc w:val="both"/>
      </w:pPr>
      <w:r w:rsidRPr="00B6715A">
        <w:t xml:space="preserve">г) участвовать в </w:t>
      </w:r>
      <w:r w:rsidRPr="00B6715A">
        <w:rPr>
          <w:color w:val="000000"/>
        </w:rPr>
        <w:t xml:space="preserve">организации отбора и осуществлении контроля деятельности </w:t>
      </w:r>
      <w:r w:rsidRPr="00B6715A">
        <w:t>центров оценки и сертификации квалификаций Системы в зоне ответственности и полномочий, закрепленных за Организацией по Договору.</w:t>
      </w:r>
    </w:p>
    <w:p w:rsidR="00121B59" w:rsidRPr="00B6715A" w:rsidRDefault="00121B59" w:rsidP="00992A64">
      <w:pPr>
        <w:pStyle w:val="12"/>
        <w:ind w:right="-8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2.1.2. НАРК имеет право: </w:t>
      </w:r>
    </w:p>
    <w:p w:rsidR="00121B59" w:rsidRPr="00B6715A" w:rsidRDefault="00121B59" w:rsidP="00992A64">
      <w:pPr>
        <w:pStyle w:val="12"/>
        <w:ind w:right="-8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а) осуществлять 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мониторинг и аудит деятельности 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Организации в качестве экспертно-методического центра, в том числе, контролировать качество и стоимость работ (услуг), выполняемых (оказываемых) Организацией в качестве экспертно-методического центра по возмездным договорам с физическими и юридическими лицами;</w:t>
      </w:r>
    </w:p>
    <w:p w:rsidR="00121B59" w:rsidRPr="00B6715A" w:rsidRDefault="00121B59" w:rsidP="00992A64">
      <w:pPr>
        <w:ind w:right="-8" w:firstLine="709"/>
        <w:jc w:val="both"/>
      </w:pPr>
      <w:r w:rsidRPr="00B6715A">
        <w:rPr>
          <w:color w:val="000000"/>
        </w:rPr>
        <w:t>б) получать от Организации необходимую информацию и документацию, связанную с ее деятельностью по Договору</w:t>
      </w:r>
      <w:r w:rsidRPr="00B6715A">
        <w:t>;</w:t>
      </w:r>
    </w:p>
    <w:p w:rsidR="00121B59" w:rsidRPr="00B6715A" w:rsidRDefault="00121B59" w:rsidP="00992A64">
      <w:pPr>
        <w:ind w:right="-8" w:firstLine="709"/>
        <w:jc w:val="both"/>
      </w:pPr>
      <w:r w:rsidRPr="00B6715A">
        <w:t>в) определять порядок передачи в соответствии с законодательством Российской Федерации и получать от Организации неисключительные права (использования по прямому назначению, распространения, тиражирования) на следующие объекты интеллектуальной собственности, возникающие в результате деятельности Организации в качестве экспертно-методического центра:</w:t>
      </w:r>
    </w:p>
    <w:p w:rsidR="00121B59" w:rsidRPr="00B6715A" w:rsidRDefault="00121B59" w:rsidP="00992A64">
      <w:pPr>
        <w:ind w:right="-8" w:firstLine="709"/>
        <w:jc w:val="both"/>
      </w:pPr>
      <w:r w:rsidRPr="00B6715A">
        <w:t>организационно-методические документы, регулирующие процедуры оценки и сертификации квалификаций в области (виде) деятельности;</w:t>
      </w:r>
    </w:p>
    <w:p w:rsidR="00121B59" w:rsidRPr="00B6715A" w:rsidRDefault="00121B59" w:rsidP="00992A64">
      <w:pPr>
        <w:ind w:right="-8" w:firstLine="709"/>
        <w:jc w:val="both"/>
      </w:pPr>
      <w:r w:rsidRPr="00B6715A">
        <w:t>методы и критерии оценки квалификаций в области (виде) деятельности;</w:t>
      </w:r>
    </w:p>
    <w:p w:rsidR="00121B59" w:rsidRPr="00B6715A" w:rsidRDefault="00121B59" w:rsidP="00992A64">
      <w:pPr>
        <w:ind w:right="-8" w:firstLine="709"/>
        <w:jc w:val="both"/>
      </w:pPr>
      <w:r w:rsidRPr="00B6715A">
        <w:t xml:space="preserve">аннотации </w:t>
      </w:r>
      <w:r w:rsidR="00EF0964" w:rsidRPr="00B6715A">
        <w:t>оценочных</w:t>
      </w:r>
      <w:r w:rsidRPr="00B6715A">
        <w:t xml:space="preserve"> средств;</w:t>
      </w:r>
    </w:p>
    <w:p w:rsidR="00121B59" w:rsidRPr="00B6715A" w:rsidRDefault="00121B59" w:rsidP="00643246">
      <w:pPr>
        <w:ind w:right="-8" w:firstLine="709"/>
        <w:jc w:val="both"/>
      </w:pPr>
      <w:r w:rsidRPr="00B6715A">
        <w:t>программы подготовки экспертов по оценке и сертификации квалификаций в области (виде) деятельности</w:t>
      </w:r>
      <w:r w:rsidR="00643246">
        <w:t xml:space="preserve">: </w:t>
      </w:r>
      <w:r w:rsidRPr="00B6715A">
        <w:t>___________________________________________.</w:t>
      </w:r>
    </w:p>
    <w:p w:rsidR="00121B59" w:rsidRPr="00B6715A" w:rsidRDefault="00121B59" w:rsidP="004304A3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2.2. В соответствии с Договором каждая из его Сторон принимает на себя следующие обязательства:</w:t>
      </w:r>
    </w:p>
    <w:p w:rsidR="00121B59" w:rsidRPr="00B6715A" w:rsidRDefault="00121B59" w:rsidP="00525C2A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2.2.1. Организация обязуется:</w:t>
      </w:r>
    </w:p>
    <w:p w:rsidR="00121B59" w:rsidRPr="00B6715A" w:rsidRDefault="00121B59" w:rsidP="00525C2A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а)</w:t>
      </w:r>
      <w:r w:rsidRPr="00B6715A">
        <w:rPr>
          <w:rFonts w:ascii="Times New Roman" w:hAnsi="Times New Roman" w:cs="Times New Roman"/>
          <w:sz w:val="24"/>
          <w:szCs w:val="24"/>
        </w:rPr>
        <w:t xml:space="preserve"> 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реализовывать в рамках области (вида) деятельности основные функции экспертно-методического центра:</w:t>
      </w:r>
    </w:p>
    <w:p w:rsidR="00121B59" w:rsidRPr="00B6715A" w:rsidRDefault="00121B59" w:rsidP="00525C2A">
      <w:pPr>
        <w:ind w:right="-8" w:firstLine="708"/>
        <w:jc w:val="both"/>
      </w:pPr>
      <w:r w:rsidRPr="00B6715A">
        <w:t>разрабатывать организационно-методические документы, регулирующие процедуры оценки и сертификации квалификаций;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разрабатывать методы, </w:t>
      </w:r>
      <w:r w:rsidR="00EF0964" w:rsidRPr="00B6715A">
        <w:t>оценочные</w:t>
      </w:r>
      <w:r w:rsidRPr="00B6715A">
        <w:t xml:space="preserve"> средства и критерии оценки квалификаций, осуществлять их актуализацию с привлечением представителей работодателей и их объединений, профессиональных сообществ;</w:t>
      </w:r>
    </w:p>
    <w:p w:rsidR="0082535E" w:rsidRPr="00B6715A" w:rsidRDefault="0082535E" w:rsidP="00525C2A">
      <w:pPr>
        <w:ind w:right="-8" w:firstLine="708"/>
        <w:jc w:val="both"/>
      </w:pPr>
      <w:r w:rsidRPr="00B6715A">
        <w:t xml:space="preserve">проводить экспертизу </w:t>
      </w:r>
      <w:r w:rsidR="00EF0964" w:rsidRPr="00B6715A">
        <w:t>оценочных средств</w:t>
      </w:r>
      <w:r w:rsidRPr="00B6715A">
        <w:t xml:space="preserve">, подготовленных другими организациями; по результатам экспертизы принимать решение о возможности </w:t>
      </w:r>
      <w:r w:rsidR="00EF0964" w:rsidRPr="00B6715A">
        <w:t xml:space="preserve">их </w:t>
      </w:r>
      <w:r w:rsidRPr="00B6715A">
        <w:t xml:space="preserve">использования в </w:t>
      </w:r>
      <w:r w:rsidR="00EF0964" w:rsidRPr="00B6715A">
        <w:t>Системе;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формировать и поддерживать в актуальном состоянии банк </w:t>
      </w:r>
      <w:r w:rsidR="00EF0964" w:rsidRPr="00B6715A">
        <w:t xml:space="preserve">оценочных </w:t>
      </w:r>
      <w:r w:rsidRPr="00B6715A">
        <w:t>средств;</w:t>
      </w:r>
    </w:p>
    <w:p w:rsidR="00121B59" w:rsidRPr="00B6715A" w:rsidRDefault="00121B59" w:rsidP="00525C2A">
      <w:pPr>
        <w:ind w:right="-8" w:firstLine="708"/>
        <w:jc w:val="both"/>
      </w:pPr>
      <w:r w:rsidRPr="00B6715A">
        <w:t>оказывать методическую и консультационную поддержку деятельности центров оценки и сертификации квалификаций;</w:t>
      </w:r>
    </w:p>
    <w:p w:rsidR="00121B59" w:rsidRPr="00B6715A" w:rsidRDefault="00121B59" w:rsidP="00525C2A">
      <w:pPr>
        <w:ind w:firstLine="709"/>
        <w:jc w:val="both"/>
      </w:pPr>
      <w:r w:rsidRPr="00B6715A">
        <w:t xml:space="preserve">разрабатывать программы подготовки, проводить обучение и вести реестр экспертов по оценке и сертификации квалификаций; </w:t>
      </w:r>
    </w:p>
    <w:p w:rsidR="00121B59" w:rsidRPr="00B6715A" w:rsidRDefault="00121B59" w:rsidP="00525C2A">
      <w:pPr>
        <w:ind w:firstLine="709"/>
        <w:jc w:val="both"/>
      </w:pPr>
      <w:r w:rsidRPr="00B6715A">
        <w:t>организовывать разработку профессиональных стандартов;</w:t>
      </w:r>
    </w:p>
    <w:p w:rsidR="00121B59" w:rsidRPr="00B6715A" w:rsidRDefault="00121B59" w:rsidP="00525C2A">
      <w:pPr>
        <w:tabs>
          <w:tab w:val="left" w:pos="9354"/>
        </w:tabs>
        <w:ind w:right="-8" w:firstLine="708"/>
        <w:jc w:val="both"/>
      </w:pPr>
      <w:r w:rsidRPr="00B6715A">
        <w:t>проводить адаптацию международных профессиональных стандартов в целях их использования в системе оценки и сертификации квалификаций;</w:t>
      </w:r>
    </w:p>
    <w:p w:rsidR="00121B59" w:rsidRPr="00B6715A" w:rsidRDefault="00121B59" w:rsidP="00C532A2">
      <w:pPr>
        <w:ind w:right="-8" w:firstLine="708"/>
        <w:jc w:val="both"/>
        <w:rPr>
          <w:color w:val="000000"/>
        </w:rPr>
      </w:pPr>
      <w:r w:rsidRPr="00B6715A">
        <w:t xml:space="preserve">б) выполнять требования организационно-методических документов Системы, в том числе, при </w:t>
      </w:r>
      <w:r w:rsidRPr="00B6715A">
        <w:rPr>
          <w:color w:val="000000"/>
        </w:rPr>
        <w:t xml:space="preserve">расчете стоимости </w:t>
      </w:r>
      <w:r w:rsidRPr="00B6715A">
        <w:t>услуг, оказываемых физическим и юридическим лицам, при выполнении Организацией функций экспертно-методического центра;</w:t>
      </w:r>
    </w:p>
    <w:p w:rsidR="00121B59" w:rsidRPr="00B6715A" w:rsidRDefault="00121B59" w:rsidP="00525C2A">
      <w:pPr>
        <w:ind w:right="-8" w:firstLine="708"/>
        <w:jc w:val="both"/>
      </w:pPr>
      <w:r w:rsidRPr="00B6715A">
        <w:rPr>
          <w:color w:val="000000"/>
        </w:rPr>
        <w:t xml:space="preserve">в) обеспечивать соответствие качества производимых Организацией на основе полномочий, предоставленных Договором, объектов интеллектуальной собственности, выполняемых работ, оказываемых услуг требованиям, закрепленным в </w:t>
      </w:r>
      <w:r w:rsidRPr="00B6715A">
        <w:t>организационно-методических документах Системы;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г) осуществлять взаимодействие с НАРК и центрами оценки и сертификации квалификаций Системы в области (виде) деятельности, закрепленной за Организацией по Договору;  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д) представлять НАРК неисключительные права (использования по прямому назначению, распространения, тиражирования) на следующие объекты интеллектуальной </w:t>
      </w:r>
      <w:r w:rsidRPr="00B6715A">
        <w:lastRenderedPageBreak/>
        <w:t>собственности, возникающие в результате деятельности Организации в качестве экспертно-методического центра:</w:t>
      </w:r>
    </w:p>
    <w:p w:rsidR="00121B59" w:rsidRPr="00B6715A" w:rsidRDefault="00121B59" w:rsidP="00525C2A">
      <w:pPr>
        <w:ind w:right="-8" w:firstLine="708"/>
        <w:jc w:val="both"/>
      </w:pPr>
      <w:r w:rsidRPr="00B6715A">
        <w:t>организационно-методические документы, регулирующие процедуры оценки и сертификации квалификаций в области (виде) деятельности;</w:t>
      </w:r>
    </w:p>
    <w:p w:rsidR="00121B59" w:rsidRPr="00B6715A" w:rsidRDefault="00121B59" w:rsidP="00525C2A">
      <w:pPr>
        <w:ind w:right="-8" w:firstLine="708"/>
        <w:jc w:val="both"/>
      </w:pPr>
      <w:r w:rsidRPr="00B6715A">
        <w:t>методы и критерии оценки квалификаций в области (виде) деятельности;</w:t>
      </w:r>
    </w:p>
    <w:p w:rsidR="00121B59" w:rsidRPr="00B6715A" w:rsidRDefault="00121B59" w:rsidP="00525C2A">
      <w:pPr>
        <w:ind w:right="-8" w:firstLine="708"/>
        <w:jc w:val="both"/>
      </w:pPr>
      <w:r w:rsidRPr="00B6715A">
        <w:t>аннотации оценочных средств;</w:t>
      </w:r>
    </w:p>
    <w:p w:rsidR="00121B59" w:rsidRPr="00B6715A" w:rsidRDefault="00121B59" w:rsidP="00525C2A">
      <w:pPr>
        <w:ind w:right="-8" w:firstLine="708"/>
        <w:jc w:val="both"/>
      </w:pPr>
      <w:r w:rsidRPr="00B6715A">
        <w:t>программы подготовки экспертов по оценке и сертификации квалификаций в области (виде) деятельности;</w:t>
      </w:r>
    </w:p>
    <w:p w:rsidR="00121B59" w:rsidRPr="00B6715A" w:rsidRDefault="00121B59" w:rsidP="00525C2A">
      <w:pPr>
        <w:ind w:right="-8" w:firstLine="708"/>
        <w:jc w:val="both"/>
      </w:pPr>
      <w:r w:rsidRPr="00B6715A">
        <w:t>профессиональные стандарты;</w:t>
      </w:r>
    </w:p>
    <w:p w:rsidR="00121B59" w:rsidRPr="00B6715A" w:rsidRDefault="00121B59" w:rsidP="00525C2A">
      <w:pPr>
        <w:ind w:right="-8" w:firstLine="708"/>
        <w:jc w:val="both"/>
      </w:pPr>
      <w:r w:rsidRPr="00B6715A">
        <w:t>___________________________________________;</w:t>
      </w:r>
    </w:p>
    <w:p w:rsidR="00121B59" w:rsidRPr="00B6715A" w:rsidRDefault="00121B59" w:rsidP="00525C2A">
      <w:pPr>
        <w:ind w:right="-8" w:firstLine="708"/>
        <w:jc w:val="both"/>
      </w:pPr>
      <w:r w:rsidRPr="00B6715A">
        <w:t>___________________________________________.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е) представлять НАРК </w:t>
      </w:r>
      <w:r w:rsidR="00882000" w:rsidRPr="00B6715A">
        <w:t>установленным порядком</w:t>
      </w:r>
      <w:r w:rsidRPr="00B6715A">
        <w:t xml:space="preserve"> отчетность о деятельности Организации в качестве экспертно-методического центра и необходимую документацию;</w:t>
      </w:r>
    </w:p>
    <w:p w:rsidR="00121B59" w:rsidRPr="00B6715A" w:rsidRDefault="00121B59" w:rsidP="00525C2A">
      <w:pPr>
        <w:ind w:right="-8" w:firstLine="708"/>
        <w:jc w:val="both"/>
      </w:pPr>
      <w:r w:rsidRPr="00B6715A">
        <w:t xml:space="preserve">ж) осуществлять в соответствии </w:t>
      </w:r>
      <w:r w:rsidR="00643246">
        <w:t xml:space="preserve">с </w:t>
      </w:r>
      <w:r w:rsidRPr="00B6715A">
        <w:t>установленными в Системе требованиями формирование и поддержание в актуальном состоянии сегмента регистра Системы в области (виде) деятельности, закрепленной за Организацией;</w:t>
      </w:r>
    </w:p>
    <w:p w:rsidR="00121B59" w:rsidRPr="00B6715A" w:rsidRDefault="00121B59" w:rsidP="00525C2A">
      <w:pPr>
        <w:ind w:right="-8" w:firstLine="708"/>
        <w:jc w:val="both"/>
        <w:outlineLvl w:val="0"/>
        <w:rPr>
          <w:color w:val="000000"/>
        </w:rPr>
      </w:pPr>
      <w:r w:rsidRPr="00B6715A">
        <w:rPr>
          <w:color w:val="000000"/>
        </w:rPr>
        <w:t>з) извещать в письменной форме НАРК обо всех изменениях, влияющих на деятельность Организации, подтвержденную Договором.</w:t>
      </w:r>
    </w:p>
    <w:p w:rsidR="00121B59" w:rsidRPr="00B6715A" w:rsidRDefault="00121B59" w:rsidP="00525C2A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2.2.2. НАРК обязуется: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а) выдать свидетельство о наделении полномочиями </w:t>
      </w:r>
      <w:r w:rsidR="00DF5AAC"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ЭМЦ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в соответствии с решением Общественно-государственного совета (Протокол №_______ </w:t>
      </w:r>
      <w:proofErr w:type="gramStart"/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от</w:t>
      </w:r>
      <w:proofErr w:type="gramEnd"/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________) 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б) внести информацию об Организации в реестр </w:t>
      </w:r>
      <w:r w:rsidR="00DF5AAC"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экспертно-методических центров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;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в) передать Организации типовое организационно-методическое обеспечение экспертно-методического центра;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г) оказывать Организации регулярную консультационную поддержку при выполнении функций экспертно-методического центра;</w:t>
      </w:r>
    </w:p>
    <w:p w:rsidR="00121B59" w:rsidRPr="00B6715A" w:rsidRDefault="00643246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д) содействовать</w:t>
      </w:r>
      <w:r w:rsidR="00121B59"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в обучении и повышении квалификации специалистов Организации, в том числе, путем организации информационных и методических семинаров, конференций и других мероприятий;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е) оказывать Организации регистрационные и иные услуги, связанные с деятельностью Организации в качестве экспертно-методического центра;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ж) своевременно предоставлять документацию и информацию, необходимую Организации для осуществления полномочий экспертно-методического центра;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з) 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извещать в письменной форме Организацию об изменениях, влияющих на деятельность Организации, подтвержденную Договором, в том числе, о расширении полномочий Организации в части предоставления ей прав в организации отбора и осуществления контроля деятельности 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центров оценки и сертификации квалификаций Системы в области ответственности и полномочий, закрепленных за Организацией по Договору; 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и) подготавливать проекты дополнительных соглашений к Договору, учитывающих возникающие изменения, </w:t>
      </w: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влияющие на деятельность Организации, подтвержденную Договором.</w:t>
      </w:r>
    </w:p>
    <w:p w:rsidR="00121B59" w:rsidRPr="00B6715A" w:rsidRDefault="00121B59" w:rsidP="00732AEC">
      <w:pPr>
        <w:pStyle w:val="12"/>
        <w:ind w:right="-8" w:firstLine="72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21B59" w:rsidRPr="00B6715A" w:rsidRDefault="00121B59" w:rsidP="004304A3">
      <w:pPr>
        <w:ind w:right="-8"/>
        <w:jc w:val="center"/>
        <w:rPr>
          <w:b/>
          <w:bCs/>
        </w:rPr>
      </w:pPr>
      <w:r w:rsidRPr="00B6715A">
        <w:rPr>
          <w:b/>
          <w:bCs/>
        </w:rPr>
        <w:t>3. Срок действия Договора</w:t>
      </w:r>
    </w:p>
    <w:p w:rsidR="00121B59" w:rsidRPr="00B6715A" w:rsidRDefault="00121B59" w:rsidP="004304A3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3.1. 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Договор вступает в силу с момента его подписания Сторонами и действует 5 (пять) лет, если не принято решение о прекращении действия Договора.</w:t>
      </w:r>
    </w:p>
    <w:p w:rsidR="00121B59" w:rsidRPr="00B6715A" w:rsidRDefault="00121B59" w:rsidP="004304A3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3.2. </w:t>
      </w:r>
      <w:proofErr w:type="gramStart"/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Договор</w:t>
      </w:r>
      <w:proofErr w:type="gramEnd"/>
      <w:r w:rsidRPr="00B6715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может быть расторгнут по взаимному согласию Сторон или по инициативе одной Стороны, о чем она должна предупредить другую Сторону в письменном виде (с уведомлением) не позднее, чем за 30 дней до прекращения действий по Договору.</w:t>
      </w:r>
    </w:p>
    <w:p w:rsidR="00121B59" w:rsidRPr="00B6715A" w:rsidRDefault="00121B59" w:rsidP="005A0CD7">
      <w:pPr>
        <w:pStyle w:val="12"/>
        <w:ind w:right="-8"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3.3. Расторжение Договора по инициативе НАРК может быть осуществлено в случае соответствующего решения Общественно-государственного совета при 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установлении НАРК фактов нарушений со стороны Организации требований организационно-методических документов Системы, связанных с деятельностью Организации по Договору, что подтверждается подписанными Организацией документами и (или) установлено специально сформированной комиссией НАРК.</w:t>
      </w:r>
    </w:p>
    <w:p w:rsidR="00121B59" w:rsidRPr="00B6715A" w:rsidRDefault="00121B59" w:rsidP="000C308D">
      <w:pPr>
        <w:pStyle w:val="12"/>
        <w:ind w:right="-1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3.4. При расторжении Договора НАРК исключает сведения об Организации из </w:t>
      </w:r>
      <w:r w:rsidR="00BC4F81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реестра </w:t>
      </w:r>
      <w:r w:rsidR="00DF5AAC"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>экспертно-методических центров</w:t>
      </w:r>
      <w:r w:rsidRPr="00B671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публикует информацию о расторжении Договора в средствах массовой информации, в том числе, в сети Интернет, аннулирует свидетельство о наделении полномочиями экспертно-методического центра.</w:t>
      </w:r>
    </w:p>
    <w:p w:rsidR="00121B59" w:rsidRPr="00B6715A" w:rsidRDefault="00121B59" w:rsidP="000C308D">
      <w:pPr>
        <w:pStyle w:val="12"/>
        <w:ind w:right="-1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21B59" w:rsidRPr="00B6715A" w:rsidRDefault="00121B59" w:rsidP="004304A3">
      <w:pPr>
        <w:tabs>
          <w:tab w:val="left" w:pos="567"/>
        </w:tabs>
        <w:ind w:right="-8"/>
        <w:jc w:val="center"/>
        <w:rPr>
          <w:b/>
          <w:bCs/>
          <w:color w:val="000000"/>
        </w:rPr>
      </w:pPr>
      <w:r w:rsidRPr="00B6715A">
        <w:rPr>
          <w:b/>
          <w:bCs/>
          <w:color w:val="000000"/>
        </w:rPr>
        <w:t>4. Внесение изменений и порядок разрешения споров</w:t>
      </w:r>
      <w:r w:rsidRPr="00B6715A">
        <w:rPr>
          <w:b/>
          <w:bCs/>
          <w:color w:val="000000"/>
        </w:rPr>
        <w:tab/>
      </w:r>
    </w:p>
    <w:p w:rsidR="00121B59" w:rsidRPr="00B6715A" w:rsidRDefault="00121B59" w:rsidP="004304A3">
      <w:pPr>
        <w:tabs>
          <w:tab w:val="left" w:pos="567"/>
        </w:tabs>
        <w:ind w:right="-8"/>
        <w:jc w:val="both"/>
        <w:rPr>
          <w:color w:val="000000"/>
        </w:rPr>
      </w:pPr>
      <w:r w:rsidRPr="00B6715A">
        <w:rPr>
          <w:color w:val="000000"/>
        </w:rPr>
        <w:tab/>
        <w:t>4.1. Все изменения и дополнения к Договору вносятся по соглашению Сторон в письменном виде и оформляются как неотъемлемые приложения к Договору.</w:t>
      </w:r>
    </w:p>
    <w:p w:rsidR="00121B59" w:rsidRPr="00B6715A" w:rsidRDefault="00121B59" w:rsidP="004304A3">
      <w:pPr>
        <w:tabs>
          <w:tab w:val="left" w:pos="567"/>
        </w:tabs>
        <w:ind w:right="-8"/>
        <w:jc w:val="both"/>
        <w:rPr>
          <w:color w:val="000000"/>
        </w:rPr>
      </w:pPr>
      <w:r w:rsidRPr="00B6715A">
        <w:rPr>
          <w:color w:val="000000"/>
        </w:rPr>
        <w:tab/>
        <w:t>4.2. Споры и разногласия по Договору урегулируются путем переговоров Сторон.</w:t>
      </w:r>
    </w:p>
    <w:p w:rsidR="00121B59" w:rsidRPr="00B6715A" w:rsidRDefault="00121B59" w:rsidP="004304A3">
      <w:pPr>
        <w:tabs>
          <w:tab w:val="left" w:pos="567"/>
        </w:tabs>
        <w:ind w:right="-8"/>
        <w:jc w:val="both"/>
        <w:rPr>
          <w:color w:val="000000"/>
        </w:rPr>
      </w:pPr>
    </w:p>
    <w:p w:rsidR="00121B59" w:rsidRPr="00B6715A" w:rsidRDefault="00121B59" w:rsidP="004304A3">
      <w:pPr>
        <w:tabs>
          <w:tab w:val="left" w:pos="567"/>
        </w:tabs>
        <w:ind w:right="-8"/>
        <w:jc w:val="center"/>
        <w:rPr>
          <w:b/>
          <w:bCs/>
          <w:color w:val="000000"/>
        </w:rPr>
      </w:pPr>
      <w:r w:rsidRPr="00B6715A">
        <w:rPr>
          <w:b/>
          <w:bCs/>
          <w:color w:val="000000"/>
        </w:rPr>
        <w:t>5. Прочие условия</w:t>
      </w:r>
    </w:p>
    <w:p w:rsidR="00121B59" w:rsidRPr="00B6715A" w:rsidRDefault="00121B59" w:rsidP="004304A3">
      <w:pPr>
        <w:tabs>
          <w:tab w:val="left" w:pos="567"/>
        </w:tabs>
        <w:ind w:right="-8" w:firstLine="540"/>
        <w:jc w:val="both"/>
        <w:rPr>
          <w:color w:val="000000"/>
        </w:rPr>
      </w:pPr>
      <w:r w:rsidRPr="00B6715A">
        <w:rPr>
          <w:color w:val="000000"/>
        </w:rPr>
        <w:t>5.1. Во всем ином, не урегулированном в Договоре, стороны будут руководствоваться нормами действующего законодательства Российской Федерации.</w:t>
      </w:r>
    </w:p>
    <w:p w:rsidR="00121B59" w:rsidRPr="00B6715A" w:rsidRDefault="00121B59" w:rsidP="004304A3">
      <w:pPr>
        <w:tabs>
          <w:tab w:val="left" w:pos="567"/>
        </w:tabs>
        <w:ind w:right="-8" w:firstLine="540"/>
        <w:jc w:val="both"/>
        <w:rPr>
          <w:color w:val="000000"/>
        </w:rPr>
      </w:pPr>
      <w:r w:rsidRPr="00B6715A">
        <w:rPr>
          <w:color w:val="000000"/>
        </w:rPr>
        <w:t>5.2. Настоящий договор составлен в трех экземплярах, имеющих равную юридическую силу, по одному для каждой из сторон</w:t>
      </w:r>
      <w:r w:rsidR="00DF5AAC" w:rsidRPr="00B6715A">
        <w:rPr>
          <w:color w:val="000000"/>
        </w:rPr>
        <w:t>.</w:t>
      </w:r>
    </w:p>
    <w:p w:rsidR="00121B59" w:rsidRPr="00B6715A" w:rsidRDefault="00121B59" w:rsidP="004304A3">
      <w:pPr>
        <w:tabs>
          <w:tab w:val="left" w:pos="567"/>
        </w:tabs>
        <w:ind w:right="-8"/>
        <w:jc w:val="center"/>
        <w:rPr>
          <w:b/>
          <w:bCs/>
          <w:color w:val="000000"/>
        </w:rPr>
      </w:pPr>
    </w:p>
    <w:p w:rsidR="00121B59" w:rsidRPr="00B6715A" w:rsidRDefault="00121B59" w:rsidP="001E1D65">
      <w:pPr>
        <w:tabs>
          <w:tab w:val="left" w:pos="567"/>
        </w:tabs>
        <w:ind w:right="-8"/>
        <w:jc w:val="center"/>
        <w:rPr>
          <w:b/>
          <w:bCs/>
          <w:color w:val="000000"/>
        </w:rPr>
      </w:pPr>
      <w:r w:rsidRPr="00B6715A">
        <w:rPr>
          <w:b/>
          <w:bCs/>
          <w:color w:val="000000"/>
        </w:rPr>
        <w:t>6. Адреса, банковские реквизиты и подписи сторон</w:t>
      </w:r>
    </w:p>
    <w:p w:rsidR="00121B59" w:rsidRPr="00B6715A" w:rsidRDefault="00121B59" w:rsidP="001E1D65">
      <w:pPr>
        <w:tabs>
          <w:tab w:val="left" w:pos="567"/>
        </w:tabs>
        <w:ind w:right="-8"/>
        <w:jc w:val="center"/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4785"/>
        <w:gridCol w:w="4786"/>
      </w:tblGrid>
      <w:tr w:rsidR="00121B59" w:rsidRPr="00B6715A" w:rsidTr="00643246">
        <w:tc>
          <w:tcPr>
            <w:tcW w:w="4785" w:type="dxa"/>
          </w:tcPr>
          <w:p w:rsidR="00121B59" w:rsidRPr="00B6715A" w:rsidRDefault="00121B59" w:rsidP="004333C5">
            <w:pPr>
              <w:pStyle w:val="afb"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</w:rPr>
            </w:pPr>
            <w:r w:rsidRPr="00B6715A">
              <w:rPr>
                <w:b/>
                <w:bCs/>
              </w:rPr>
              <w:t>Автономная некоммерческая организация «Национальное агентство развития квалификаций»:</w:t>
            </w: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121B59" w:rsidRPr="00B6715A" w:rsidRDefault="00121B59" w:rsidP="004333C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1B59" w:rsidRPr="00B6715A" w:rsidTr="00643246">
        <w:tc>
          <w:tcPr>
            <w:tcW w:w="4785" w:type="dxa"/>
          </w:tcPr>
          <w:p w:rsidR="00121B59" w:rsidRPr="00B6715A" w:rsidRDefault="00121B59" w:rsidP="004333C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B6715A">
              <w:t>___________________ /___________/</w:t>
            </w:r>
          </w:p>
          <w:p w:rsidR="00121B59" w:rsidRPr="00B6715A" w:rsidRDefault="00121B59" w:rsidP="004333C5">
            <w:pPr>
              <w:pStyle w:val="afb"/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4786" w:type="dxa"/>
          </w:tcPr>
          <w:p w:rsidR="00121B59" w:rsidRPr="00B6715A" w:rsidRDefault="00121B59" w:rsidP="004333C5">
            <w:pPr>
              <w:widowControl w:val="0"/>
              <w:autoSpaceDE w:val="0"/>
              <w:autoSpaceDN w:val="0"/>
              <w:adjustRightInd w:val="0"/>
            </w:pPr>
            <w:r w:rsidRPr="00B6715A">
              <w:t>___________________ /___________/</w:t>
            </w:r>
          </w:p>
        </w:tc>
      </w:tr>
    </w:tbl>
    <w:p w:rsidR="00121B59" w:rsidRPr="00BC4F81" w:rsidRDefault="00121B59" w:rsidP="00F95C9F">
      <w:pPr>
        <w:tabs>
          <w:tab w:val="left" w:pos="5515"/>
        </w:tabs>
        <w:jc w:val="both"/>
      </w:pPr>
      <w:r w:rsidRPr="00B6715A">
        <w:t>м.п.</w:t>
      </w:r>
      <w:r w:rsidRPr="00B6715A">
        <w:tab/>
        <w:t>м.п.</w:t>
      </w:r>
    </w:p>
    <w:p w:rsidR="00121B59" w:rsidRPr="00BC4F81" w:rsidRDefault="00121B59" w:rsidP="001E1D65"/>
    <w:p w:rsidR="00BC4F81" w:rsidRPr="00BC4F81" w:rsidRDefault="00BC4F81"/>
    <w:sectPr w:rsidR="00BC4F81" w:rsidRPr="00BC4F81" w:rsidSect="00D764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51" w:rsidRDefault="00316151">
      <w:r>
        <w:separator/>
      </w:r>
    </w:p>
  </w:endnote>
  <w:endnote w:type="continuationSeparator" w:id="0">
    <w:p w:rsidR="00316151" w:rsidRDefault="0031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51" w:rsidRDefault="00316151">
      <w:r>
        <w:separator/>
      </w:r>
    </w:p>
  </w:footnote>
  <w:footnote w:type="continuationSeparator" w:id="0">
    <w:p w:rsidR="00316151" w:rsidRDefault="0031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59" w:rsidRDefault="00121B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7F6E"/>
    <w:multiLevelType w:val="hybridMultilevel"/>
    <w:tmpl w:val="076E7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56606"/>
    <w:multiLevelType w:val="hybridMultilevel"/>
    <w:tmpl w:val="D01A223C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86672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0E1352"/>
    <w:multiLevelType w:val="hybridMultilevel"/>
    <w:tmpl w:val="159C71CA"/>
    <w:lvl w:ilvl="0" w:tplc="A274E1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A606380"/>
    <w:multiLevelType w:val="hybridMultilevel"/>
    <w:tmpl w:val="E9C4C9AE"/>
    <w:lvl w:ilvl="0" w:tplc="2196F17E">
      <w:start w:val="1"/>
      <w:numFmt w:val="decimal"/>
      <w:lvlText w:val="%1."/>
      <w:lvlJc w:val="left"/>
      <w:pPr>
        <w:tabs>
          <w:tab w:val="num" w:pos="2151"/>
        </w:tabs>
        <w:ind w:left="21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2BCD0911"/>
    <w:multiLevelType w:val="hybridMultilevel"/>
    <w:tmpl w:val="8B7C7A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15E73"/>
    <w:multiLevelType w:val="hybridMultilevel"/>
    <w:tmpl w:val="5C7A4A48"/>
    <w:lvl w:ilvl="0" w:tplc="01488728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51E64B8"/>
    <w:multiLevelType w:val="hybridMultilevel"/>
    <w:tmpl w:val="8A242E02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4102CC"/>
    <w:multiLevelType w:val="hybridMultilevel"/>
    <w:tmpl w:val="0A4C7BBE"/>
    <w:lvl w:ilvl="0" w:tplc="A274E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F1272F"/>
    <w:multiLevelType w:val="hybridMultilevel"/>
    <w:tmpl w:val="BA9A523E"/>
    <w:lvl w:ilvl="0" w:tplc="73B2CEA4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231" w:hanging="360"/>
      </w:pPr>
    </w:lvl>
    <w:lvl w:ilvl="2" w:tplc="0419001B">
      <w:start w:val="1"/>
      <w:numFmt w:val="lowerRoman"/>
      <w:lvlText w:val="%3."/>
      <w:lvlJc w:val="right"/>
      <w:pPr>
        <w:ind w:left="3951" w:hanging="180"/>
      </w:pPr>
    </w:lvl>
    <w:lvl w:ilvl="3" w:tplc="0419000F">
      <w:start w:val="1"/>
      <w:numFmt w:val="decimal"/>
      <w:lvlText w:val="%4."/>
      <w:lvlJc w:val="left"/>
      <w:pPr>
        <w:ind w:left="4671" w:hanging="360"/>
      </w:pPr>
    </w:lvl>
    <w:lvl w:ilvl="4" w:tplc="04190019">
      <w:start w:val="1"/>
      <w:numFmt w:val="lowerLetter"/>
      <w:lvlText w:val="%5."/>
      <w:lvlJc w:val="left"/>
      <w:pPr>
        <w:ind w:left="5391" w:hanging="360"/>
      </w:pPr>
    </w:lvl>
    <w:lvl w:ilvl="5" w:tplc="0419001B">
      <w:start w:val="1"/>
      <w:numFmt w:val="lowerRoman"/>
      <w:lvlText w:val="%6."/>
      <w:lvlJc w:val="right"/>
      <w:pPr>
        <w:ind w:left="6111" w:hanging="180"/>
      </w:pPr>
    </w:lvl>
    <w:lvl w:ilvl="6" w:tplc="0419000F">
      <w:start w:val="1"/>
      <w:numFmt w:val="decimal"/>
      <w:lvlText w:val="%7."/>
      <w:lvlJc w:val="left"/>
      <w:pPr>
        <w:ind w:left="6831" w:hanging="360"/>
      </w:pPr>
    </w:lvl>
    <w:lvl w:ilvl="7" w:tplc="04190019">
      <w:start w:val="1"/>
      <w:numFmt w:val="lowerLetter"/>
      <w:lvlText w:val="%8."/>
      <w:lvlJc w:val="left"/>
      <w:pPr>
        <w:ind w:left="7551" w:hanging="360"/>
      </w:pPr>
    </w:lvl>
    <w:lvl w:ilvl="8" w:tplc="0419001B">
      <w:start w:val="1"/>
      <w:numFmt w:val="lowerRoman"/>
      <w:lvlText w:val="%9."/>
      <w:lvlJc w:val="right"/>
      <w:pPr>
        <w:ind w:left="8271" w:hanging="180"/>
      </w:pPr>
    </w:lvl>
  </w:abstractNum>
  <w:abstractNum w:abstractNumId="9">
    <w:nsid w:val="538B4836"/>
    <w:multiLevelType w:val="hybridMultilevel"/>
    <w:tmpl w:val="D0F854D8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25D8B"/>
    <w:multiLevelType w:val="hybridMultilevel"/>
    <w:tmpl w:val="AB1E51A4"/>
    <w:lvl w:ilvl="0" w:tplc="B34840FE">
      <w:start w:val="1"/>
      <w:numFmt w:val="bullet"/>
      <w:lvlText w:val=""/>
      <w:lvlJc w:val="left"/>
      <w:pPr>
        <w:tabs>
          <w:tab w:val="num" w:pos="1361"/>
        </w:tabs>
        <w:ind w:left="1531" w:hanging="284"/>
      </w:pPr>
      <w:rPr>
        <w:rFonts w:ascii="Symbol" w:eastAsia="Times New Roman" w:hAnsi="Symbol" w:hint="default"/>
        <w:color w:val="auto"/>
      </w:rPr>
    </w:lvl>
    <w:lvl w:ilvl="1" w:tplc="786672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531923"/>
    <w:multiLevelType w:val="multilevel"/>
    <w:tmpl w:val="8A242E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D33F0C"/>
    <w:multiLevelType w:val="hybridMultilevel"/>
    <w:tmpl w:val="2D58DF58"/>
    <w:lvl w:ilvl="0" w:tplc="5008CF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45F52"/>
    <w:multiLevelType w:val="hybridMultilevel"/>
    <w:tmpl w:val="A354811A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A977F51"/>
    <w:multiLevelType w:val="multilevel"/>
    <w:tmpl w:val="5FB65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2220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6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6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6196F88"/>
    <w:multiLevelType w:val="hybridMultilevel"/>
    <w:tmpl w:val="B286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04A3"/>
    <w:rsid w:val="000009A3"/>
    <w:rsid w:val="000016D7"/>
    <w:rsid w:val="000018D7"/>
    <w:rsid w:val="00001AE5"/>
    <w:rsid w:val="00011EA3"/>
    <w:rsid w:val="000121D5"/>
    <w:rsid w:val="00014D3F"/>
    <w:rsid w:val="00017243"/>
    <w:rsid w:val="00020EC9"/>
    <w:rsid w:val="0002149B"/>
    <w:rsid w:val="00026F96"/>
    <w:rsid w:val="00026FC9"/>
    <w:rsid w:val="0003507A"/>
    <w:rsid w:val="0003640E"/>
    <w:rsid w:val="00051FC8"/>
    <w:rsid w:val="0005736B"/>
    <w:rsid w:val="0007019A"/>
    <w:rsid w:val="00073741"/>
    <w:rsid w:val="0007515A"/>
    <w:rsid w:val="00076936"/>
    <w:rsid w:val="000872FC"/>
    <w:rsid w:val="00087CBE"/>
    <w:rsid w:val="00093B48"/>
    <w:rsid w:val="000A7CCB"/>
    <w:rsid w:val="000C13E8"/>
    <w:rsid w:val="000C308D"/>
    <w:rsid w:val="000D060D"/>
    <w:rsid w:val="000D07B8"/>
    <w:rsid w:val="000D439B"/>
    <w:rsid w:val="000D4E5C"/>
    <w:rsid w:val="000E019A"/>
    <w:rsid w:val="000E0B9F"/>
    <w:rsid w:val="000F6595"/>
    <w:rsid w:val="001026CC"/>
    <w:rsid w:val="001040D4"/>
    <w:rsid w:val="00112FA5"/>
    <w:rsid w:val="00120DDD"/>
    <w:rsid w:val="00121533"/>
    <w:rsid w:val="00121559"/>
    <w:rsid w:val="00121B59"/>
    <w:rsid w:val="00123513"/>
    <w:rsid w:val="00125E8F"/>
    <w:rsid w:val="001313D9"/>
    <w:rsid w:val="00141F33"/>
    <w:rsid w:val="00153BC1"/>
    <w:rsid w:val="00181253"/>
    <w:rsid w:val="001818CD"/>
    <w:rsid w:val="00187A9C"/>
    <w:rsid w:val="001A0EBA"/>
    <w:rsid w:val="001B13E2"/>
    <w:rsid w:val="001B6491"/>
    <w:rsid w:val="001C5EC2"/>
    <w:rsid w:val="001D0AB3"/>
    <w:rsid w:val="001D3639"/>
    <w:rsid w:val="001E1D65"/>
    <w:rsid w:val="001E6406"/>
    <w:rsid w:val="00205286"/>
    <w:rsid w:val="00216607"/>
    <w:rsid w:val="00220505"/>
    <w:rsid w:val="002658C9"/>
    <w:rsid w:val="002870CF"/>
    <w:rsid w:val="00290986"/>
    <w:rsid w:val="00294EDC"/>
    <w:rsid w:val="002A0966"/>
    <w:rsid w:val="002A1609"/>
    <w:rsid w:val="002A1702"/>
    <w:rsid w:val="002C4B8D"/>
    <w:rsid w:val="002C4C25"/>
    <w:rsid w:val="002C776F"/>
    <w:rsid w:val="002E6FB2"/>
    <w:rsid w:val="002F1CD8"/>
    <w:rsid w:val="002F454C"/>
    <w:rsid w:val="002F7479"/>
    <w:rsid w:val="00307745"/>
    <w:rsid w:val="00316151"/>
    <w:rsid w:val="00320059"/>
    <w:rsid w:val="00330274"/>
    <w:rsid w:val="00330E35"/>
    <w:rsid w:val="0035682C"/>
    <w:rsid w:val="00364070"/>
    <w:rsid w:val="003770C6"/>
    <w:rsid w:val="003B0266"/>
    <w:rsid w:val="003B0FC7"/>
    <w:rsid w:val="003B5859"/>
    <w:rsid w:val="003C00E2"/>
    <w:rsid w:val="003C30C6"/>
    <w:rsid w:val="003D366F"/>
    <w:rsid w:val="003D42A5"/>
    <w:rsid w:val="003E412C"/>
    <w:rsid w:val="003E5C4D"/>
    <w:rsid w:val="003F29D9"/>
    <w:rsid w:val="004014C8"/>
    <w:rsid w:val="004020DC"/>
    <w:rsid w:val="00403C43"/>
    <w:rsid w:val="004122F7"/>
    <w:rsid w:val="00416105"/>
    <w:rsid w:val="0042072C"/>
    <w:rsid w:val="0042135E"/>
    <w:rsid w:val="004216F1"/>
    <w:rsid w:val="004274B9"/>
    <w:rsid w:val="004304A3"/>
    <w:rsid w:val="00432D00"/>
    <w:rsid w:val="004333C5"/>
    <w:rsid w:val="00433529"/>
    <w:rsid w:val="004345A5"/>
    <w:rsid w:val="00436E09"/>
    <w:rsid w:val="00451173"/>
    <w:rsid w:val="004511DE"/>
    <w:rsid w:val="00456534"/>
    <w:rsid w:val="00466366"/>
    <w:rsid w:val="004803FA"/>
    <w:rsid w:val="004825B2"/>
    <w:rsid w:val="004901AB"/>
    <w:rsid w:val="004A1AA8"/>
    <w:rsid w:val="004C564D"/>
    <w:rsid w:val="004D77F6"/>
    <w:rsid w:val="004E7ABE"/>
    <w:rsid w:val="004F1CAF"/>
    <w:rsid w:val="004F41C1"/>
    <w:rsid w:val="00502FC3"/>
    <w:rsid w:val="00525C2A"/>
    <w:rsid w:val="00532089"/>
    <w:rsid w:val="0053477A"/>
    <w:rsid w:val="005353A2"/>
    <w:rsid w:val="005660FC"/>
    <w:rsid w:val="00566B0C"/>
    <w:rsid w:val="00572934"/>
    <w:rsid w:val="00580598"/>
    <w:rsid w:val="00582F85"/>
    <w:rsid w:val="00585EE0"/>
    <w:rsid w:val="00587DF2"/>
    <w:rsid w:val="00590211"/>
    <w:rsid w:val="005A0651"/>
    <w:rsid w:val="005A0CD7"/>
    <w:rsid w:val="005A2304"/>
    <w:rsid w:val="005B1610"/>
    <w:rsid w:val="005B4332"/>
    <w:rsid w:val="005B6826"/>
    <w:rsid w:val="005C1CF3"/>
    <w:rsid w:val="005C3D26"/>
    <w:rsid w:val="005C42A3"/>
    <w:rsid w:val="005E5E91"/>
    <w:rsid w:val="005E6888"/>
    <w:rsid w:val="0060646D"/>
    <w:rsid w:val="006078E4"/>
    <w:rsid w:val="0061229E"/>
    <w:rsid w:val="006222DF"/>
    <w:rsid w:val="00625879"/>
    <w:rsid w:val="00626794"/>
    <w:rsid w:val="00626D96"/>
    <w:rsid w:val="006336A8"/>
    <w:rsid w:val="0063461B"/>
    <w:rsid w:val="006347AA"/>
    <w:rsid w:val="0064073C"/>
    <w:rsid w:val="0064095F"/>
    <w:rsid w:val="00641259"/>
    <w:rsid w:val="00643246"/>
    <w:rsid w:val="00663CDA"/>
    <w:rsid w:val="00667762"/>
    <w:rsid w:val="0068328C"/>
    <w:rsid w:val="0068396A"/>
    <w:rsid w:val="006846DB"/>
    <w:rsid w:val="006862FE"/>
    <w:rsid w:val="006A1560"/>
    <w:rsid w:val="006A58E2"/>
    <w:rsid w:val="006A69FC"/>
    <w:rsid w:val="006B75FC"/>
    <w:rsid w:val="006B76D3"/>
    <w:rsid w:val="006C34EC"/>
    <w:rsid w:val="006D3A84"/>
    <w:rsid w:val="006D490F"/>
    <w:rsid w:val="006D7FA1"/>
    <w:rsid w:val="006E4D45"/>
    <w:rsid w:val="006F2580"/>
    <w:rsid w:val="007037A8"/>
    <w:rsid w:val="00732AEC"/>
    <w:rsid w:val="00734342"/>
    <w:rsid w:val="007461C9"/>
    <w:rsid w:val="00761D56"/>
    <w:rsid w:val="00763987"/>
    <w:rsid w:val="00764A4F"/>
    <w:rsid w:val="007767EF"/>
    <w:rsid w:val="00777B44"/>
    <w:rsid w:val="00785A2E"/>
    <w:rsid w:val="007A090A"/>
    <w:rsid w:val="007A1258"/>
    <w:rsid w:val="007A4ECA"/>
    <w:rsid w:val="007A5A90"/>
    <w:rsid w:val="007A76EA"/>
    <w:rsid w:val="007A798C"/>
    <w:rsid w:val="007A7F47"/>
    <w:rsid w:val="007B04C2"/>
    <w:rsid w:val="007B51D4"/>
    <w:rsid w:val="007B5D00"/>
    <w:rsid w:val="007C4C9B"/>
    <w:rsid w:val="007D776C"/>
    <w:rsid w:val="007E21CF"/>
    <w:rsid w:val="007E2FAD"/>
    <w:rsid w:val="007E5887"/>
    <w:rsid w:val="007F3349"/>
    <w:rsid w:val="007F6716"/>
    <w:rsid w:val="00813358"/>
    <w:rsid w:val="0082535E"/>
    <w:rsid w:val="008269D6"/>
    <w:rsid w:val="00827E14"/>
    <w:rsid w:val="00844B6B"/>
    <w:rsid w:val="00845DE6"/>
    <w:rsid w:val="00850648"/>
    <w:rsid w:val="008544E6"/>
    <w:rsid w:val="00857005"/>
    <w:rsid w:val="00861786"/>
    <w:rsid w:val="0087296B"/>
    <w:rsid w:val="00882000"/>
    <w:rsid w:val="0089593C"/>
    <w:rsid w:val="008A0191"/>
    <w:rsid w:val="008A29E2"/>
    <w:rsid w:val="008A4E86"/>
    <w:rsid w:val="008A58CD"/>
    <w:rsid w:val="008C1B4D"/>
    <w:rsid w:val="008D20C9"/>
    <w:rsid w:val="008E1BB3"/>
    <w:rsid w:val="008E419F"/>
    <w:rsid w:val="008F6625"/>
    <w:rsid w:val="00905695"/>
    <w:rsid w:val="00907F5E"/>
    <w:rsid w:val="0091093D"/>
    <w:rsid w:val="00910AA9"/>
    <w:rsid w:val="0091206B"/>
    <w:rsid w:val="00913C72"/>
    <w:rsid w:val="009266DA"/>
    <w:rsid w:val="00926A1E"/>
    <w:rsid w:val="0093076A"/>
    <w:rsid w:val="00932639"/>
    <w:rsid w:val="0093600D"/>
    <w:rsid w:val="00937A61"/>
    <w:rsid w:val="009479C8"/>
    <w:rsid w:val="00952D4A"/>
    <w:rsid w:val="009554D8"/>
    <w:rsid w:val="00962F77"/>
    <w:rsid w:val="009662DD"/>
    <w:rsid w:val="00974F6C"/>
    <w:rsid w:val="00977D9B"/>
    <w:rsid w:val="00980C46"/>
    <w:rsid w:val="00980FAF"/>
    <w:rsid w:val="00982FD4"/>
    <w:rsid w:val="00991525"/>
    <w:rsid w:val="00992A64"/>
    <w:rsid w:val="00997665"/>
    <w:rsid w:val="009A217F"/>
    <w:rsid w:val="009A669B"/>
    <w:rsid w:val="009B263C"/>
    <w:rsid w:val="009C4B92"/>
    <w:rsid w:val="009C4FDC"/>
    <w:rsid w:val="009D5A62"/>
    <w:rsid w:val="009E3203"/>
    <w:rsid w:val="009E7A13"/>
    <w:rsid w:val="009F228B"/>
    <w:rsid w:val="009F4F61"/>
    <w:rsid w:val="009F662B"/>
    <w:rsid w:val="00A036E8"/>
    <w:rsid w:val="00A04683"/>
    <w:rsid w:val="00A118AE"/>
    <w:rsid w:val="00A120E3"/>
    <w:rsid w:val="00A12BFD"/>
    <w:rsid w:val="00A178DC"/>
    <w:rsid w:val="00A2660A"/>
    <w:rsid w:val="00A3517F"/>
    <w:rsid w:val="00A35AD0"/>
    <w:rsid w:val="00A4270B"/>
    <w:rsid w:val="00A4571A"/>
    <w:rsid w:val="00A65590"/>
    <w:rsid w:val="00A65C60"/>
    <w:rsid w:val="00A73F63"/>
    <w:rsid w:val="00A755A3"/>
    <w:rsid w:val="00A8353B"/>
    <w:rsid w:val="00A84E5E"/>
    <w:rsid w:val="00A95E76"/>
    <w:rsid w:val="00AA7BF5"/>
    <w:rsid w:val="00AA7D68"/>
    <w:rsid w:val="00AB0AB1"/>
    <w:rsid w:val="00AB0C3E"/>
    <w:rsid w:val="00AB49CE"/>
    <w:rsid w:val="00AC230D"/>
    <w:rsid w:val="00AD0100"/>
    <w:rsid w:val="00AD2B9B"/>
    <w:rsid w:val="00AD5BCF"/>
    <w:rsid w:val="00AE69A1"/>
    <w:rsid w:val="00B40122"/>
    <w:rsid w:val="00B46F71"/>
    <w:rsid w:val="00B53AEF"/>
    <w:rsid w:val="00B6715A"/>
    <w:rsid w:val="00B7115C"/>
    <w:rsid w:val="00B8395C"/>
    <w:rsid w:val="00B843B8"/>
    <w:rsid w:val="00BA201B"/>
    <w:rsid w:val="00BA3353"/>
    <w:rsid w:val="00BB67F1"/>
    <w:rsid w:val="00BB6DD4"/>
    <w:rsid w:val="00BC029D"/>
    <w:rsid w:val="00BC4F81"/>
    <w:rsid w:val="00BC6ED9"/>
    <w:rsid w:val="00BD14A4"/>
    <w:rsid w:val="00BE5184"/>
    <w:rsid w:val="00C025BB"/>
    <w:rsid w:val="00C064D2"/>
    <w:rsid w:val="00C1289B"/>
    <w:rsid w:val="00C16728"/>
    <w:rsid w:val="00C3331A"/>
    <w:rsid w:val="00C333C9"/>
    <w:rsid w:val="00C3531F"/>
    <w:rsid w:val="00C479CA"/>
    <w:rsid w:val="00C532A2"/>
    <w:rsid w:val="00C64AE7"/>
    <w:rsid w:val="00C80C2C"/>
    <w:rsid w:val="00C81067"/>
    <w:rsid w:val="00C81621"/>
    <w:rsid w:val="00C8371D"/>
    <w:rsid w:val="00C86538"/>
    <w:rsid w:val="00C87AA3"/>
    <w:rsid w:val="00C95518"/>
    <w:rsid w:val="00C9568A"/>
    <w:rsid w:val="00C95DFF"/>
    <w:rsid w:val="00CA01AC"/>
    <w:rsid w:val="00CA5FE3"/>
    <w:rsid w:val="00CA730E"/>
    <w:rsid w:val="00CB0E96"/>
    <w:rsid w:val="00CB3497"/>
    <w:rsid w:val="00CB4A37"/>
    <w:rsid w:val="00CB7662"/>
    <w:rsid w:val="00CD2C5D"/>
    <w:rsid w:val="00CD2E5D"/>
    <w:rsid w:val="00CD6F94"/>
    <w:rsid w:val="00CF1524"/>
    <w:rsid w:val="00CF6FD0"/>
    <w:rsid w:val="00D0526F"/>
    <w:rsid w:val="00D10750"/>
    <w:rsid w:val="00D143BB"/>
    <w:rsid w:val="00D36985"/>
    <w:rsid w:val="00D4038C"/>
    <w:rsid w:val="00D404BF"/>
    <w:rsid w:val="00D426D1"/>
    <w:rsid w:val="00D45783"/>
    <w:rsid w:val="00D54574"/>
    <w:rsid w:val="00D573BD"/>
    <w:rsid w:val="00D57EF5"/>
    <w:rsid w:val="00D65EAD"/>
    <w:rsid w:val="00D66543"/>
    <w:rsid w:val="00D67477"/>
    <w:rsid w:val="00D764CD"/>
    <w:rsid w:val="00DA1065"/>
    <w:rsid w:val="00DA1DCF"/>
    <w:rsid w:val="00DA41F8"/>
    <w:rsid w:val="00DA5CCC"/>
    <w:rsid w:val="00DA7340"/>
    <w:rsid w:val="00DB1F53"/>
    <w:rsid w:val="00DB5E0B"/>
    <w:rsid w:val="00DC0E16"/>
    <w:rsid w:val="00DC3946"/>
    <w:rsid w:val="00DD0CF1"/>
    <w:rsid w:val="00DD11FE"/>
    <w:rsid w:val="00DD3CE6"/>
    <w:rsid w:val="00DE548A"/>
    <w:rsid w:val="00DE5831"/>
    <w:rsid w:val="00DF024F"/>
    <w:rsid w:val="00DF0625"/>
    <w:rsid w:val="00DF5AAC"/>
    <w:rsid w:val="00E24D59"/>
    <w:rsid w:val="00E4289D"/>
    <w:rsid w:val="00E4762B"/>
    <w:rsid w:val="00E502C6"/>
    <w:rsid w:val="00E5046C"/>
    <w:rsid w:val="00E60B80"/>
    <w:rsid w:val="00E72AC5"/>
    <w:rsid w:val="00E86A0F"/>
    <w:rsid w:val="00EB4F79"/>
    <w:rsid w:val="00EB6B3F"/>
    <w:rsid w:val="00EC7926"/>
    <w:rsid w:val="00EF0964"/>
    <w:rsid w:val="00F0223E"/>
    <w:rsid w:val="00F0233F"/>
    <w:rsid w:val="00F143F3"/>
    <w:rsid w:val="00F213BC"/>
    <w:rsid w:val="00F23080"/>
    <w:rsid w:val="00F25D8D"/>
    <w:rsid w:val="00F2730B"/>
    <w:rsid w:val="00F34B18"/>
    <w:rsid w:val="00F4598C"/>
    <w:rsid w:val="00F51655"/>
    <w:rsid w:val="00F56341"/>
    <w:rsid w:val="00F56B70"/>
    <w:rsid w:val="00F572AD"/>
    <w:rsid w:val="00F613A8"/>
    <w:rsid w:val="00F620C1"/>
    <w:rsid w:val="00F70C1A"/>
    <w:rsid w:val="00F70DF3"/>
    <w:rsid w:val="00F71DC7"/>
    <w:rsid w:val="00F7291B"/>
    <w:rsid w:val="00F739F8"/>
    <w:rsid w:val="00F81E23"/>
    <w:rsid w:val="00F858B3"/>
    <w:rsid w:val="00F85AF9"/>
    <w:rsid w:val="00F90170"/>
    <w:rsid w:val="00F91D49"/>
    <w:rsid w:val="00F95A50"/>
    <w:rsid w:val="00F95C9F"/>
    <w:rsid w:val="00FC336E"/>
    <w:rsid w:val="00FD4349"/>
    <w:rsid w:val="00FE14D5"/>
    <w:rsid w:val="00FE4228"/>
    <w:rsid w:val="00FE60BB"/>
    <w:rsid w:val="00FF0835"/>
    <w:rsid w:val="00FF4FA1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4A3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A37"/>
    <w:rPr>
      <w:rFonts w:ascii="Cambria" w:hAnsi="Cambria" w:cs="Cambria"/>
      <w:b/>
      <w:bCs/>
      <w:kern w:val="32"/>
      <w:sz w:val="32"/>
      <w:szCs w:val="32"/>
    </w:rPr>
  </w:style>
  <w:style w:type="paragraph" w:customStyle="1" w:styleId="3">
    <w:name w:val="Знак3 Знак Знак Знак Знак Знак Знак"/>
    <w:basedOn w:val="a"/>
    <w:uiPriority w:val="99"/>
    <w:rsid w:val="004304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304A3"/>
    <w:rPr>
      <w:color w:val="0000FF"/>
      <w:u w:val="none"/>
      <w:effect w:val="none"/>
    </w:rPr>
  </w:style>
  <w:style w:type="paragraph" w:customStyle="1" w:styleId="article">
    <w:name w:val="article"/>
    <w:basedOn w:val="a"/>
    <w:uiPriority w:val="99"/>
    <w:rsid w:val="004304A3"/>
    <w:pPr>
      <w:spacing w:before="90" w:after="90"/>
      <w:ind w:firstLine="567"/>
    </w:pPr>
    <w:rPr>
      <w:rFonts w:ascii="Arial" w:hAnsi="Arial" w:cs="Arial"/>
      <w:color w:val="000000"/>
      <w:sz w:val="27"/>
      <w:szCs w:val="27"/>
    </w:rPr>
  </w:style>
  <w:style w:type="paragraph" w:styleId="a4">
    <w:name w:val="footnote text"/>
    <w:aliases w:val="single space"/>
    <w:basedOn w:val="a"/>
    <w:link w:val="a5"/>
    <w:uiPriority w:val="99"/>
    <w:semiHidden/>
    <w:rsid w:val="004304A3"/>
    <w:pPr>
      <w:spacing w:after="200" w:line="276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FootnoteTextChar">
    <w:name w:val="Footnote Text Char"/>
    <w:aliases w:val="single space Char"/>
    <w:basedOn w:val="a0"/>
    <w:uiPriority w:val="99"/>
    <w:semiHidden/>
    <w:locked/>
    <w:rsid w:val="00CB4A37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304A3"/>
    <w:rPr>
      <w:vertAlign w:val="superscript"/>
    </w:rPr>
  </w:style>
  <w:style w:type="paragraph" w:styleId="a7">
    <w:name w:val="Body Text"/>
    <w:basedOn w:val="a"/>
    <w:link w:val="a8"/>
    <w:uiPriority w:val="99"/>
    <w:rsid w:val="004304A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B4A37"/>
    <w:rPr>
      <w:sz w:val="24"/>
      <w:szCs w:val="24"/>
    </w:rPr>
  </w:style>
  <w:style w:type="character" w:customStyle="1" w:styleId="a5">
    <w:name w:val="Текст сноски Знак"/>
    <w:aliases w:val="single space Знак"/>
    <w:link w:val="a4"/>
    <w:uiPriority w:val="99"/>
    <w:locked/>
    <w:rsid w:val="004304A3"/>
    <w:rPr>
      <w:rFonts w:ascii="Calibri" w:eastAsia="SimSun" w:hAnsi="Calibri" w:cs="Calibri"/>
      <w:lang w:val="ru-RU" w:eastAsia="zh-CN"/>
    </w:rPr>
  </w:style>
  <w:style w:type="paragraph" w:styleId="a9">
    <w:name w:val="header"/>
    <w:basedOn w:val="a"/>
    <w:link w:val="aa"/>
    <w:uiPriority w:val="99"/>
    <w:rsid w:val="004304A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B4A37"/>
    <w:rPr>
      <w:sz w:val="24"/>
      <w:szCs w:val="24"/>
    </w:rPr>
  </w:style>
  <w:style w:type="character" w:styleId="ab">
    <w:name w:val="page number"/>
    <w:basedOn w:val="a0"/>
    <w:uiPriority w:val="99"/>
    <w:rsid w:val="004304A3"/>
  </w:style>
  <w:style w:type="paragraph" w:styleId="2">
    <w:name w:val="Body Text 2"/>
    <w:basedOn w:val="a"/>
    <w:link w:val="20"/>
    <w:uiPriority w:val="99"/>
    <w:rsid w:val="004304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B4A37"/>
    <w:rPr>
      <w:sz w:val="24"/>
      <w:szCs w:val="24"/>
    </w:rPr>
  </w:style>
  <w:style w:type="paragraph" w:styleId="ac">
    <w:name w:val="Normal (Web)"/>
    <w:basedOn w:val="a"/>
    <w:rsid w:val="004304A3"/>
    <w:pPr>
      <w:spacing w:before="100" w:beforeAutospacing="1" w:after="100" w:afterAutospacing="1"/>
      <w:jc w:val="both"/>
    </w:pPr>
    <w:rPr>
      <w:color w:val="003399"/>
      <w:sz w:val="18"/>
      <w:szCs w:val="18"/>
    </w:rPr>
  </w:style>
  <w:style w:type="paragraph" w:customStyle="1" w:styleId="11">
    <w:name w:val="Абзац списка1"/>
    <w:basedOn w:val="a"/>
    <w:uiPriority w:val="99"/>
    <w:rsid w:val="004304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4304A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304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B4A37"/>
    <w:rPr>
      <w:sz w:val="24"/>
      <w:szCs w:val="24"/>
    </w:rPr>
  </w:style>
  <w:style w:type="paragraph" w:customStyle="1" w:styleId="12">
    <w:name w:val="Обычный1"/>
    <w:uiPriority w:val="99"/>
    <w:rsid w:val="004304A3"/>
    <w:pPr>
      <w:widowControl w:val="0"/>
      <w:snapToGrid w:val="0"/>
    </w:pPr>
    <w:rPr>
      <w:rFonts w:ascii="Arial" w:hAnsi="Arial" w:cs="Arial"/>
      <w:i/>
      <w:iCs/>
      <w:sz w:val="20"/>
      <w:szCs w:val="20"/>
    </w:rPr>
  </w:style>
  <w:style w:type="paragraph" w:customStyle="1" w:styleId="Default">
    <w:name w:val="Default"/>
    <w:uiPriority w:val="99"/>
    <w:rsid w:val="00907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DB1F53"/>
    <w:pPr>
      <w:widowControl w:val="0"/>
      <w:snapToGrid w:val="0"/>
      <w:ind w:firstLine="400"/>
      <w:jc w:val="both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364070"/>
    <w:pPr>
      <w:ind w:left="720"/>
    </w:pPr>
  </w:style>
  <w:style w:type="character" w:styleId="af1">
    <w:name w:val="annotation reference"/>
    <w:basedOn w:val="a0"/>
    <w:uiPriority w:val="99"/>
    <w:semiHidden/>
    <w:rsid w:val="001818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1818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1818CD"/>
  </w:style>
  <w:style w:type="paragraph" w:styleId="af4">
    <w:name w:val="annotation subject"/>
    <w:basedOn w:val="af2"/>
    <w:next w:val="af2"/>
    <w:link w:val="af5"/>
    <w:uiPriority w:val="99"/>
    <w:semiHidden/>
    <w:rsid w:val="001818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1818CD"/>
    <w:rPr>
      <w:b/>
      <w:bCs/>
    </w:rPr>
  </w:style>
  <w:style w:type="paragraph" w:styleId="af6">
    <w:name w:val="Balloon Text"/>
    <w:basedOn w:val="a"/>
    <w:link w:val="af7"/>
    <w:uiPriority w:val="99"/>
    <w:semiHidden/>
    <w:rsid w:val="001818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1818CD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uiPriority w:val="99"/>
    <w:semiHidden/>
    <w:rsid w:val="005353A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353A2"/>
  </w:style>
  <w:style w:type="character" w:styleId="afa">
    <w:name w:val="endnote reference"/>
    <w:basedOn w:val="a0"/>
    <w:uiPriority w:val="99"/>
    <w:semiHidden/>
    <w:rsid w:val="005353A2"/>
    <w:rPr>
      <w:vertAlign w:val="superscript"/>
    </w:rPr>
  </w:style>
  <w:style w:type="paragraph" w:styleId="afb">
    <w:name w:val="Body Text Indent"/>
    <w:basedOn w:val="a"/>
    <w:link w:val="afc"/>
    <w:uiPriority w:val="99"/>
    <w:rsid w:val="00AE69A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AE69A1"/>
    <w:rPr>
      <w:sz w:val="24"/>
      <w:szCs w:val="24"/>
    </w:rPr>
  </w:style>
  <w:style w:type="paragraph" w:customStyle="1" w:styleId="ConsNormal">
    <w:name w:val="ConsNormal"/>
    <w:uiPriority w:val="99"/>
    <w:rsid w:val="00AB0C3E"/>
    <w:pPr>
      <w:widowControl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21">
    <w:name w:val="Абзац списка2"/>
    <w:basedOn w:val="a"/>
    <w:rsid w:val="006407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4A3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A37"/>
    <w:rPr>
      <w:rFonts w:ascii="Cambria" w:hAnsi="Cambria" w:cs="Cambria"/>
      <w:b/>
      <w:bCs/>
      <w:kern w:val="32"/>
      <w:sz w:val="32"/>
      <w:szCs w:val="32"/>
    </w:rPr>
  </w:style>
  <w:style w:type="paragraph" w:customStyle="1" w:styleId="3">
    <w:name w:val="Знак3 Знак Знак Знак Знак Знак Знак"/>
    <w:basedOn w:val="a"/>
    <w:uiPriority w:val="99"/>
    <w:rsid w:val="004304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304A3"/>
    <w:rPr>
      <w:color w:val="0000FF"/>
      <w:u w:val="none"/>
      <w:effect w:val="none"/>
    </w:rPr>
  </w:style>
  <w:style w:type="paragraph" w:customStyle="1" w:styleId="article">
    <w:name w:val="article"/>
    <w:basedOn w:val="a"/>
    <w:uiPriority w:val="99"/>
    <w:rsid w:val="004304A3"/>
    <w:pPr>
      <w:spacing w:before="90" w:after="90"/>
      <w:ind w:firstLine="567"/>
    </w:pPr>
    <w:rPr>
      <w:rFonts w:ascii="Arial" w:hAnsi="Arial" w:cs="Arial"/>
      <w:color w:val="000000"/>
      <w:sz w:val="27"/>
      <w:szCs w:val="27"/>
    </w:rPr>
  </w:style>
  <w:style w:type="paragraph" w:styleId="a4">
    <w:name w:val="footnote text"/>
    <w:aliases w:val="single space"/>
    <w:basedOn w:val="a"/>
    <w:link w:val="a5"/>
    <w:uiPriority w:val="99"/>
    <w:semiHidden/>
    <w:rsid w:val="004304A3"/>
    <w:pPr>
      <w:spacing w:after="200" w:line="276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FootnoteTextChar">
    <w:name w:val="Footnote Text Char"/>
    <w:aliases w:val="single space Char"/>
    <w:basedOn w:val="a0"/>
    <w:uiPriority w:val="99"/>
    <w:semiHidden/>
    <w:locked/>
    <w:rsid w:val="00CB4A37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304A3"/>
    <w:rPr>
      <w:vertAlign w:val="superscript"/>
    </w:rPr>
  </w:style>
  <w:style w:type="paragraph" w:styleId="a7">
    <w:name w:val="Body Text"/>
    <w:basedOn w:val="a"/>
    <w:link w:val="a8"/>
    <w:uiPriority w:val="99"/>
    <w:rsid w:val="004304A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B4A37"/>
    <w:rPr>
      <w:sz w:val="24"/>
      <w:szCs w:val="24"/>
    </w:rPr>
  </w:style>
  <w:style w:type="character" w:customStyle="1" w:styleId="a5">
    <w:name w:val="Текст сноски Знак"/>
    <w:aliases w:val="single space Знак"/>
    <w:link w:val="a4"/>
    <w:uiPriority w:val="99"/>
    <w:locked/>
    <w:rsid w:val="004304A3"/>
    <w:rPr>
      <w:rFonts w:ascii="Calibri" w:eastAsia="SimSun" w:hAnsi="Calibri" w:cs="Calibri"/>
      <w:lang w:val="ru-RU" w:eastAsia="zh-CN"/>
    </w:rPr>
  </w:style>
  <w:style w:type="paragraph" w:styleId="a9">
    <w:name w:val="header"/>
    <w:basedOn w:val="a"/>
    <w:link w:val="aa"/>
    <w:uiPriority w:val="99"/>
    <w:rsid w:val="004304A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B4A37"/>
    <w:rPr>
      <w:sz w:val="24"/>
      <w:szCs w:val="24"/>
    </w:rPr>
  </w:style>
  <w:style w:type="character" w:styleId="ab">
    <w:name w:val="page number"/>
    <w:basedOn w:val="a0"/>
    <w:uiPriority w:val="99"/>
    <w:rsid w:val="004304A3"/>
  </w:style>
  <w:style w:type="paragraph" w:styleId="2">
    <w:name w:val="Body Text 2"/>
    <w:basedOn w:val="a"/>
    <w:link w:val="20"/>
    <w:uiPriority w:val="99"/>
    <w:rsid w:val="004304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B4A37"/>
    <w:rPr>
      <w:sz w:val="24"/>
      <w:szCs w:val="24"/>
    </w:rPr>
  </w:style>
  <w:style w:type="paragraph" w:styleId="ac">
    <w:name w:val="Normal (Web)"/>
    <w:basedOn w:val="a"/>
    <w:rsid w:val="004304A3"/>
    <w:pPr>
      <w:spacing w:before="100" w:beforeAutospacing="1" w:after="100" w:afterAutospacing="1"/>
      <w:jc w:val="both"/>
    </w:pPr>
    <w:rPr>
      <w:color w:val="003399"/>
      <w:sz w:val="18"/>
      <w:szCs w:val="18"/>
    </w:rPr>
  </w:style>
  <w:style w:type="paragraph" w:customStyle="1" w:styleId="11">
    <w:name w:val="Абзац списка1"/>
    <w:basedOn w:val="a"/>
    <w:uiPriority w:val="99"/>
    <w:rsid w:val="004304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d">
    <w:name w:val="Table Grid"/>
    <w:basedOn w:val="a1"/>
    <w:uiPriority w:val="99"/>
    <w:rsid w:val="004304A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304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B4A37"/>
    <w:rPr>
      <w:sz w:val="24"/>
      <w:szCs w:val="24"/>
    </w:rPr>
  </w:style>
  <w:style w:type="paragraph" w:customStyle="1" w:styleId="12">
    <w:name w:val="Обычный1"/>
    <w:uiPriority w:val="99"/>
    <w:rsid w:val="004304A3"/>
    <w:pPr>
      <w:widowControl w:val="0"/>
      <w:snapToGrid w:val="0"/>
    </w:pPr>
    <w:rPr>
      <w:rFonts w:ascii="Arial" w:hAnsi="Arial" w:cs="Arial"/>
      <w:i/>
      <w:iCs/>
      <w:sz w:val="20"/>
      <w:szCs w:val="20"/>
    </w:rPr>
  </w:style>
  <w:style w:type="paragraph" w:customStyle="1" w:styleId="Default">
    <w:name w:val="Default"/>
    <w:uiPriority w:val="99"/>
    <w:rsid w:val="00907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DB1F53"/>
    <w:pPr>
      <w:widowControl w:val="0"/>
      <w:snapToGrid w:val="0"/>
      <w:ind w:firstLine="400"/>
      <w:jc w:val="both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364070"/>
    <w:pPr>
      <w:ind w:left="720"/>
    </w:pPr>
  </w:style>
  <w:style w:type="character" w:styleId="af1">
    <w:name w:val="annotation reference"/>
    <w:basedOn w:val="a0"/>
    <w:uiPriority w:val="99"/>
    <w:semiHidden/>
    <w:rsid w:val="001818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1818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1818CD"/>
  </w:style>
  <w:style w:type="paragraph" w:styleId="af4">
    <w:name w:val="annotation subject"/>
    <w:basedOn w:val="af2"/>
    <w:next w:val="af2"/>
    <w:link w:val="af5"/>
    <w:uiPriority w:val="99"/>
    <w:semiHidden/>
    <w:rsid w:val="001818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1818CD"/>
    <w:rPr>
      <w:b/>
      <w:bCs/>
    </w:rPr>
  </w:style>
  <w:style w:type="paragraph" w:styleId="af6">
    <w:name w:val="Balloon Text"/>
    <w:basedOn w:val="a"/>
    <w:link w:val="af7"/>
    <w:uiPriority w:val="99"/>
    <w:semiHidden/>
    <w:rsid w:val="001818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1818CD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uiPriority w:val="99"/>
    <w:semiHidden/>
    <w:rsid w:val="005353A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353A2"/>
  </w:style>
  <w:style w:type="character" w:styleId="afa">
    <w:name w:val="endnote reference"/>
    <w:basedOn w:val="a0"/>
    <w:uiPriority w:val="99"/>
    <w:semiHidden/>
    <w:rsid w:val="005353A2"/>
    <w:rPr>
      <w:vertAlign w:val="superscript"/>
    </w:rPr>
  </w:style>
  <w:style w:type="paragraph" w:styleId="afb">
    <w:name w:val="Body Text Indent"/>
    <w:basedOn w:val="a"/>
    <w:link w:val="afc"/>
    <w:uiPriority w:val="99"/>
    <w:rsid w:val="00AE69A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AE69A1"/>
    <w:rPr>
      <w:sz w:val="24"/>
      <w:szCs w:val="24"/>
    </w:rPr>
  </w:style>
  <w:style w:type="paragraph" w:customStyle="1" w:styleId="ConsNormal">
    <w:name w:val="ConsNormal"/>
    <w:uiPriority w:val="99"/>
    <w:rsid w:val="00AB0C3E"/>
    <w:pPr>
      <w:widowControl w:val="0"/>
      <w:ind w:firstLine="720"/>
    </w:pPr>
    <w:rPr>
      <w:rFonts w:ascii="Consultant" w:hAnsi="Consultant" w:cs="Consultant"/>
      <w:sz w:val="20"/>
      <w:szCs w:val="20"/>
    </w:rPr>
  </w:style>
  <w:style w:type="paragraph" w:customStyle="1" w:styleId="21">
    <w:name w:val="Абзац списка2"/>
    <w:basedOn w:val="a"/>
    <w:rsid w:val="006407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k@rspp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k-rspp.ru" TargetMode="External"/><Relationship Id="rId12" Type="http://schemas.openxmlformats.org/officeDocument/2006/relationships/hyperlink" Target="http://www.nark-rspp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k-rsp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rk-rsp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k-rsp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4799</Words>
  <Characters>38750</Characters>
  <Application>Microsoft Office Word</Application>
  <DocSecurity>0</DocSecurity>
  <Lines>322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</vt:lpstr>
    </vt:vector>
  </TitlesOfParts>
  <Company>Company</Company>
  <LinksUpToDate>false</LinksUpToDate>
  <CharactersWithSpaces>43463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</dc:title>
  <dc:creator>Алексей</dc:creator>
  <cp:lastModifiedBy>Никулин</cp:lastModifiedBy>
  <cp:revision>17</cp:revision>
  <dcterms:created xsi:type="dcterms:W3CDTF">2012-07-19T10:15:00Z</dcterms:created>
  <dcterms:modified xsi:type="dcterms:W3CDTF">2012-08-06T09:17:00Z</dcterms:modified>
</cp:coreProperties>
</file>