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7EB" w:rsidRDefault="005017EB" w:rsidP="00930A8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ФОРУМ «</w:t>
      </w:r>
      <w:r w:rsidRPr="005017EB">
        <w:rPr>
          <w:b/>
          <w:sz w:val="24"/>
          <w:szCs w:val="24"/>
        </w:rPr>
        <w:t xml:space="preserve">ГОСУДАРСТВО И ГРАЖДАНСКОЕ ОБЩЕСТВО: </w:t>
      </w:r>
      <w:r>
        <w:rPr>
          <w:b/>
          <w:sz w:val="24"/>
          <w:szCs w:val="24"/>
        </w:rPr>
        <w:br/>
      </w:r>
      <w:r w:rsidRPr="005017EB">
        <w:rPr>
          <w:b/>
          <w:sz w:val="24"/>
          <w:szCs w:val="24"/>
        </w:rPr>
        <w:t>СОТРУДНИЧЕСТВО ВО ИМЯ РАЗВИТИЯ»</w:t>
      </w:r>
    </w:p>
    <w:p w:rsidR="005017EB" w:rsidRDefault="005017EB" w:rsidP="00930A8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14-15 ЯНВАРЯ 2015 ГОДА</w:t>
      </w:r>
    </w:p>
    <w:p w:rsidR="005017EB" w:rsidRDefault="005017EB" w:rsidP="00930A85">
      <w:pPr>
        <w:pStyle w:val="a3"/>
        <w:jc w:val="center"/>
        <w:rPr>
          <w:b/>
          <w:sz w:val="24"/>
          <w:szCs w:val="24"/>
        </w:rPr>
      </w:pPr>
    </w:p>
    <w:p w:rsidR="005017EB" w:rsidRDefault="005017EB" w:rsidP="00930A85">
      <w:pPr>
        <w:pStyle w:val="a3"/>
        <w:jc w:val="center"/>
        <w:rPr>
          <w:b/>
          <w:sz w:val="24"/>
          <w:szCs w:val="24"/>
        </w:rPr>
      </w:pPr>
    </w:p>
    <w:p w:rsidR="005017EB" w:rsidRDefault="005017EB" w:rsidP="00930A85">
      <w:pPr>
        <w:pStyle w:val="a3"/>
        <w:jc w:val="center"/>
        <w:rPr>
          <w:b/>
          <w:sz w:val="24"/>
          <w:szCs w:val="24"/>
        </w:rPr>
      </w:pPr>
    </w:p>
    <w:p w:rsidR="00930A85" w:rsidRPr="005017EB" w:rsidRDefault="00930A85" w:rsidP="00930A85">
      <w:pPr>
        <w:pStyle w:val="a3"/>
        <w:jc w:val="center"/>
        <w:rPr>
          <w:b/>
          <w:sz w:val="28"/>
          <w:szCs w:val="28"/>
        </w:rPr>
      </w:pPr>
      <w:r w:rsidRPr="005017EB">
        <w:rPr>
          <w:b/>
          <w:sz w:val="28"/>
          <w:szCs w:val="28"/>
        </w:rPr>
        <w:t xml:space="preserve">ТЕЗИСЫ </w:t>
      </w:r>
      <w:r w:rsidR="00540904">
        <w:rPr>
          <w:b/>
          <w:sz w:val="28"/>
          <w:szCs w:val="28"/>
        </w:rPr>
        <w:t>КРУГЛОГО СТОЛА ПО СОЦИАЛЬ</w:t>
      </w:r>
      <w:bookmarkStart w:id="0" w:name="_GoBack"/>
      <w:bookmarkEnd w:id="0"/>
      <w:r w:rsidRPr="005017EB">
        <w:rPr>
          <w:b/>
          <w:sz w:val="28"/>
          <w:szCs w:val="28"/>
        </w:rPr>
        <w:t>НЫМ ИНВЕСТИЦИЯМ В НКО</w:t>
      </w:r>
    </w:p>
    <w:p w:rsidR="00930A85" w:rsidRPr="005017EB" w:rsidRDefault="00930A85" w:rsidP="00930A85">
      <w:pPr>
        <w:pStyle w:val="a3"/>
        <w:jc w:val="center"/>
        <w:rPr>
          <w:i/>
          <w:sz w:val="24"/>
          <w:szCs w:val="24"/>
        </w:rPr>
      </w:pPr>
      <w:r w:rsidRPr="005017EB">
        <w:rPr>
          <w:i/>
          <w:sz w:val="24"/>
          <w:szCs w:val="24"/>
        </w:rPr>
        <w:t xml:space="preserve">СОВЕТ ПРИ ПРЕЗИДЕНТЕ РФ ПО РАЗВИТИЮ ГРАЖДАНСКОГО ОБЩЕСТВА </w:t>
      </w:r>
      <w:r w:rsidRPr="005017EB">
        <w:rPr>
          <w:i/>
          <w:sz w:val="24"/>
          <w:szCs w:val="24"/>
        </w:rPr>
        <w:br/>
        <w:t>И ПРАВАМ ЧЕЛОВЕКА</w:t>
      </w:r>
    </w:p>
    <w:p w:rsidR="00930A85" w:rsidRPr="00930A85" w:rsidRDefault="00930A85" w:rsidP="00930A85">
      <w:pPr>
        <w:pStyle w:val="a3"/>
        <w:rPr>
          <w:sz w:val="24"/>
          <w:szCs w:val="24"/>
        </w:rPr>
      </w:pPr>
    </w:p>
    <w:p w:rsidR="00930A85" w:rsidRPr="00930A85" w:rsidRDefault="00930A85" w:rsidP="00AC0593">
      <w:pPr>
        <w:pStyle w:val="a3"/>
        <w:jc w:val="both"/>
        <w:rPr>
          <w:sz w:val="24"/>
          <w:szCs w:val="24"/>
        </w:rPr>
      </w:pPr>
      <w:r w:rsidRPr="00930A85">
        <w:rPr>
          <w:sz w:val="24"/>
          <w:szCs w:val="24"/>
        </w:rPr>
        <w:t>В России на сегодняшний день достигнут впечатляющий прогресс в развитии благотворительности частных лиц, бизнеса и фондов. Объем социальных инвестиций крупных российских компаний сопоставим с мировым: они жертвуют на благотворительность от одного до трех и более процентов от своей прибыли. Партнерами в реализации программ социальных инвестиций компаний нередко являются социально ориентированные НКО. Они же выступают и как важнейший объект этих инвестиций. Однако далеко не все компании ориентируются на подобный подход в реализации социальных программ в рамках своей корпоративной ответственности. Кроме того, компании отмечают, что далеко не всегда могут найти профессиональных надежных партнеров среди НКО. В некоторых регионах присутствия компаний таковые полностью отсутствуют, нет и ресурсных центров НКО, которые могли бы поддерживать начинающие организации.</w:t>
      </w:r>
    </w:p>
    <w:p w:rsidR="00930A85" w:rsidRPr="00930A85" w:rsidRDefault="00930A85" w:rsidP="00AC0593">
      <w:pPr>
        <w:pStyle w:val="a3"/>
        <w:jc w:val="both"/>
        <w:rPr>
          <w:sz w:val="24"/>
          <w:szCs w:val="24"/>
        </w:rPr>
      </w:pPr>
      <w:r w:rsidRPr="00930A85">
        <w:rPr>
          <w:sz w:val="24"/>
          <w:szCs w:val="24"/>
        </w:rPr>
        <w:t xml:space="preserve">Для тиражирования лучших практик, для стимулирования негосударственных доноров, увеличения объема негосударственных инвестиций </w:t>
      </w:r>
      <w:proofErr w:type="gramStart"/>
      <w:r w:rsidRPr="00930A85">
        <w:rPr>
          <w:sz w:val="24"/>
          <w:szCs w:val="24"/>
        </w:rPr>
        <w:t>в СО</w:t>
      </w:r>
      <w:proofErr w:type="gramEnd"/>
      <w:r w:rsidRPr="00930A85">
        <w:rPr>
          <w:sz w:val="24"/>
          <w:szCs w:val="24"/>
        </w:rPr>
        <w:t xml:space="preserve"> НКО </w:t>
      </w:r>
      <w:r>
        <w:rPr>
          <w:sz w:val="24"/>
          <w:szCs w:val="24"/>
        </w:rPr>
        <w:t xml:space="preserve">и повышения их эффективности </w:t>
      </w:r>
      <w:r w:rsidRPr="00930A85">
        <w:rPr>
          <w:sz w:val="24"/>
          <w:szCs w:val="24"/>
        </w:rPr>
        <w:t>необходимо предпр</w:t>
      </w:r>
      <w:r>
        <w:rPr>
          <w:sz w:val="24"/>
          <w:szCs w:val="24"/>
        </w:rPr>
        <w:t xml:space="preserve">инять ряд </w:t>
      </w:r>
      <w:r w:rsidRPr="00930A85">
        <w:rPr>
          <w:sz w:val="24"/>
          <w:szCs w:val="24"/>
        </w:rPr>
        <w:t>мер.</w:t>
      </w:r>
    </w:p>
    <w:p w:rsidR="00930A85" w:rsidRDefault="00930A85" w:rsidP="00AC0593">
      <w:pPr>
        <w:pStyle w:val="a3"/>
        <w:jc w:val="both"/>
        <w:rPr>
          <w:sz w:val="24"/>
          <w:szCs w:val="24"/>
        </w:rPr>
      </w:pPr>
      <w:r w:rsidRPr="00930A85">
        <w:rPr>
          <w:sz w:val="24"/>
          <w:szCs w:val="24"/>
        </w:rPr>
        <w:t>Участники круглого стола, в частности, рекомендуют:</w:t>
      </w:r>
    </w:p>
    <w:p w:rsidR="004717D1" w:rsidRPr="00930A85" w:rsidRDefault="004717D1" w:rsidP="00AC0593">
      <w:pPr>
        <w:pStyle w:val="a3"/>
        <w:jc w:val="both"/>
        <w:rPr>
          <w:sz w:val="24"/>
          <w:szCs w:val="24"/>
        </w:rPr>
      </w:pPr>
    </w:p>
    <w:p w:rsidR="00930A85" w:rsidRPr="00930A85" w:rsidRDefault="00930A85" w:rsidP="00AC0593">
      <w:pPr>
        <w:pStyle w:val="a3"/>
        <w:jc w:val="both"/>
        <w:rPr>
          <w:sz w:val="24"/>
          <w:szCs w:val="24"/>
        </w:rPr>
      </w:pPr>
      <w:r w:rsidRPr="00930A85">
        <w:rPr>
          <w:sz w:val="24"/>
          <w:szCs w:val="24"/>
        </w:rPr>
        <w:t>1) Разработать систему налогового стимулирования благотворительной деятельности бизнеса. Россия является сегодня единственной среди развитых стран, где полностью отсутствуют налоговые стимулы для корпоративных благотворителей. Здесь возможны разные подходы, в том числе не предполагающие никаких выпадающих доходов бюджета.</w:t>
      </w:r>
    </w:p>
    <w:p w:rsidR="004717D1" w:rsidRDefault="004717D1" w:rsidP="00AC059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Предлагается принять </w:t>
      </w:r>
      <w:r w:rsidR="00FF57AC">
        <w:rPr>
          <w:sz w:val="24"/>
          <w:szCs w:val="24"/>
        </w:rPr>
        <w:t xml:space="preserve">следующие </w:t>
      </w:r>
      <w:r w:rsidRPr="004717D1">
        <w:rPr>
          <w:sz w:val="24"/>
          <w:szCs w:val="24"/>
        </w:rPr>
        <w:t>поправк</w:t>
      </w:r>
      <w:r>
        <w:rPr>
          <w:sz w:val="24"/>
          <w:szCs w:val="24"/>
        </w:rPr>
        <w:t xml:space="preserve">и </w:t>
      </w:r>
      <w:r w:rsidR="00930A85" w:rsidRPr="00930A85">
        <w:rPr>
          <w:sz w:val="24"/>
          <w:szCs w:val="24"/>
        </w:rPr>
        <w:t xml:space="preserve">в </w:t>
      </w:r>
      <w:r>
        <w:rPr>
          <w:sz w:val="24"/>
          <w:szCs w:val="24"/>
        </w:rPr>
        <w:t>федеральное за</w:t>
      </w:r>
      <w:r w:rsidR="00FF57AC">
        <w:rPr>
          <w:sz w:val="24"/>
          <w:szCs w:val="24"/>
        </w:rPr>
        <w:t>конодательство:</w:t>
      </w:r>
    </w:p>
    <w:p w:rsidR="00930A85" w:rsidRPr="00930A85" w:rsidRDefault="00FF57AC" w:rsidP="00AC059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</w:t>
      </w:r>
      <w:r w:rsidR="00930A85" w:rsidRPr="00930A85">
        <w:rPr>
          <w:sz w:val="24"/>
          <w:szCs w:val="24"/>
        </w:rPr>
        <w:t>Федеральный закон от 11 августа 1995 г. N 135-ФЗ "О благотворительной деятельности и благотворительных организациях". Поправки предусматривают признание пожертвований на формирование или пополнение целевого капитала некоммерческих организаций благотворительной деятельностью, если такие пожертвования осуществляются в целях, соответствующих целям благотворительной деятельности;</w:t>
      </w:r>
    </w:p>
    <w:p w:rsidR="00930A85" w:rsidRPr="00930A85" w:rsidRDefault="00930A85" w:rsidP="00AC0593">
      <w:pPr>
        <w:pStyle w:val="a3"/>
        <w:jc w:val="both"/>
        <w:rPr>
          <w:sz w:val="24"/>
          <w:szCs w:val="24"/>
        </w:rPr>
      </w:pPr>
      <w:r w:rsidRPr="00930A85">
        <w:rPr>
          <w:sz w:val="24"/>
          <w:szCs w:val="24"/>
        </w:rPr>
        <w:t xml:space="preserve">- в статьи 270 и 274 части второй Налогового кодекса Российской Федерации». Изменения предусматривают предоставление налогоплательщикам налога на прибыль организаций права уменьшить полученную в текущем налоговом периоде налогооблагаемую прибыль на сумму денежных средств, перечисленных налогоплательщиком некоммерческим организациям в виде пожертвований, в пределах действующего лимита расходов на иные виды рекламы, установленного абзацем пятым пункта 4 статьи 264 Налогового кодекса Российской Федерации (один процент выручки от реализации), и одного процента внереализационных доходов. Таким образом, предлагается предоставить налогоплательщикам право выбора между текущими расходами на спонсорство, проведение розыгрышей и пожертвованиями некоммерческим организациям, которые создают налогоплательщикам положительный имидж и соответствующий эффект от которых будет долгосрочным. </w:t>
      </w:r>
    </w:p>
    <w:p w:rsidR="00930A85" w:rsidRPr="00930A85" w:rsidRDefault="00930A85" w:rsidP="00AC0593">
      <w:pPr>
        <w:pStyle w:val="a3"/>
        <w:jc w:val="both"/>
        <w:rPr>
          <w:sz w:val="24"/>
          <w:szCs w:val="24"/>
        </w:rPr>
      </w:pPr>
      <w:r w:rsidRPr="00930A85">
        <w:rPr>
          <w:sz w:val="24"/>
          <w:szCs w:val="24"/>
        </w:rPr>
        <w:lastRenderedPageBreak/>
        <w:t xml:space="preserve">- устранить препятствия к безвозмездной передаче НКО товаров народного потребления в качестве гуманитарной помощи нуждающимся. Для этого приравнять налогообложение товарных пожертвований к налогообложению утилизации товаров народного потребления. </w:t>
      </w:r>
    </w:p>
    <w:p w:rsidR="00930A85" w:rsidRPr="00930A85" w:rsidRDefault="00930A85" w:rsidP="00AC0593">
      <w:pPr>
        <w:pStyle w:val="a3"/>
        <w:jc w:val="both"/>
        <w:rPr>
          <w:sz w:val="24"/>
          <w:szCs w:val="24"/>
        </w:rPr>
      </w:pPr>
      <w:r w:rsidRPr="00930A85">
        <w:rPr>
          <w:sz w:val="24"/>
          <w:szCs w:val="24"/>
        </w:rPr>
        <w:t>Также предлагаем рассмотреть возможность включения затрат бизнеса на социальные программы, реализуемые СО НКО, в перечень затрат, снижающих налогооблагаемую базу по налогу на прибыль.</w:t>
      </w:r>
    </w:p>
    <w:p w:rsidR="00930A85" w:rsidRPr="00930A85" w:rsidRDefault="00930A85" w:rsidP="00AC0593">
      <w:pPr>
        <w:pStyle w:val="a3"/>
        <w:jc w:val="both"/>
        <w:rPr>
          <w:sz w:val="24"/>
          <w:szCs w:val="24"/>
        </w:rPr>
      </w:pPr>
    </w:p>
    <w:p w:rsidR="00930A85" w:rsidRPr="00930A85" w:rsidRDefault="00930A85" w:rsidP="00AC0593">
      <w:pPr>
        <w:pStyle w:val="a3"/>
        <w:jc w:val="both"/>
        <w:rPr>
          <w:sz w:val="24"/>
          <w:szCs w:val="24"/>
        </w:rPr>
      </w:pPr>
      <w:r w:rsidRPr="00930A85">
        <w:rPr>
          <w:sz w:val="24"/>
          <w:szCs w:val="24"/>
        </w:rPr>
        <w:t>2) Сформировать систему поощрения и морального стимулирования негосударственных доноров, в частности, корпоративных (награды,</w:t>
      </w:r>
      <w:r w:rsidR="00FF57AC">
        <w:rPr>
          <w:sz w:val="24"/>
          <w:szCs w:val="24"/>
        </w:rPr>
        <w:t xml:space="preserve"> общественные статусы и др.), а</w:t>
      </w:r>
      <w:r w:rsidRPr="00930A85">
        <w:rPr>
          <w:sz w:val="24"/>
          <w:szCs w:val="24"/>
        </w:rPr>
        <w:t xml:space="preserve"> также поощрения и тиражирования лучших практик, просвещения пока еще не вовлеченных в процесс социальных инвестиций российских компаний. Для этого ввести должность чиновника высокого уровня, ответственного за формирование государственной политики в сфере корпоративной социальной ответстве</w:t>
      </w:r>
      <w:r w:rsidR="00FF57AC">
        <w:rPr>
          <w:sz w:val="24"/>
          <w:szCs w:val="24"/>
        </w:rPr>
        <w:t xml:space="preserve">нности и благотворительности, </w:t>
      </w:r>
      <w:r w:rsidRPr="00930A85">
        <w:rPr>
          <w:sz w:val="24"/>
          <w:szCs w:val="24"/>
        </w:rPr>
        <w:t>за разработку и внедрение государственной Концепции содействия развитию корпоративной социальной ответственности и с</w:t>
      </w:r>
      <w:r w:rsidR="00FF57AC">
        <w:rPr>
          <w:sz w:val="24"/>
          <w:szCs w:val="24"/>
        </w:rPr>
        <w:t>оциальных инвестиций; обязать государственные</w:t>
      </w:r>
      <w:r w:rsidRPr="00930A85">
        <w:rPr>
          <w:sz w:val="24"/>
          <w:szCs w:val="24"/>
        </w:rPr>
        <w:t xml:space="preserve"> СМ</w:t>
      </w:r>
      <w:r w:rsidR="00FF57AC">
        <w:rPr>
          <w:sz w:val="24"/>
          <w:szCs w:val="24"/>
        </w:rPr>
        <w:t>И, в первую очередь, телеканалы</w:t>
      </w:r>
      <w:r w:rsidRPr="00930A85">
        <w:rPr>
          <w:sz w:val="24"/>
          <w:szCs w:val="24"/>
        </w:rPr>
        <w:t xml:space="preserve">, </w:t>
      </w:r>
      <w:r w:rsidR="00FF57AC">
        <w:rPr>
          <w:sz w:val="24"/>
          <w:szCs w:val="24"/>
        </w:rPr>
        <w:t xml:space="preserve">регулярно </w:t>
      </w:r>
      <w:r w:rsidRPr="00930A85">
        <w:rPr>
          <w:sz w:val="24"/>
          <w:szCs w:val="24"/>
        </w:rPr>
        <w:t>освещать деятельность</w:t>
      </w:r>
      <w:r w:rsidR="00FF57AC">
        <w:rPr>
          <w:sz w:val="24"/>
          <w:szCs w:val="24"/>
        </w:rPr>
        <w:t xml:space="preserve"> социальных инвесторов и СО НКО, реализуемые ими проекты.</w:t>
      </w:r>
    </w:p>
    <w:p w:rsidR="00930A85" w:rsidRPr="00930A85" w:rsidRDefault="00930A85" w:rsidP="00AC0593">
      <w:pPr>
        <w:pStyle w:val="a3"/>
        <w:jc w:val="both"/>
        <w:rPr>
          <w:sz w:val="24"/>
          <w:szCs w:val="24"/>
        </w:rPr>
      </w:pPr>
    </w:p>
    <w:p w:rsidR="00930A85" w:rsidRPr="00930A85" w:rsidRDefault="00930A85" w:rsidP="00AC0593">
      <w:pPr>
        <w:pStyle w:val="a3"/>
        <w:jc w:val="both"/>
        <w:rPr>
          <w:sz w:val="24"/>
          <w:szCs w:val="24"/>
        </w:rPr>
      </w:pPr>
      <w:r w:rsidRPr="00930A85">
        <w:rPr>
          <w:sz w:val="24"/>
          <w:szCs w:val="24"/>
        </w:rPr>
        <w:t xml:space="preserve">3) </w:t>
      </w:r>
      <w:proofErr w:type="gramStart"/>
      <w:r w:rsidRPr="00930A85">
        <w:rPr>
          <w:sz w:val="24"/>
          <w:szCs w:val="24"/>
        </w:rPr>
        <w:t>В</w:t>
      </w:r>
      <w:proofErr w:type="gramEnd"/>
      <w:r w:rsidRPr="00930A85">
        <w:rPr>
          <w:sz w:val="24"/>
          <w:szCs w:val="24"/>
        </w:rPr>
        <w:t xml:space="preserve"> целях повышения привлекательности НКО как объекта социальных инвестиций для негосударственных доноров требуется содействие их устойчивому развитию. Для этого необходимо поддержать развитие социального предприним</w:t>
      </w:r>
      <w:r w:rsidR="00FF57AC">
        <w:rPr>
          <w:sz w:val="24"/>
          <w:szCs w:val="24"/>
        </w:rPr>
        <w:t>ательства (платной деятельности</w:t>
      </w:r>
      <w:r w:rsidRPr="00930A85">
        <w:rPr>
          <w:sz w:val="24"/>
          <w:szCs w:val="24"/>
        </w:rPr>
        <w:t>) в НКО, закрепив данный термин в законодательстве. Необходимо устранить административные барьеры для ведения НКО деятельности, приносящейся доход, в частности, отменив требование ведения раздельного учета в случае, если НКО применяет упрощенную систему налогообложения. Кроме того, надо обеспечить доступ НКО к инфраструктуре поддержки малого и среднего бизнеса, центрам поддержки предпринимательства. Предусмотреть возможность создания центров инноваций</w:t>
      </w:r>
      <w:r w:rsidR="00FF57AC">
        <w:rPr>
          <w:sz w:val="24"/>
          <w:szCs w:val="24"/>
        </w:rPr>
        <w:t xml:space="preserve"> в </w:t>
      </w:r>
      <w:r w:rsidRPr="00930A85">
        <w:rPr>
          <w:sz w:val="24"/>
          <w:szCs w:val="24"/>
        </w:rPr>
        <w:t>социальной сфере на базе действующих ресурсных центров НКО.</w:t>
      </w:r>
    </w:p>
    <w:p w:rsidR="00930A85" w:rsidRPr="00930A85" w:rsidRDefault="00930A85" w:rsidP="00AC0593">
      <w:pPr>
        <w:pStyle w:val="a3"/>
        <w:jc w:val="both"/>
        <w:rPr>
          <w:sz w:val="24"/>
          <w:szCs w:val="24"/>
        </w:rPr>
      </w:pPr>
      <w:r w:rsidRPr="00930A85">
        <w:rPr>
          <w:sz w:val="24"/>
          <w:szCs w:val="24"/>
        </w:rPr>
        <w:t>Необходимо обеспечить реальный доступ СО НКО к государственному</w:t>
      </w:r>
      <w:r w:rsidR="00E97B45">
        <w:rPr>
          <w:sz w:val="24"/>
          <w:szCs w:val="24"/>
        </w:rPr>
        <w:t xml:space="preserve"> заказу, прозрачность конкурсных</w:t>
      </w:r>
      <w:r w:rsidRPr="00930A85">
        <w:rPr>
          <w:sz w:val="24"/>
          <w:szCs w:val="24"/>
        </w:rPr>
        <w:t xml:space="preserve"> процедур и их результатов, а также общественный контроль в этой сфере. Считаем целесообразным</w:t>
      </w:r>
      <w:r w:rsidR="00E97B45">
        <w:rPr>
          <w:sz w:val="24"/>
          <w:szCs w:val="24"/>
        </w:rPr>
        <w:t>,</w:t>
      </w:r>
      <w:r w:rsidRPr="00930A85">
        <w:rPr>
          <w:sz w:val="24"/>
          <w:szCs w:val="24"/>
        </w:rPr>
        <w:t xml:space="preserve"> в частности</w:t>
      </w:r>
      <w:r w:rsidR="00E97B45">
        <w:rPr>
          <w:sz w:val="24"/>
          <w:szCs w:val="24"/>
        </w:rPr>
        <w:t>,</w:t>
      </w:r>
      <w:r w:rsidRPr="00930A85">
        <w:rPr>
          <w:sz w:val="24"/>
          <w:szCs w:val="24"/>
        </w:rPr>
        <w:t xml:space="preserve"> наделить соответствующими полномочиями общественные советы при органах исполнительной власти.</w:t>
      </w:r>
    </w:p>
    <w:p w:rsidR="00B8424F" w:rsidRDefault="00930A85" w:rsidP="00AC0593">
      <w:pPr>
        <w:pStyle w:val="a3"/>
        <w:jc w:val="both"/>
        <w:rPr>
          <w:sz w:val="24"/>
          <w:szCs w:val="24"/>
        </w:rPr>
      </w:pPr>
      <w:r w:rsidRPr="00930A85">
        <w:rPr>
          <w:sz w:val="24"/>
          <w:szCs w:val="24"/>
        </w:rPr>
        <w:t xml:space="preserve">Ускорить утверждение и принятие Дорожной карты «Поддержка доступа организаций к предоставлению услуг в социальной сфере», разработанной Агентством стратегических инициатив совместно с Минэкономразвития РФ и внесенной в Правительство РФ 1 декабря 2014 года. </w:t>
      </w:r>
    </w:p>
    <w:p w:rsidR="00930A85" w:rsidRPr="00930A85" w:rsidRDefault="00930A85" w:rsidP="00AC0593">
      <w:pPr>
        <w:pStyle w:val="a3"/>
        <w:jc w:val="both"/>
        <w:rPr>
          <w:sz w:val="24"/>
          <w:szCs w:val="24"/>
        </w:rPr>
      </w:pPr>
      <w:r w:rsidRPr="00930A85">
        <w:rPr>
          <w:sz w:val="24"/>
          <w:szCs w:val="24"/>
        </w:rPr>
        <w:t>В перспективе предлагаем рассмотреть возможность введения дополнительных налоговых мер стимулирующего характера, в частности, льготы по налогу на прибыль и НДС для НКО, занимающихся платной деятельностью (социальных предприятий).</w:t>
      </w:r>
    </w:p>
    <w:p w:rsidR="00B8424F" w:rsidRDefault="00B8424F" w:rsidP="00AC0593">
      <w:pPr>
        <w:pStyle w:val="a3"/>
        <w:jc w:val="both"/>
        <w:rPr>
          <w:sz w:val="24"/>
          <w:szCs w:val="24"/>
        </w:rPr>
      </w:pPr>
    </w:p>
    <w:p w:rsidR="00930A85" w:rsidRPr="00930A85" w:rsidRDefault="00930A85" w:rsidP="00AC0593">
      <w:pPr>
        <w:pStyle w:val="a3"/>
        <w:jc w:val="both"/>
        <w:rPr>
          <w:sz w:val="24"/>
          <w:szCs w:val="24"/>
        </w:rPr>
      </w:pPr>
      <w:r w:rsidRPr="00930A85">
        <w:rPr>
          <w:sz w:val="24"/>
          <w:szCs w:val="24"/>
        </w:rPr>
        <w:t>4) Для стимулирования создания новых НКО («старт-</w:t>
      </w:r>
      <w:proofErr w:type="spellStart"/>
      <w:r w:rsidRPr="00930A85">
        <w:rPr>
          <w:sz w:val="24"/>
          <w:szCs w:val="24"/>
        </w:rPr>
        <w:t>апов</w:t>
      </w:r>
      <w:proofErr w:type="spellEnd"/>
      <w:r w:rsidRPr="00930A85">
        <w:rPr>
          <w:sz w:val="24"/>
          <w:szCs w:val="24"/>
        </w:rPr>
        <w:t xml:space="preserve">») упростить систему регистрации, предусмотрев возможность заявительной формы в электронном виде с регистрацией по месту жительства. На период становления НКО (до трех лет) упростить для них порядок отчетности и налогообложения в случае, если они не претендуют на особый налоговый статус, в том числе при незначительных однократных нарушениях ведения учета ограничиваться предупреждениями. Для небольших НКО предусмотреть отчетность и учет по аналогии с индивидуальными частными предпринимателями. Для НКО, не претендующих на особый налоговый статус, который </w:t>
      </w:r>
      <w:r w:rsidR="00B8424F">
        <w:rPr>
          <w:sz w:val="24"/>
          <w:szCs w:val="24"/>
        </w:rPr>
        <w:t xml:space="preserve">планируется предоставлять </w:t>
      </w:r>
      <w:r w:rsidRPr="00930A85">
        <w:rPr>
          <w:sz w:val="24"/>
          <w:szCs w:val="24"/>
        </w:rPr>
        <w:lastRenderedPageBreak/>
        <w:t>социально ориентирова</w:t>
      </w:r>
      <w:r w:rsidR="00B8424F">
        <w:rPr>
          <w:sz w:val="24"/>
          <w:szCs w:val="24"/>
        </w:rPr>
        <w:t>н</w:t>
      </w:r>
      <w:r w:rsidRPr="00930A85">
        <w:rPr>
          <w:sz w:val="24"/>
          <w:szCs w:val="24"/>
        </w:rPr>
        <w:t>ным организациям, привести процедуры регистрации, отчетности и добровольной ликвидации в соответствие с теми, которые предусмотрены для малого бизнеса. Внедрять программы государственной финансовой поддержки начинающих НКО на уровне субъектов РФ и муниципалитетов.</w:t>
      </w:r>
    </w:p>
    <w:p w:rsidR="00930A85" w:rsidRPr="004869BF" w:rsidRDefault="004869BF" w:rsidP="00AC0593">
      <w:pPr>
        <w:jc w:val="both"/>
        <w:rPr>
          <w:rFonts w:ascii="Calibri" w:hAnsi="Calibri"/>
          <w:sz w:val="24"/>
          <w:szCs w:val="24"/>
        </w:rPr>
      </w:pPr>
      <w:r w:rsidRPr="004869BF">
        <w:rPr>
          <w:rFonts w:ascii="Calibri" w:hAnsi="Calibri"/>
          <w:sz w:val="24"/>
          <w:szCs w:val="24"/>
        </w:rPr>
        <w:t xml:space="preserve">Отказаться от 10-процентного </w:t>
      </w:r>
      <w:proofErr w:type="spellStart"/>
      <w:r w:rsidRPr="004869BF">
        <w:rPr>
          <w:rFonts w:ascii="Calibri" w:hAnsi="Calibri"/>
          <w:sz w:val="24"/>
          <w:szCs w:val="24"/>
        </w:rPr>
        <w:t>секвестирования</w:t>
      </w:r>
      <w:proofErr w:type="spellEnd"/>
      <w:r w:rsidRPr="004869BF">
        <w:rPr>
          <w:rFonts w:ascii="Calibri" w:hAnsi="Calibri"/>
          <w:sz w:val="24"/>
          <w:szCs w:val="24"/>
        </w:rPr>
        <w:t xml:space="preserve"> Программы поддержки СО НКО, реализуемой Минэкономразвития РФ</w:t>
      </w:r>
      <w:r>
        <w:rPr>
          <w:rFonts w:ascii="Calibri" w:hAnsi="Calibri"/>
          <w:sz w:val="24"/>
          <w:szCs w:val="24"/>
        </w:rPr>
        <w:t xml:space="preserve"> в целях развития инфраструктуры некоммерческого сектора</w:t>
      </w:r>
      <w:r w:rsidRPr="004869BF">
        <w:rPr>
          <w:rFonts w:ascii="Calibri" w:hAnsi="Calibri"/>
          <w:sz w:val="24"/>
          <w:szCs w:val="24"/>
        </w:rPr>
        <w:t>. Напротив, в качестве антикризисной меры предложить увеличение финансирования данной программы не менее, чем на 10 процентов.</w:t>
      </w:r>
      <w:r>
        <w:rPr>
          <w:rFonts w:ascii="Calibri" w:hAnsi="Calibri"/>
          <w:sz w:val="24"/>
          <w:szCs w:val="24"/>
        </w:rPr>
        <w:t xml:space="preserve"> </w:t>
      </w:r>
      <w:r w:rsidR="00930A85" w:rsidRPr="00930A85">
        <w:rPr>
          <w:sz w:val="24"/>
          <w:szCs w:val="24"/>
        </w:rPr>
        <w:t>Создавать подобные программы поддержки инфраструктуры НКО в субъектах РФ.</w:t>
      </w:r>
    </w:p>
    <w:p w:rsidR="00930A85" w:rsidRPr="00930A85" w:rsidRDefault="00930A85" w:rsidP="00AC0593">
      <w:pPr>
        <w:pStyle w:val="a3"/>
        <w:jc w:val="both"/>
        <w:rPr>
          <w:sz w:val="24"/>
          <w:szCs w:val="24"/>
        </w:rPr>
      </w:pPr>
    </w:p>
    <w:p w:rsidR="00930A85" w:rsidRPr="00930A85" w:rsidRDefault="00930A85" w:rsidP="00AC0593">
      <w:pPr>
        <w:pStyle w:val="a3"/>
        <w:jc w:val="both"/>
        <w:rPr>
          <w:sz w:val="24"/>
          <w:szCs w:val="24"/>
        </w:rPr>
      </w:pPr>
      <w:r w:rsidRPr="00930A85">
        <w:rPr>
          <w:sz w:val="24"/>
          <w:szCs w:val="24"/>
        </w:rPr>
        <w:t>5) Развивать культуру оценки проектов НКО с целью повышения качества их работы и эффективности социальных инвестиций. Ввести обязательное проведение независимой оценки проектов и публикацию их результатов в случае, если проекты финансируются из государственных источников. Организациям – операторам президентских грантов показать пример от</w:t>
      </w:r>
      <w:r w:rsidR="00AC0593">
        <w:rPr>
          <w:sz w:val="24"/>
          <w:szCs w:val="24"/>
        </w:rPr>
        <w:t>крытости и прозрачности, публику</w:t>
      </w:r>
      <w:r w:rsidRPr="00930A85">
        <w:rPr>
          <w:sz w:val="24"/>
          <w:szCs w:val="24"/>
        </w:rPr>
        <w:t>я в публичном пространстве перечни всех поданных на конкурсы и поддержанных проектов, а также отчеты об их реализации, выделенных средствах. Способствовать совершенствованию системы открытых данных министерств социального блока, в том числе с участие</w:t>
      </w:r>
      <w:r w:rsidR="004869BF">
        <w:rPr>
          <w:sz w:val="24"/>
          <w:szCs w:val="24"/>
        </w:rPr>
        <w:t>м</w:t>
      </w:r>
      <w:r w:rsidRPr="00930A85">
        <w:rPr>
          <w:sz w:val="24"/>
          <w:szCs w:val="24"/>
        </w:rPr>
        <w:t xml:space="preserve"> НКО, и активно привлекать НКО к использованию открытых данных для оценки </w:t>
      </w:r>
      <w:r w:rsidR="004869BF">
        <w:rPr>
          <w:sz w:val="24"/>
          <w:szCs w:val="24"/>
        </w:rPr>
        <w:t>результатов их собственных проектов</w:t>
      </w:r>
      <w:r w:rsidRPr="00930A85">
        <w:rPr>
          <w:sz w:val="24"/>
          <w:szCs w:val="24"/>
        </w:rPr>
        <w:t xml:space="preserve">. </w:t>
      </w:r>
    </w:p>
    <w:p w:rsidR="00930A85" w:rsidRPr="00930A85" w:rsidRDefault="00930A85" w:rsidP="00AC0593">
      <w:pPr>
        <w:pStyle w:val="a3"/>
        <w:jc w:val="both"/>
        <w:rPr>
          <w:sz w:val="24"/>
          <w:szCs w:val="24"/>
        </w:rPr>
      </w:pPr>
    </w:p>
    <w:p w:rsidR="00930A85" w:rsidRPr="00930A85" w:rsidRDefault="00930A85" w:rsidP="00AC0593">
      <w:pPr>
        <w:pStyle w:val="a3"/>
        <w:jc w:val="both"/>
        <w:rPr>
          <w:sz w:val="24"/>
          <w:szCs w:val="24"/>
        </w:rPr>
      </w:pPr>
      <w:r w:rsidRPr="00930A85">
        <w:rPr>
          <w:sz w:val="24"/>
          <w:szCs w:val="24"/>
        </w:rPr>
        <w:t xml:space="preserve">6) </w:t>
      </w:r>
      <w:proofErr w:type="gramStart"/>
      <w:r w:rsidRPr="00930A85">
        <w:rPr>
          <w:sz w:val="24"/>
          <w:szCs w:val="24"/>
        </w:rPr>
        <w:t>В</w:t>
      </w:r>
      <w:proofErr w:type="gramEnd"/>
      <w:r w:rsidRPr="00930A85">
        <w:rPr>
          <w:sz w:val="24"/>
          <w:szCs w:val="24"/>
        </w:rPr>
        <w:t xml:space="preserve"> целях системного развития социального инвестирования рекомендовать всем министерствам социального блока определить заместителей министров, ответственных за развитие взаимодействия с негосударственными инвесторами и СО НКО; перейти на исключительно конкурсную, прозрачную и открытую поддержку проектов НКО. Поручить Министерству экономического развития РФ координировать эту деятельность.</w:t>
      </w:r>
    </w:p>
    <w:p w:rsidR="00930A85" w:rsidRPr="00930A85" w:rsidRDefault="00930A85" w:rsidP="00AC0593">
      <w:pPr>
        <w:pStyle w:val="a3"/>
        <w:jc w:val="both"/>
        <w:rPr>
          <w:sz w:val="24"/>
          <w:szCs w:val="24"/>
        </w:rPr>
      </w:pPr>
    </w:p>
    <w:p w:rsidR="00930A85" w:rsidRPr="00930A85" w:rsidRDefault="004869BF" w:rsidP="00AC059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7) Предложить бизнес-ассоциациям</w:t>
      </w:r>
      <w:r w:rsidR="00930A85" w:rsidRPr="00930A85">
        <w:rPr>
          <w:sz w:val="24"/>
          <w:szCs w:val="24"/>
        </w:rPr>
        <w:t xml:space="preserve"> в целях дальнейшей поддержки СО НКО </w:t>
      </w:r>
      <w:r>
        <w:rPr>
          <w:sz w:val="24"/>
          <w:szCs w:val="24"/>
        </w:rPr>
        <w:t>содействовать развитию корпоративного</w:t>
      </w:r>
      <w:r w:rsidR="00930A85" w:rsidRPr="00930A8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волонтерство</w:t>
      </w:r>
      <w:proofErr w:type="spellEnd"/>
      <w:r>
        <w:rPr>
          <w:sz w:val="24"/>
          <w:szCs w:val="24"/>
        </w:rPr>
        <w:t xml:space="preserve"> в НКО, выражающегося</w:t>
      </w:r>
      <w:r w:rsidR="00930A85" w:rsidRPr="00930A85">
        <w:rPr>
          <w:sz w:val="24"/>
          <w:szCs w:val="24"/>
        </w:rPr>
        <w:t xml:space="preserve">, в частности, в передаче навыков корпоративного управления, маркетинга, финансового планирования, управления персоналом. Стимулировать вхождение представителей бизнеса в управляющие советы СО НКО с целью развития культуры корпоративного управления и подотчетности в секторе. </w:t>
      </w:r>
    </w:p>
    <w:p w:rsidR="003F32C6" w:rsidRPr="00930A85" w:rsidRDefault="003F32C6" w:rsidP="00AC0593">
      <w:pPr>
        <w:jc w:val="both"/>
        <w:rPr>
          <w:sz w:val="24"/>
          <w:szCs w:val="24"/>
        </w:rPr>
      </w:pPr>
    </w:p>
    <w:sectPr w:rsidR="003F32C6" w:rsidRPr="00930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85"/>
    <w:rsid w:val="00002835"/>
    <w:rsid w:val="003F32C6"/>
    <w:rsid w:val="004717D1"/>
    <w:rsid w:val="004869BF"/>
    <w:rsid w:val="005017EB"/>
    <w:rsid w:val="00540904"/>
    <w:rsid w:val="00845F2D"/>
    <w:rsid w:val="00930A85"/>
    <w:rsid w:val="00975DD5"/>
    <w:rsid w:val="00AC0593"/>
    <w:rsid w:val="00B05914"/>
    <w:rsid w:val="00B8424F"/>
    <w:rsid w:val="00DC5932"/>
    <w:rsid w:val="00E97B45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0567B-BF44-4936-8310-97810D75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02835"/>
    <w:pPr>
      <w:keepNext/>
      <w:spacing w:before="240" w:after="60" w:line="240" w:lineRule="auto"/>
      <w:jc w:val="both"/>
      <w:outlineLvl w:val="4"/>
    </w:pPr>
    <w:rPr>
      <w:rFonts w:ascii="Verdana" w:hAnsi="Verdana"/>
      <w:b/>
      <w:bCs/>
      <w:i/>
      <w:iCs/>
      <w:color w:val="A6A6A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002835"/>
    <w:rPr>
      <w:rFonts w:ascii="Verdana" w:hAnsi="Verdana"/>
      <w:b/>
      <w:bCs/>
      <w:i/>
      <w:iCs/>
      <w:color w:val="A6A6A6"/>
      <w:szCs w:val="26"/>
      <w:lang w:val="en-US"/>
    </w:rPr>
  </w:style>
  <w:style w:type="paragraph" w:styleId="a3">
    <w:name w:val="Plain Text"/>
    <w:basedOn w:val="a"/>
    <w:link w:val="a4"/>
    <w:uiPriority w:val="99"/>
    <w:semiHidden/>
    <w:unhideWhenUsed/>
    <w:rsid w:val="00930A85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930A8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Тополева-Солдунова</dc:creator>
  <cp:keywords/>
  <dc:description/>
  <cp:lastModifiedBy>Тополева-Солдунова Елена</cp:lastModifiedBy>
  <cp:revision>2</cp:revision>
  <dcterms:created xsi:type="dcterms:W3CDTF">2015-01-16T17:18:00Z</dcterms:created>
  <dcterms:modified xsi:type="dcterms:W3CDTF">2015-01-16T17:18:00Z</dcterms:modified>
</cp:coreProperties>
</file>