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EB" w:rsidRDefault="00732CEB" w:rsidP="00CF0477">
      <w:pPr>
        <w:spacing w:line="240" w:lineRule="auto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Новая повестка дня для бизнеса и власти и процедуры формирования </w:t>
      </w:r>
      <w:r w:rsidRPr="00570523">
        <w:rPr>
          <w:b/>
          <w:i/>
        </w:rPr>
        <w:t>стратегических документов</w:t>
      </w:r>
    </w:p>
    <w:p w:rsidR="00CF0477" w:rsidRPr="00CF0477" w:rsidRDefault="00CF0477" w:rsidP="00CF0477">
      <w:pPr>
        <w:spacing w:line="240" w:lineRule="auto"/>
        <w:jc w:val="center"/>
      </w:pPr>
    </w:p>
    <w:p w:rsidR="00165592" w:rsidRDefault="00F17260" w:rsidP="00825072">
      <w:pPr>
        <w:pStyle w:val="a3"/>
        <w:numPr>
          <w:ilvl w:val="0"/>
          <w:numId w:val="6"/>
        </w:numPr>
        <w:ind w:left="0" w:firstLine="709"/>
        <w:jc w:val="both"/>
      </w:pPr>
      <w:r>
        <w:t>Т</w:t>
      </w:r>
      <w:r w:rsidR="00165592">
        <w:t xml:space="preserve">ребуется </w:t>
      </w:r>
      <w:r w:rsidR="00825072">
        <w:t xml:space="preserve">уточнить приоритеты взаимодействия бизнеса и власти в условиях риска мировой рецессии, </w:t>
      </w:r>
      <w:r w:rsidR="00165592" w:rsidRPr="00F17260">
        <w:rPr>
          <w:b/>
        </w:rPr>
        <w:t>ликвидировать существующие ограничения для развития бизнеса, не допуская появления новых барьеров</w:t>
      </w:r>
      <w:r w:rsidR="00165592">
        <w:t xml:space="preserve">. </w:t>
      </w:r>
    </w:p>
    <w:p w:rsidR="00787985" w:rsidRDefault="00CF0477" w:rsidP="00825072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Пока </w:t>
      </w:r>
      <w:r w:rsidRPr="00A2480B">
        <w:rPr>
          <w:b/>
        </w:rPr>
        <w:t>н</w:t>
      </w:r>
      <w:r w:rsidR="00787985" w:rsidRPr="00A2480B">
        <w:rPr>
          <w:b/>
        </w:rPr>
        <w:t>еобходимость обеспечения стабильности правил игры в принципе не учитывается органами власти</w:t>
      </w:r>
      <w:r w:rsidR="00787985">
        <w:t xml:space="preserve"> при формировании стратегии развития страны.</w:t>
      </w:r>
      <w:r w:rsidR="00825072" w:rsidRPr="00825072">
        <w:t xml:space="preserve"> </w:t>
      </w:r>
      <w:r>
        <w:t>П</w:t>
      </w:r>
      <w:r w:rsidR="00825072">
        <w:t xml:space="preserve">опытка решить </w:t>
      </w:r>
      <w:r w:rsidR="00A2480B">
        <w:t xml:space="preserve">за счет бизнеса </w:t>
      </w:r>
      <w:r w:rsidR="00825072">
        <w:t>текущие проблемы бюджета и внебюджетных фондов ведет к сокращению налоговой базы в перспективе</w:t>
      </w:r>
      <w:r w:rsidR="00A2480B">
        <w:t>.</w:t>
      </w:r>
    </w:p>
    <w:p w:rsidR="00EB4232" w:rsidRDefault="00A2480B" w:rsidP="00825072">
      <w:pPr>
        <w:pStyle w:val="a3"/>
        <w:numPr>
          <w:ilvl w:val="0"/>
          <w:numId w:val="6"/>
        </w:numPr>
        <w:ind w:left="0" w:firstLine="708"/>
        <w:jc w:val="both"/>
      </w:pPr>
      <w:r>
        <w:t>Растет</w:t>
      </w:r>
      <w:r w:rsidR="004D240E">
        <w:t xml:space="preserve"> </w:t>
      </w:r>
      <w:r w:rsidR="00787985">
        <w:t>фискальн</w:t>
      </w:r>
      <w:r>
        <w:t>ая</w:t>
      </w:r>
      <w:r w:rsidR="00787985">
        <w:t xml:space="preserve"> нагрузк</w:t>
      </w:r>
      <w:r>
        <w:t>а</w:t>
      </w:r>
      <w:r w:rsidR="00787985">
        <w:t xml:space="preserve"> на бизнес, включая </w:t>
      </w:r>
      <w:r w:rsidR="004D240E">
        <w:t>социально</w:t>
      </w:r>
      <w:r w:rsidR="00787985">
        <w:t>е</w:t>
      </w:r>
      <w:r w:rsidR="004D240E">
        <w:t xml:space="preserve"> страховани</w:t>
      </w:r>
      <w:r w:rsidR="00787985">
        <w:t>е</w:t>
      </w:r>
      <w:r w:rsidR="00EB4232">
        <w:t>.</w:t>
      </w:r>
      <w:r w:rsidR="00787985">
        <w:t xml:space="preserve"> </w:t>
      </w:r>
      <w:r w:rsidR="00EB4232" w:rsidRPr="009A5C7B">
        <w:rPr>
          <w:b/>
        </w:rPr>
        <w:t>В перспективе предлагается повысить предельную величину базы для начисления страховых взносов с 160 до 230% номинально начисленной среднемесячной заработной платы</w:t>
      </w:r>
      <w:r w:rsidR="00787985">
        <w:t>, что снижает заинтересованность бизнеса в найме квалифицированного персонала</w:t>
      </w:r>
      <w:r w:rsidR="00EB4232">
        <w:t>.</w:t>
      </w:r>
    </w:p>
    <w:p w:rsidR="00EB4232" w:rsidRDefault="00825072" w:rsidP="00825072">
      <w:pPr>
        <w:ind w:firstLine="708"/>
        <w:jc w:val="both"/>
      </w:pPr>
      <w:r>
        <w:t>Обсуждается</w:t>
      </w:r>
      <w:r w:rsidR="00EB4232">
        <w:t xml:space="preserve"> решение, при котором </w:t>
      </w:r>
      <w:r w:rsidR="00EB4232" w:rsidRPr="00A2480B">
        <w:rPr>
          <w:b/>
        </w:rPr>
        <w:t>уплачиваемые взносы в ПФР за работающих пенсионеров не формируют их пенсионных прав</w:t>
      </w:r>
      <w:r w:rsidR="00EB4232">
        <w:t xml:space="preserve">. </w:t>
      </w:r>
      <w:r w:rsidR="00787985">
        <w:t>РСПП п</w:t>
      </w:r>
      <w:r w:rsidR="00EB4232">
        <w:t>редлагает или предусмотреть формирование пенсионных прав этой категории работников, или освободить работодателей от уплаты таких взносов.</w:t>
      </w:r>
    </w:p>
    <w:p w:rsidR="00D40109" w:rsidRDefault="000F7EDB" w:rsidP="00825072">
      <w:pPr>
        <w:ind w:firstLine="708"/>
        <w:jc w:val="both"/>
      </w:pPr>
      <w:r>
        <w:t xml:space="preserve">Как попытку изменить правила игры можно рассматривать идею о передаче ФНС России функции администрирования взносов в рамках системы обязательного социального страхования. </w:t>
      </w:r>
      <w:r w:rsidR="009A5C7B">
        <w:t>Б</w:t>
      </w:r>
      <w:r>
        <w:t>изнес ви</w:t>
      </w:r>
      <w:r w:rsidR="009A5C7B">
        <w:t xml:space="preserve">дит не только плюсы, но и риски, включая </w:t>
      </w:r>
      <w:r w:rsidR="00D53DD2">
        <w:t>риск очередного роста нагрузки, как это произошло при отказе от ЕСН.</w:t>
      </w:r>
    </w:p>
    <w:p w:rsidR="008B3B6A" w:rsidRDefault="00A2480B" w:rsidP="00A2480B">
      <w:pPr>
        <w:ind w:firstLine="708"/>
        <w:jc w:val="both"/>
      </w:pPr>
      <w:r>
        <w:t>Требуется</w:t>
      </w:r>
      <w:r w:rsidR="008B3B6A">
        <w:t xml:space="preserve"> </w:t>
      </w:r>
      <w:r w:rsidR="009A5C7B">
        <w:t xml:space="preserve">не только мораторий </w:t>
      </w:r>
      <w:r w:rsidR="009A5C7B" w:rsidRPr="009A5C7B">
        <w:rPr>
          <w:b/>
        </w:rPr>
        <w:t>н</w:t>
      </w:r>
      <w:r w:rsidR="008B3B6A" w:rsidRPr="00A2480B">
        <w:rPr>
          <w:b/>
        </w:rPr>
        <w:t xml:space="preserve">а рост нагрузки на бизнес, </w:t>
      </w:r>
      <w:r w:rsidR="009A5C7B">
        <w:rPr>
          <w:b/>
        </w:rPr>
        <w:t>но и введение универсальных льгот, которыми могут пользоваться все компании</w:t>
      </w:r>
      <w:r w:rsidR="008B3B6A">
        <w:t>.</w:t>
      </w:r>
    </w:p>
    <w:p w:rsidR="00FE58E9" w:rsidRDefault="00FE58E9" w:rsidP="00A2480B">
      <w:pPr>
        <w:ind w:firstLine="708"/>
        <w:jc w:val="both"/>
      </w:pPr>
      <w:r>
        <w:t>Учитывая ситуацию на мировых рынках</w:t>
      </w:r>
      <w:r w:rsidR="00A2480B">
        <w:t>,</w:t>
      </w:r>
      <w:r>
        <w:t xml:space="preserve"> </w:t>
      </w:r>
      <w:r w:rsidRPr="00A2480B">
        <w:rPr>
          <w:b/>
        </w:rPr>
        <w:t xml:space="preserve">сверхблагоприятной конъюнктуры </w:t>
      </w:r>
      <w:r w:rsidR="00A2480B" w:rsidRPr="00A2480B">
        <w:rPr>
          <w:b/>
        </w:rPr>
        <w:t xml:space="preserve">для приватизации </w:t>
      </w:r>
      <w:r w:rsidRPr="00A2480B">
        <w:rPr>
          <w:b/>
        </w:rPr>
        <w:t>можно ждать долго, поэтому</w:t>
      </w:r>
      <w:r w:rsidR="00825072" w:rsidRPr="00A2480B">
        <w:rPr>
          <w:b/>
        </w:rPr>
        <w:t xml:space="preserve"> </w:t>
      </w:r>
      <w:r w:rsidRPr="00A2480B">
        <w:rPr>
          <w:b/>
        </w:rPr>
        <w:t>стоит искать «окно возможностей» в краткосрочном периоде</w:t>
      </w:r>
      <w:r>
        <w:t xml:space="preserve">. </w:t>
      </w:r>
      <w:r w:rsidR="00787985">
        <w:t xml:space="preserve">При этом можно </w:t>
      </w:r>
      <w:r w:rsidR="000F42E4">
        <w:t>использовать данные сре</w:t>
      </w:r>
      <w:r w:rsidR="001F4F3E">
        <w:t xml:space="preserve">дства для </w:t>
      </w:r>
      <w:proofErr w:type="spellStart"/>
      <w:r w:rsidR="001F4F3E">
        <w:t>неповышения</w:t>
      </w:r>
      <w:proofErr w:type="spellEnd"/>
      <w:r w:rsidR="001F4F3E">
        <w:t xml:space="preserve"> нагрузки на бизнес.</w:t>
      </w:r>
    </w:p>
    <w:p w:rsidR="00732CEB" w:rsidRDefault="001F4F3E" w:rsidP="00CF0477">
      <w:pPr>
        <w:pStyle w:val="a3"/>
        <w:numPr>
          <w:ilvl w:val="0"/>
          <w:numId w:val="6"/>
        </w:numPr>
        <w:ind w:left="0" w:firstLine="708"/>
        <w:jc w:val="both"/>
      </w:pPr>
      <w:r>
        <w:lastRenderedPageBreak/>
        <w:t xml:space="preserve">Сохраняются </w:t>
      </w:r>
      <w:r w:rsidRPr="00A2480B">
        <w:rPr>
          <w:b/>
        </w:rPr>
        <w:t>проблемы с порядком обсуждения стратегических документов</w:t>
      </w:r>
      <w:r w:rsidR="00732CEB">
        <w:t xml:space="preserve">. </w:t>
      </w:r>
      <w:r>
        <w:t>П</w:t>
      </w:r>
      <w:r w:rsidR="00732CEB">
        <w:t>роект основных направлений налоговой политики в 2013 году был представлен на нескольких площадках до его обсуждени</w:t>
      </w:r>
      <w:r w:rsidR="003B167E">
        <w:t>я на заседании Правительства РФ</w:t>
      </w:r>
      <w:r w:rsidR="00732CEB">
        <w:t xml:space="preserve">. Даже если позиция </w:t>
      </w:r>
      <w:proofErr w:type="gramStart"/>
      <w:r w:rsidR="00732CEB">
        <w:t>бизнес-сообщества</w:t>
      </w:r>
      <w:proofErr w:type="gramEnd"/>
      <w:r w:rsidR="00732CEB">
        <w:t xml:space="preserve"> не была услышана, то было время проработать документ и озвучить предложения и замечания. </w:t>
      </w:r>
    </w:p>
    <w:p w:rsidR="00732CEB" w:rsidRDefault="00732CEB" w:rsidP="00CF0477">
      <w:pPr>
        <w:ind w:firstLine="708"/>
        <w:jc w:val="both"/>
      </w:pPr>
      <w:r>
        <w:t xml:space="preserve">Обратная ситуация - проект основных направлений бюджетной политики сторонам социального партнерства был направлен 29 июня, обсуждался на заседании РТК 2 июля, а на заседании Правительства РФ – 4 июля. В таком формате невозможно учесть даже технические правки, не говоря о </w:t>
      </w:r>
      <w:proofErr w:type="gramStart"/>
      <w:r>
        <w:t>системных</w:t>
      </w:r>
      <w:proofErr w:type="gramEnd"/>
      <w:r>
        <w:t>.</w:t>
      </w:r>
      <w:r w:rsidR="009A5C7B">
        <w:t xml:space="preserve"> Бизнес-сообщество заинтересовано в участи в подготовке и обсуждении следующего стратегического документа в данной сфере - </w:t>
      </w:r>
      <w:r w:rsidRPr="00A2480B">
        <w:rPr>
          <w:b/>
        </w:rPr>
        <w:t>Бюджетной стратегии Российской Федерации на период до 2030 года</w:t>
      </w:r>
      <w:r>
        <w:t>.</w:t>
      </w:r>
    </w:p>
    <w:p w:rsidR="006B2A27" w:rsidRDefault="006B2A27" w:rsidP="00825072">
      <w:pPr>
        <w:pStyle w:val="a3"/>
        <w:numPr>
          <w:ilvl w:val="0"/>
          <w:numId w:val="6"/>
        </w:numPr>
        <w:ind w:left="0" w:firstLine="709"/>
        <w:jc w:val="both"/>
      </w:pPr>
      <w:r>
        <w:t xml:space="preserve">Сегодня </w:t>
      </w:r>
      <w:r w:rsidRPr="00A2480B">
        <w:rPr>
          <w:b/>
        </w:rPr>
        <w:t xml:space="preserve">из </w:t>
      </w:r>
      <w:r w:rsidR="00A2480B" w:rsidRPr="00A2480B">
        <w:rPr>
          <w:b/>
        </w:rPr>
        <w:t>ОРВ</w:t>
      </w:r>
      <w:r w:rsidRPr="00A2480B">
        <w:rPr>
          <w:b/>
        </w:rPr>
        <w:t xml:space="preserve"> по-прежнему выпадает экспертиза законопроектов, подготовленных к рассмотрению во втором чтении</w:t>
      </w:r>
      <w:r w:rsidR="001F4F3E">
        <w:t xml:space="preserve">, </w:t>
      </w:r>
      <w:r w:rsidR="00A2480B">
        <w:t>хотя</w:t>
      </w:r>
      <w:r w:rsidR="001F4F3E">
        <w:t xml:space="preserve"> </w:t>
      </w:r>
      <w:r>
        <w:t>текст между первым и вторым чтением может поменяться кардинально</w:t>
      </w:r>
      <w:r w:rsidR="001F4F3E">
        <w:t xml:space="preserve"> даже </w:t>
      </w:r>
      <w:r>
        <w:t xml:space="preserve">в отношении законопроектов, внесенных Правительством РФ. </w:t>
      </w:r>
      <w:r w:rsidR="001F4F3E">
        <w:t xml:space="preserve">Предлагаем для процедуры ОРВ </w:t>
      </w:r>
      <w:r>
        <w:t xml:space="preserve">использовать 14 дней, предусмотренных Регламентом Госдумы ФС РФ на выработку позиции Правительства </w:t>
      </w:r>
      <w:r w:rsidR="001F4F3E">
        <w:t xml:space="preserve">РФ </w:t>
      </w:r>
      <w:r>
        <w:t>по законопроекту.</w:t>
      </w:r>
    </w:p>
    <w:p w:rsidR="00B6276D" w:rsidRDefault="001F4F3E" w:rsidP="00CF0477">
      <w:pPr>
        <w:ind w:firstLine="708"/>
        <w:jc w:val="both"/>
      </w:pPr>
      <w:r>
        <w:t>Необходимо</w:t>
      </w:r>
      <w:r w:rsidR="005B5F01">
        <w:t xml:space="preserve"> переходить к изменению роли бизнеса </w:t>
      </w:r>
      <w:r w:rsidR="000C58DC">
        <w:t xml:space="preserve">в согласительных процедурах на завершающих стадиях подготовки документов. </w:t>
      </w:r>
      <w:r w:rsidR="000C58DC" w:rsidRPr="00802537">
        <w:rPr>
          <w:b/>
        </w:rPr>
        <w:t xml:space="preserve">Таблица разногласий с предпринимательским сообществом по итогам ОРВ должна стать составной частью </w:t>
      </w:r>
      <w:r w:rsidR="00FE58E9" w:rsidRPr="00802537">
        <w:rPr>
          <w:b/>
        </w:rPr>
        <w:t>пакета документов, вносимых в Правительство РФ, представители бизнеса должны приглашаться на согласительные совещания</w:t>
      </w:r>
      <w:r w:rsidR="00FE58E9">
        <w:t xml:space="preserve"> не в индивидуальн</w:t>
      </w:r>
      <w:r w:rsidR="005D0104">
        <w:t xml:space="preserve">ом порядке, а в формализованном, что требует уточнения в Регламенте Правительства. </w:t>
      </w:r>
    </w:p>
    <w:p w:rsidR="00574236" w:rsidRDefault="00802537" w:rsidP="00825072">
      <w:pPr>
        <w:pStyle w:val="a3"/>
        <w:numPr>
          <w:ilvl w:val="0"/>
          <w:numId w:val="6"/>
        </w:numPr>
        <w:ind w:left="0" w:firstLine="709"/>
        <w:jc w:val="both"/>
      </w:pPr>
      <w:r>
        <w:t>С</w:t>
      </w:r>
      <w:r w:rsidR="007F569C">
        <w:t xml:space="preserve">истемный вопрос – </w:t>
      </w:r>
      <w:r w:rsidR="00CF0477" w:rsidRPr="00A701B2">
        <w:rPr>
          <w:b/>
        </w:rPr>
        <w:t>исполнение</w:t>
      </w:r>
      <w:r w:rsidR="007F569C" w:rsidRPr="00A701B2">
        <w:rPr>
          <w:b/>
        </w:rPr>
        <w:t xml:space="preserve"> принятых решений</w:t>
      </w:r>
      <w:r w:rsidR="007F569C">
        <w:t>. Дорожные карты реализуются многими ведомствами не в полную силу</w:t>
      </w:r>
      <w:r w:rsidR="00574236">
        <w:t>. Предлагаем,</w:t>
      </w:r>
      <w:r w:rsidR="007F569C">
        <w:t xml:space="preserve"> чтобы доклад об итогах реализации в части неисполненных </w:t>
      </w:r>
      <w:r w:rsidR="00574236">
        <w:t>пунктов</w:t>
      </w:r>
      <w:r w:rsidR="007F569C">
        <w:t xml:space="preserve"> сопровождался четкими рекомендациями по изменению ситуации</w:t>
      </w:r>
      <w:r w:rsidR="00574236">
        <w:t xml:space="preserve"> с подготовкой на их основе поручений Правительства РФ.</w:t>
      </w:r>
    </w:p>
    <w:p w:rsidR="007F569C" w:rsidRDefault="005D0104" w:rsidP="00D53DD2">
      <w:pPr>
        <w:ind w:firstLine="708"/>
        <w:jc w:val="both"/>
      </w:pPr>
      <w:r>
        <w:lastRenderedPageBreak/>
        <w:t xml:space="preserve">По неучтенным предложениям бизнеса, полученным в рамках экспертизы проектов стратегических документов и </w:t>
      </w:r>
      <w:r w:rsidR="00D53DD2">
        <w:t>проведенной оценки регулирующего воздействия</w:t>
      </w:r>
      <w:r>
        <w:t xml:space="preserve"> проектов </w:t>
      </w:r>
      <w:r w:rsidR="00D53DD2">
        <w:t>НПА</w:t>
      </w:r>
      <w:r>
        <w:t xml:space="preserve">, </w:t>
      </w:r>
      <w:r w:rsidR="00D53DD2">
        <w:t xml:space="preserve">также </w:t>
      </w:r>
      <w:r>
        <w:t xml:space="preserve">целесообразно давать </w:t>
      </w:r>
      <w:r w:rsidR="00D53DD2">
        <w:t xml:space="preserve">поручения по </w:t>
      </w:r>
      <w:r w:rsidR="00574236">
        <w:t xml:space="preserve">их </w:t>
      </w:r>
      <w:r>
        <w:t>дополнительной проработке</w:t>
      </w:r>
      <w:r w:rsidR="00574236">
        <w:t xml:space="preserve"> с участием предпринимательских объединений</w:t>
      </w:r>
      <w:r w:rsidR="00D53DD2">
        <w:t>.</w:t>
      </w:r>
    </w:p>
    <w:p w:rsidR="00646B59" w:rsidRDefault="00D53DD2" w:rsidP="00D53DD2">
      <w:pPr>
        <w:pStyle w:val="a3"/>
        <w:numPr>
          <w:ilvl w:val="0"/>
          <w:numId w:val="6"/>
        </w:numPr>
        <w:ind w:left="0" w:firstLine="709"/>
        <w:jc w:val="both"/>
        <w:rPr>
          <w:b/>
        </w:rPr>
      </w:pPr>
      <w:r w:rsidRPr="00F65B32">
        <w:t>РСПП</w:t>
      </w:r>
      <w:r w:rsidR="00F65B32">
        <w:t xml:space="preserve"> и другие предпринимательские объединения </w:t>
      </w:r>
      <w:r w:rsidRPr="00F65B32">
        <w:t>готовят ежегодные доклады по состоянию деловой среды.</w:t>
      </w:r>
      <w:r>
        <w:rPr>
          <w:b/>
        </w:rPr>
        <w:t xml:space="preserve"> Хотели бы предложить </w:t>
      </w:r>
      <w:r w:rsidR="00F65B32">
        <w:rPr>
          <w:b/>
        </w:rPr>
        <w:t xml:space="preserve">на их основе </w:t>
      </w:r>
      <w:r w:rsidR="00574236" w:rsidRPr="00D53DD2">
        <w:rPr>
          <w:b/>
        </w:rPr>
        <w:t>готовить</w:t>
      </w:r>
      <w:r w:rsidR="00574236">
        <w:rPr>
          <w:b/>
        </w:rPr>
        <w:t xml:space="preserve"> </w:t>
      </w:r>
      <w:r w:rsidR="00035F9D">
        <w:t xml:space="preserve">с участием </w:t>
      </w:r>
      <w:proofErr w:type="gramStart"/>
      <w:r w:rsidR="00035F9D">
        <w:t>бизнес-объединений</w:t>
      </w:r>
      <w:proofErr w:type="gramEnd"/>
      <w:r w:rsidR="00F65B32" w:rsidRPr="00574236">
        <w:t xml:space="preserve"> </w:t>
      </w:r>
      <w:r w:rsidR="005D0104" w:rsidRPr="00D53DD2">
        <w:rPr>
          <w:b/>
        </w:rPr>
        <w:t>комплексный публичный ежегодный доклад о состоянии предпринимательского климата в России</w:t>
      </w:r>
      <w:r w:rsidR="005C2875">
        <w:rPr>
          <w:b/>
        </w:rPr>
        <w:t xml:space="preserve">. </w:t>
      </w:r>
      <w:r w:rsidR="00574236" w:rsidRPr="00574236">
        <w:t>Координатором может стать Минэкономразвития России.</w:t>
      </w:r>
    </w:p>
    <w:p w:rsidR="005D0104" w:rsidRPr="00646B59" w:rsidRDefault="005C2875" w:rsidP="00646B59">
      <w:pPr>
        <w:ind w:firstLine="708"/>
        <w:jc w:val="both"/>
        <w:rPr>
          <w:b/>
        </w:rPr>
      </w:pPr>
      <w:r w:rsidRPr="005C2875">
        <w:t>В нем</w:t>
      </w:r>
      <w:r w:rsidR="005D0104" w:rsidRPr="005C2875">
        <w:t xml:space="preserve"> могут быть учтен</w:t>
      </w:r>
      <w:r w:rsidR="00035F9D">
        <w:t xml:space="preserve">ы </w:t>
      </w:r>
      <w:r w:rsidR="00D53DD2" w:rsidRPr="005C2875">
        <w:t>результаты</w:t>
      </w:r>
      <w:r w:rsidR="00035F9D">
        <w:t xml:space="preserve"> мониторинга «дорожных карт», </w:t>
      </w:r>
      <w:r w:rsidR="00D53DD2" w:rsidRPr="005C2875">
        <w:t xml:space="preserve">опросы предпринимателей по состоянию отдельных элементов </w:t>
      </w:r>
      <w:r w:rsidR="00035F9D">
        <w:t xml:space="preserve">делового климата, место России в соответствующих международных рейтингах и </w:t>
      </w:r>
      <w:proofErr w:type="spellStart"/>
      <w:r w:rsidR="00035F9D">
        <w:t>рэнкингах</w:t>
      </w:r>
      <w:proofErr w:type="spellEnd"/>
      <w:r w:rsidR="00035F9D">
        <w:t>, результаты</w:t>
      </w:r>
      <w:r w:rsidR="00035F9D" w:rsidRPr="00035F9D">
        <w:t xml:space="preserve"> оценки эффективности деятельности руководителей </w:t>
      </w:r>
      <w:proofErr w:type="spellStart"/>
      <w:r w:rsidR="00035F9D">
        <w:t>ФОИВов</w:t>
      </w:r>
      <w:proofErr w:type="spellEnd"/>
      <w:r w:rsidR="00035F9D">
        <w:t xml:space="preserve"> и региональных властей</w:t>
      </w:r>
      <w:r w:rsidR="00035F9D" w:rsidRPr="00035F9D">
        <w:t xml:space="preserve"> по созданию благоприятных условий ведения пр</w:t>
      </w:r>
      <w:r w:rsidR="00035F9D">
        <w:t>едпринимательской деятельности.</w:t>
      </w:r>
    </w:p>
    <w:sectPr w:rsidR="005D0104" w:rsidRPr="00646B59" w:rsidSect="005636AD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95" w:rsidRDefault="005A3595" w:rsidP="005636AD">
      <w:pPr>
        <w:spacing w:line="240" w:lineRule="auto"/>
      </w:pPr>
      <w:r>
        <w:separator/>
      </w:r>
    </w:p>
  </w:endnote>
  <w:endnote w:type="continuationSeparator" w:id="0">
    <w:p w:rsidR="005A3595" w:rsidRDefault="005A3595" w:rsidP="00563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95" w:rsidRDefault="005A3595" w:rsidP="005636AD">
      <w:pPr>
        <w:spacing w:line="240" w:lineRule="auto"/>
      </w:pPr>
      <w:r>
        <w:separator/>
      </w:r>
    </w:p>
  </w:footnote>
  <w:footnote w:type="continuationSeparator" w:id="0">
    <w:p w:rsidR="005A3595" w:rsidRDefault="005A3595" w:rsidP="00563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683688"/>
      <w:docPartObj>
        <w:docPartGallery w:val="Page Numbers (Top of Page)"/>
        <w:docPartUnique/>
      </w:docPartObj>
    </w:sdtPr>
    <w:sdtEndPr/>
    <w:sdtContent>
      <w:p w:rsidR="005636AD" w:rsidRDefault="005636AD" w:rsidP="005636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BB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C41D6"/>
    <w:multiLevelType w:val="hybridMultilevel"/>
    <w:tmpl w:val="D1E4D9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1D62737"/>
    <w:multiLevelType w:val="hybridMultilevel"/>
    <w:tmpl w:val="9B8E2D58"/>
    <w:lvl w:ilvl="0" w:tplc="47248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25212E"/>
    <w:multiLevelType w:val="hybridMultilevel"/>
    <w:tmpl w:val="6890D1CA"/>
    <w:lvl w:ilvl="0" w:tplc="588C6FA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510008"/>
    <w:multiLevelType w:val="hybridMultilevel"/>
    <w:tmpl w:val="DB6AEF14"/>
    <w:lvl w:ilvl="0" w:tplc="7632C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CA525F"/>
    <w:multiLevelType w:val="hybridMultilevel"/>
    <w:tmpl w:val="BDFA9F1A"/>
    <w:lvl w:ilvl="0" w:tplc="56DE0FAC">
      <w:start w:val="1"/>
      <w:numFmt w:val="decimal"/>
      <w:lvlText w:val="%1."/>
      <w:lvlJc w:val="left"/>
      <w:pPr>
        <w:ind w:left="19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79370714"/>
    <w:multiLevelType w:val="hybridMultilevel"/>
    <w:tmpl w:val="B6C6439A"/>
    <w:lvl w:ilvl="0" w:tplc="E01298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A"/>
    <w:rsid w:val="00035F9D"/>
    <w:rsid w:val="000512F1"/>
    <w:rsid w:val="0007330A"/>
    <w:rsid w:val="000C3CE4"/>
    <w:rsid w:val="000C58DC"/>
    <w:rsid w:val="000C5FB2"/>
    <w:rsid w:val="000F42E4"/>
    <w:rsid w:val="000F7EDB"/>
    <w:rsid w:val="00123597"/>
    <w:rsid w:val="001441E7"/>
    <w:rsid w:val="00165592"/>
    <w:rsid w:val="00174F44"/>
    <w:rsid w:val="001858DD"/>
    <w:rsid w:val="001B008B"/>
    <w:rsid w:val="001D4943"/>
    <w:rsid w:val="001F4F3E"/>
    <w:rsid w:val="00206A84"/>
    <w:rsid w:val="00240EE0"/>
    <w:rsid w:val="00244886"/>
    <w:rsid w:val="00274C4E"/>
    <w:rsid w:val="0027574B"/>
    <w:rsid w:val="00276D9D"/>
    <w:rsid w:val="002A00DB"/>
    <w:rsid w:val="002E48F2"/>
    <w:rsid w:val="003328CB"/>
    <w:rsid w:val="00336AE9"/>
    <w:rsid w:val="00393BC6"/>
    <w:rsid w:val="003A3FD6"/>
    <w:rsid w:val="003B167E"/>
    <w:rsid w:val="003F4B92"/>
    <w:rsid w:val="00405CFF"/>
    <w:rsid w:val="004B7C10"/>
    <w:rsid w:val="004D240E"/>
    <w:rsid w:val="00507961"/>
    <w:rsid w:val="00542A4A"/>
    <w:rsid w:val="00556C13"/>
    <w:rsid w:val="005636AD"/>
    <w:rsid w:val="00570523"/>
    <w:rsid w:val="00574236"/>
    <w:rsid w:val="00582164"/>
    <w:rsid w:val="00590C4B"/>
    <w:rsid w:val="005A3595"/>
    <w:rsid w:val="005B5F01"/>
    <w:rsid w:val="005C2875"/>
    <w:rsid w:val="005D0104"/>
    <w:rsid w:val="005D68D0"/>
    <w:rsid w:val="005E30DA"/>
    <w:rsid w:val="00614B6B"/>
    <w:rsid w:val="00646B59"/>
    <w:rsid w:val="00664C84"/>
    <w:rsid w:val="00673B69"/>
    <w:rsid w:val="006A3E3B"/>
    <w:rsid w:val="006B2A27"/>
    <w:rsid w:val="006C160D"/>
    <w:rsid w:val="006D2B48"/>
    <w:rsid w:val="00700668"/>
    <w:rsid w:val="00732CEB"/>
    <w:rsid w:val="00787985"/>
    <w:rsid w:val="007A4E4C"/>
    <w:rsid w:val="007C1E3B"/>
    <w:rsid w:val="007C2CFE"/>
    <w:rsid w:val="007F569C"/>
    <w:rsid w:val="00802537"/>
    <w:rsid w:val="00825072"/>
    <w:rsid w:val="00870DA4"/>
    <w:rsid w:val="00887DEC"/>
    <w:rsid w:val="008956C9"/>
    <w:rsid w:val="008B3B6A"/>
    <w:rsid w:val="008C0EEE"/>
    <w:rsid w:val="008D1D83"/>
    <w:rsid w:val="00932886"/>
    <w:rsid w:val="00946BB4"/>
    <w:rsid w:val="00961949"/>
    <w:rsid w:val="009826BC"/>
    <w:rsid w:val="009912AE"/>
    <w:rsid w:val="009A5C7B"/>
    <w:rsid w:val="009B5784"/>
    <w:rsid w:val="009B6967"/>
    <w:rsid w:val="00A14F22"/>
    <w:rsid w:val="00A2480B"/>
    <w:rsid w:val="00A40E0E"/>
    <w:rsid w:val="00A50321"/>
    <w:rsid w:val="00A701B2"/>
    <w:rsid w:val="00A7091E"/>
    <w:rsid w:val="00A87BE6"/>
    <w:rsid w:val="00AC0CA9"/>
    <w:rsid w:val="00B333BF"/>
    <w:rsid w:val="00B33EA4"/>
    <w:rsid w:val="00B6276D"/>
    <w:rsid w:val="00B65FA4"/>
    <w:rsid w:val="00B94D6D"/>
    <w:rsid w:val="00B96408"/>
    <w:rsid w:val="00BB02CE"/>
    <w:rsid w:val="00BB68AC"/>
    <w:rsid w:val="00BC78F6"/>
    <w:rsid w:val="00BF31AE"/>
    <w:rsid w:val="00C024AD"/>
    <w:rsid w:val="00C10616"/>
    <w:rsid w:val="00C2115A"/>
    <w:rsid w:val="00C302D3"/>
    <w:rsid w:val="00C62C89"/>
    <w:rsid w:val="00C73950"/>
    <w:rsid w:val="00C9403D"/>
    <w:rsid w:val="00CA1FED"/>
    <w:rsid w:val="00CE1912"/>
    <w:rsid w:val="00CF0477"/>
    <w:rsid w:val="00CF3AB4"/>
    <w:rsid w:val="00D031FC"/>
    <w:rsid w:val="00D328D4"/>
    <w:rsid w:val="00D40109"/>
    <w:rsid w:val="00D43E55"/>
    <w:rsid w:val="00D53DD2"/>
    <w:rsid w:val="00D600E4"/>
    <w:rsid w:val="00D908C8"/>
    <w:rsid w:val="00DA3482"/>
    <w:rsid w:val="00DE104D"/>
    <w:rsid w:val="00E0407F"/>
    <w:rsid w:val="00E1136D"/>
    <w:rsid w:val="00E163A3"/>
    <w:rsid w:val="00E55975"/>
    <w:rsid w:val="00EA254F"/>
    <w:rsid w:val="00EB4232"/>
    <w:rsid w:val="00EC189E"/>
    <w:rsid w:val="00EE2594"/>
    <w:rsid w:val="00EE63B1"/>
    <w:rsid w:val="00F17260"/>
    <w:rsid w:val="00F1749C"/>
    <w:rsid w:val="00F37E3C"/>
    <w:rsid w:val="00F63C6C"/>
    <w:rsid w:val="00F6588E"/>
    <w:rsid w:val="00F65B32"/>
    <w:rsid w:val="00F66AB3"/>
    <w:rsid w:val="00F71B39"/>
    <w:rsid w:val="00FE58E9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6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AD"/>
  </w:style>
  <w:style w:type="paragraph" w:styleId="a6">
    <w:name w:val="footer"/>
    <w:basedOn w:val="a"/>
    <w:link w:val="a7"/>
    <w:uiPriority w:val="99"/>
    <w:unhideWhenUsed/>
    <w:rsid w:val="005636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AD"/>
  </w:style>
  <w:style w:type="paragraph" w:styleId="a8">
    <w:name w:val="Balloon Text"/>
    <w:basedOn w:val="a"/>
    <w:link w:val="a9"/>
    <w:uiPriority w:val="99"/>
    <w:semiHidden/>
    <w:unhideWhenUsed/>
    <w:rsid w:val="00887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1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6A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6AD"/>
  </w:style>
  <w:style w:type="paragraph" w:styleId="a6">
    <w:name w:val="footer"/>
    <w:basedOn w:val="a"/>
    <w:link w:val="a7"/>
    <w:uiPriority w:val="99"/>
    <w:unhideWhenUsed/>
    <w:rsid w:val="005636A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6AD"/>
  </w:style>
  <w:style w:type="paragraph" w:styleId="a8">
    <w:name w:val="Balloon Text"/>
    <w:basedOn w:val="a"/>
    <w:link w:val="a9"/>
    <w:uiPriority w:val="99"/>
    <w:semiHidden/>
    <w:unhideWhenUsed/>
    <w:rsid w:val="00887D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7519-7FA1-4720-B026-A34858FC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Мария Николаевна</dc:creator>
  <cp:lastModifiedBy>romario2002@mail.ru</cp:lastModifiedBy>
  <cp:revision>2</cp:revision>
  <cp:lastPrinted>2013-07-09T06:43:00Z</cp:lastPrinted>
  <dcterms:created xsi:type="dcterms:W3CDTF">2013-07-10T16:45:00Z</dcterms:created>
  <dcterms:modified xsi:type="dcterms:W3CDTF">2013-07-10T16:45:00Z</dcterms:modified>
</cp:coreProperties>
</file>