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B9" w:rsidRPr="00E01F4C" w:rsidRDefault="00C26C24" w:rsidP="00D35680">
      <w:pPr>
        <w:jc w:val="center"/>
        <w:rPr>
          <w:b/>
          <w:sz w:val="28"/>
          <w:szCs w:val="28"/>
        </w:rPr>
      </w:pPr>
      <w:r w:rsidRPr="00E01F4C">
        <w:rPr>
          <w:b/>
          <w:sz w:val="28"/>
          <w:szCs w:val="28"/>
        </w:rPr>
        <w:t>Отчет о работе Комиссии РСПП по фармацевтической и медицинской промышленности за 201</w:t>
      </w:r>
      <w:r w:rsidR="00230262" w:rsidRPr="00E01F4C">
        <w:rPr>
          <w:b/>
          <w:sz w:val="28"/>
          <w:szCs w:val="28"/>
        </w:rPr>
        <w:t>7</w:t>
      </w:r>
      <w:r w:rsidRPr="00E01F4C">
        <w:rPr>
          <w:b/>
          <w:sz w:val="28"/>
          <w:szCs w:val="28"/>
        </w:rPr>
        <w:t xml:space="preserve"> год</w:t>
      </w:r>
    </w:p>
    <w:p w:rsidR="00E323B9" w:rsidRPr="00E01F4C" w:rsidRDefault="00E323B9" w:rsidP="00D35680">
      <w:pPr>
        <w:jc w:val="center"/>
        <w:rPr>
          <w:sz w:val="28"/>
          <w:szCs w:val="28"/>
        </w:rPr>
      </w:pPr>
    </w:p>
    <w:p w:rsidR="00361CDA" w:rsidRPr="00E01F4C" w:rsidRDefault="00361CDA" w:rsidP="005C0453">
      <w:pPr>
        <w:ind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>В 201</w:t>
      </w:r>
      <w:r w:rsidR="00760234" w:rsidRPr="00E01F4C">
        <w:rPr>
          <w:sz w:val="28"/>
          <w:szCs w:val="28"/>
        </w:rPr>
        <w:t>7</w:t>
      </w:r>
      <w:r w:rsidRPr="00E01F4C">
        <w:rPr>
          <w:sz w:val="28"/>
          <w:szCs w:val="28"/>
        </w:rPr>
        <w:t xml:space="preserve"> году Комиссия РСПП по фармацевтической и медицинской промышленности активно сотрудничала с Комиссией РСПП по индустрии здоровья и Комитетом ТПП РФ по предпринимательству  в здравоохранении и медицинской промышленности по актуальным вопросам отрасли.</w:t>
      </w:r>
    </w:p>
    <w:p w:rsidR="005C0453" w:rsidRPr="00E01F4C" w:rsidRDefault="00230262" w:rsidP="005C0453">
      <w:pPr>
        <w:ind w:firstLine="851"/>
        <w:jc w:val="both"/>
        <w:rPr>
          <w:sz w:val="28"/>
          <w:szCs w:val="28"/>
        </w:rPr>
      </w:pPr>
      <w:r w:rsidRPr="00E01F4C">
        <w:rPr>
          <w:bCs/>
          <w:sz w:val="28"/>
          <w:szCs w:val="28"/>
        </w:rPr>
        <w:t xml:space="preserve">Члены Комиссии приняли активное участие в </w:t>
      </w:r>
      <w:r w:rsidRPr="00E01F4C">
        <w:rPr>
          <w:sz w:val="28"/>
          <w:szCs w:val="28"/>
        </w:rPr>
        <w:t>V Всероссийской студенческой фармацевтической олимпиаде, которая состоялась 30 января – 1 февраля в Орехово-Зуево (Московская область). Это образовательный проект члена РСПП - Ассоциации Российских фармацевтических производителей. В программу олимпиады вошли конкурсные задания, по итогам которых лучшей команде ВУЗа вручены призы и подарки. Также студенты получили возможность поучаствовать в круглых столах и мастер-классах партнеров мероприятия, а лучшим из них представится возможность стажировки в крупнейших российских и транснациональных компаниях.</w:t>
      </w:r>
    </w:p>
    <w:p w:rsidR="00EA0056" w:rsidRPr="00E01F4C" w:rsidRDefault="00230262" w:rsidP="00EA0056">
      <w:pPr>
        <w:ind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 xml:space="preserve">31 января 2016 года в ТПП РФ состоялось совместное заседание с Комиссией РСПП по индустрии здоровья и Комитетом ТПП РФ по предпринимательству в здравоохранении и медицинской промышленности по вопросам развития производства лекарственных препаратов и медицинских изделий. </w:t>
      </w:r>
      <w:r w:rsidR="005C0453" w:rsidRPr="00E01F4C">
        <w:rPr>
          <w:sz w:val="28"/>
          <w:szCs w:val="28"/>
        </w:rPr>
        <w:t xml:space="preserve">Участники заседания обсудили вопросы повышения конкурентоспособности производства лекарственных препаратов и медицинских изделий, роль специальных инвестиционных контрактов в развитии отрасли, условий их заключения,  а также поправки, вносимые в постановление Правительства Российской Федерации от 27.12.2012г. №1416 «Правила регистрации медицинских изделий» и предложения по совершенствованию механизмов ускоренной регистрации высокотехнологичных видов медицинской продукции. </w:t>
      </w:r>
      <w:r w:rsidRPr="00E01F4C">
        <w:rPr>
          <w:sz w:val="28"/>
          <w:szCs w:val="28"/>
        </w:rPr>
        <w:t xml:space="preserve">Подготовленное по итогам заседания решение было направлено в Минздрав России, </w:t>
      </w:r>
      <w:proofErr w:type="spellStart"/>
      <w:r w:rsidRPr="00E01F4C">
        <w:rPr>
          <w:sz w:val="28"/>
          <w:szCs w:val="28"/>
        </w:rPr>
        <w:t>Минпромто</w:t>
      </w:r>
      <w:r w:rsidR="00A4690F">
        <w:rPr>
          <w:sz w:val="28"/>
          <w:szCs w:val="28"/>
        </w:rPr>
        <w:t>рг</w:t>
      </w:r>
      <w:proofErr w:type="spellEnd"/>
      <w:r w:rsidRPr="00E01F4C">
        <w:rPr>
          <w:sz w:val="28"/>
          <w:szCs w:val="28"/>
        </w:rPr>
        <w:t xml:space="preserve"> России, </w:t>
      </w:r>
      <w:proofErr w:type="spellStart"/>
      <w:r w:rsidRPr="00E01F4C">
        <w:rPr>
          <w:sz w:val="28"/>
          <w:szCs w:val="28"/>
        </w:rPr>
        <w:t>Росздравназдор</w:t>
      </w:r>
      <w:proofErr w:type="spellEnd"/>
      <w:r w:rsidRPr="00E01F4C">
        <w:rPr>
          <w:sz w:val="28"/>
          <w:szCs w:val="28"/>
        </w:rPr>
        <w:t xml:space="preserve"> (от 13.02.2017г. №263/06).</w:t>
      </w:r>
      <w:r w:rsidR="005C0453" w:rsidRPr="00E01F4C">
        <w:rPr>
          <w:sz w:val="28"/>
          <w:szCs w:val="28"/>
        </w:rPr>
        <w:t xml:space="preserve"> Получен ответ Минздрава России</w:t>
      </w:r>
      <w:r w:rsidR="00EA0056" w:rsidRPr="00E01F4C">
        <w:rPr>
          <w:sz w:val="28"/>
          <w:szCs w:val="28"/>
        </w:rPr>
        <w:t xml:space="preserve"> о реализации части предложений РСПП  путем принятия поправок в постановление Правительства РФ по «Правилам регистрации медицинских изделий».</w:t>
      </w:r>
    </w:p>
    <w:p w:rsidR="00230262" w:rsidRPr="00E01F4C" w:rsidRDefault="005C0453" w:rsidP="005C0453">
      <w:pPr>
        <w:ind w:firstLine="851"/>
        <w:jc w:val="both"/>
        <w:rPr>
          <w:sz w:val="28"/>
          <w:szCs w:val="28"/>
        </w:rPr>
      </w:pPr>
      <w:r w:rsidRPr="00E01F4C">
        <w:rPr>
          <w:bCs/>
          <w:sz w:val="28"/>
          <w:szCs w:val="28"/>
        </w:rPr>
        <w:t xml:space="preserve">Члены Комиссии приняли активное участие в </w:t>
      </w:r>
      <w:r w:rsidRPr="00E01F4C">
        <w:rPr>
          <w:sz w:val="28"/>
          <w:szCs w:val="28"/>
        </w:rPr>
        <w:t xml:space="preserve"> IX ежегодной конференции «Государственное регулирование и российская фармпромышленность-2017: продолжение диалога», которая состоялась 29 марта в Москве, в </w:t>
      </w:r>
      <w:proofErr w:type="gramStart"/>
      <w:r w:rsidRPr="00E01F4C">
        <w:rPr>
          <w:sz w:val="28"/>
          <w:szCs w:val="28"/>
        </w:rPr>
        <w:t>бизнес-отеле</w:t>
      </w:r>
      <w:proofErr w:type="gramEnd"/>
      <w:r w:rsidRPr="00E01F4C">
        <w:rPr>
          <w:sz w:val="28"/>
          <w:szCs w:val="28"/>
        </w:rPr>
        <w:t xml:space="preserve"> «Бородино». В ходе были обсуждены  вопросы госрегулирования и главные тренды фармацевтического рынка, в том числе маркировка лекарств, работа в рамках </w:t>
      </w:r>
      <w:proofErr w:type="spellStart"/>
      <w:r w:rsidRPr="00E01F4C">
        <w:rPr>
          <w:sz w:val="28"/>
          <w:szCs w:val="28"/>
        </w:rPr>
        <w:t>ЕврАзЭС</w:t>
      </w:r>
      <w:proofErr w:type="spellEnd"/>
      <w:r w:rsidRPr="00E01F4C">
        <w:rPr>
          <w:sz w:val="28"/>
          <w:szCs w:val="28"/>
        </w:rPr>
        <w:t xml:space="preserve"> и другие.</w:t>
      </w:r>
    </w:p>
    <w:p w:rsidR="005C0453" w:rsidRPr="00E01F4C" w:rsidRDefault="005C0453" w:rsidP="005C0453">
      <w:pPr>
        <w:ind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 xml:space="preserve">30 марта 2017 года в г. Москве в Доме ученых РАН состоялся Девятый Всероссийский съезд работников фармацевтической и медицинской промышленности, посвященный поиску новых </w:t>
      </w:r>
      <w:proofErr w:type="gramStart"/>
      <w:r w:rsidRPr="00E01F4C">
        <w:rPr>
          <w:sz w:val="28"/>
          <w:szCs w:val="28"/>
        </w:rPr>
        <w:t>резервов повышения конкурентоспособности отечественного производства медицинской продукции</w:t>
      </w:r>
      <w:proofErr w:type="gramEnd"/>
      <w:r w:rsidRPr="00E01F4C">
        <w:rPr>
          <w:sz w:val="28"/>
          <w:szCs w:val="28"/>
        </w:rPr>
        <w:t xml:space="preserve">. В его подготовке и проведении приняли активное участие члены Комиссии. Основное внимание было уделено вопросам совершенствования нормативно-правового регулирования обращения лекарственных препаратов и медицинских изделий, их продвижению на </w:t>
      </w:r>
      <w:proofErr w:type="gramStart"/>
      <w:r w:rsidRPr="00E01F4C">
        <w:rPr>
          <w:sz w:val="28"/>
          <w:szCs w:val="28"/>
        </w:rPr>
        <w:t>внутренний</w:t>
      </w:r>
      <w:proofErr w:type="gramEnd"/>
      <w:r w:rsidRPr="00E01F4C">
        <w:rPr>
          <w:sz w:val="28"/>
          <w:szCs w:val="28"/>
        </w:rPr>
        <w:t xml:space="preserve"> и внешние рынки, минимизации зависимости производства от импорта сырья, материалов и комплектующих изделий и технологического оборудования, а также проблемам локализации в РФ современных видов медицинской продукции. Выработанные на Съезде предложения положены в основу работы профессиональных общественных объединений по повышению конкурентоспособности отечественного производства лекарственных средств и медицинских изделий, улучшению их качества и доступности, а в федеральные органы власти направлены соответствующие рекомендации и предложения.</w:t>
      </w:r>
    </w:p>
    <w:p w:rsidR="00445AE3" w:rsidRDefault="00445AE3" w:rsidP="00445AE3">
      <w:pPr>
        <w:ind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>5 апреля 2017 года в Калуге, члены Комиссии приняли участие в работе III Международного форума по развитию фармацевтической отрасли в России «</w:t>
      </w:r>
      <w:proofErr w:type="spellStart"/>
      <w:r w:rsidRPr="00E01F4C">
        <w:rPr>
          <w:sz w:val="28"/>
          <w:szCs w:val="28"/>
        </w:rPr>
        <w:t>Фармэволюция</w:t>
      </w:r>
      <w:proofErr w:type="spellEnd"/>
      <w:r w:rsidRPr="00E01F4C">
        <w:rPr>
          <w:sz w:val="28"/>
          <w:szCs w:val="28"/>
        </w:rPr>
        <w:t xml:space="preserve"> 2017». В ходе дискуссий  участники обсудили вопросы, касающиеся господдержки </w:t>
      </w:r>
      <w:proofErr w:type="spellStart"/>
      <w:r w:rsidRPr="00E01F4C">
        <w:rPr>
          <w:sz w:val="28"/>
          <w:szCs w:val="28"/>
        </w:rPr>
        <w:t>фарпроизводителей</w:t>
      </w:r>
      <w:proofErr w:type="spellEnd"/>
      <w:r w:rsidRPr="00E01F4C">
        <w:rPr>
          <w:sz w:val="28"/>
          <w:szCs w:val="28"/>
        </w:rPr>
        <w:t>, продвижения отечественных лекарственных средств на внешний рынок, ценообразования в отрасли.</w:t>
      </w:r>
    </w:p>
    <w:p w:rsidR="00A4690F" w:rsidRPr="00E01F4C" w:rsidRDefault="00A4690F" w:rsidP="00445AE3">
      <w:pPr>
        <w:ind w:firstLine="851"/>
        <w:jc w:val="both"/>
        <w:rPr>
          <w:sz w:val="28"/>
          <w:szCs w:val="28"/>
        </w:rPr>
      </w:pPr>
      <w:r w:rsidRPr="00A4690F">
        <w:rPr>
          <w:sz w:val="28"/>
          <w:szCs w:val="28"/>
        </w:rPr>
        <w:t xml:space="preserve">18 мая члены Комиссии, входящие в состав Экспертной рабочей группы № 11 «Федеральный государственный надзор в сфере обращения лекарственных средств; </w:t>
      </w:r>
      <w:proofErr w:type="gramStart"/>
      <w:r w:rsidRPr="00A4690F">
        <w:rPr>
          <w:sz w:val="28"/>
          <w:szCs w:val="28"/>
        </w:rPr>
        <w:t>государственный контроль за обращением медицинских изделий», утвержденной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19(3), приняли участие в заседании по пересмотру обязательных требований в сфере государственного надзора в сфере обращения лекарственных средств, государственного контроля за обращением медицинских изделий на 2017 г.</w:t>
      </w:r>
      <w:proofErr w:type="gramEnd"/>
    </w:p>
    <w:p w:rsidR="005C0453" w:rsidRPr="00E01F4C" w:rsidRDefault="005A3778" w:rsidP="005C0453">
      <w:pPr>
        <w:ind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 xml:space="preserve">Члены Комиссии </w:t>
      </w:r>
      <w:r w:rsidR="005C0453" w:rsidRPr="00E01F4C">
        <w:rPr>
          <w:sz w:val="28"/>
          <w:szCs w:val="28"/>
        </w:rPr>
        <w:t>принял</w:t>
      </w:r>
      <w:r w:rsidRPr="00E01F4C">
        <w:rPr>
          <w:sz w:val="28"/>
          <w:szCs w:val="28"/>
        </w:rPr>
        <w:t>и</w:t>
      </w:r>
      <w:r w:rsidR="005C0453" w:rsidRPr="00E01F4C">
        <w:rPr>
          <w:sz w:val="28"/>
          <w:szCs w:val="28"/>
        </w:rPr>
        <w:t xml:space="preserve"> участие в работе панельной дискуссии «Повышение инвестиционной привлекательности через образовательные проекты»</w:t>
      </w:r>
      <w:r w:rsidRPr="00E01F4C">
        <w:rPr>
          <w:sz w:val="28"/>
          <w:szCs w:val="28"/>
        </w:rPr>
        <w:t xml:space="preserve">, которая состоялась 1 июня </w:t>
      </w:r>
      <w:r w:rsidR="005C0453" w:rsidRPr="00E01F4C">
        <w:rPr>
          <w:sz w:val="28"/>
          <w:szCs w:val="28"/>
        </w:rPr>
        <w:t xml:space="preserve">в рамках работы Петербургского международного экономического форума. В ходе встречи поднимались вопросы подготовки кадров для фармацевтической отрасли. Участники панельной дискуссии коснулись темы обязательной производственной практики при обучении студентов. </w:t>
      </w:r>
    </w:p>
    <w:p w:rsidR="005A3778" w:rsidRPr="00E01F4C" w:rsidRDefault="005A3778" w:rsidP="005C0453">
      <w:pPr>
        <w:ind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 xml:space="preserve">6 июня 2017 года в ТПП РФ состоялось совместное заседание с Комиссией РСПП по индустрии здоровья и Комитетом ТПП РФ по предпринимательству в здравоохранении и медицинской промышленности на тему: «Актуальные вопросы осуществления закупок лекарственных препаратов и медицинских изделий для государственных и муниципальных нужд». </w:t>
      </w:r>
      <w:proofErr w:type="gramStart"/>
      <w:r w:rsidRPr="00E01F4C">
        <w:rPr>
          <w:sz w:val="28"/>
          <w:szCs w:val="28"/>
        </w:rPr>
        <w:t xml:space="preserve">Обсудив состояние и меры по совершенствованию системы закупок медицинской продукции для государственных нужд, участники заседания высказали опасение, что сложившаяся ситуация с закупками и предлагаемые меры, ведущие к монополизации рынка медицинских изделий, в </w:t>
      </w:r>
      <w:proofErr w:type="spellStart"/>
      <w:r w:rsidRPr="00E01F4C">
        <w:rPr>
          <w:sz w:val="28"/>
          <w:szCs w:val="28"/>
        </w:rPr>
        <w:t>т.ч</w:t>
      </w:r>
      <w:proofErr w:type="spellEnd"/>
      <w:r w:rsidRPr="00E01F4C">
        <w:rPr>
          <w:sz w:val="28"/>
          <w:szCs w:val="28"/>
        </w:rPr>
        <w:t>. из ПВХ-пластиков, могут привести к существенному снижению эффективности работы отрасли и предложили комплекс мер, направленных на укрепление научно-производственного потенциала фармацевтической и медицинской промышленности и, на этой</w:t>
      </w:r>
      <w:proofErr w:type="gramEnd"/>
      <w:r w:rsidRPr="00E01F4C">
        <w:rPr>
          <w:sz w:val="28"/>
          <w:szCs w:val="28"/>
        </w:rPr>
        <w:t xml:space="preserve"> основе, увеличение доступности оказания медицинской помощи населению. Подготовленное по итогам заседания решение было направлено Председателю Правительства РФ </w:t>
      </w:r>
      <w:proofErr w:type="spellStart"/>
      <w:r w:rsidRPr="00E01F4C">
        <w:rPr>
          <w:sz w:val="28"/>
          <w:szCs w:val="28"/>
        </w:rPr>
        <w:t>Д.А.Медведеву</w:t>
      </w:r>
      <w:proofErr w:type="spellEnd"/>
      <w:r w:rsidRPr="00E01F4C">
        <w:rPr>
          <w:sz w:val="28"/>
          <w:szCs w:val="28"/>
        </w:rPr>
        <w:t xml:space="preserve"> (от 1406.2017г. № 965/16)</w:t>
      </w:r>
      <w:r w:rsidR="007007F4" w:rsidRPr="00E01F4C">
        <w:rPr>
          <w:sz w:val="28"/>
          <w:szCs w:val="28"/>
        </w:rPr>
        <w:t>.</w:t>
      </w:r>
    </w:p>
    <w:p w:rsidR="00B43E25" w:rsidRPr="00E01F4C" w:rsidRDefault="00B43E25" w:rsidP="00B43E25">
      <w:pPr>
        <w:ind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>9 июня 2017 года в рамках подготовки V Российско-Германского медицинского инвестиционного форума в Р</w:t>
      </w:r>
      <w:proofErr w:type="gramStart"/>
      <w:r w:rsidRPr="00E01F4C">
        <w:rPr>
          <w:sz w:val="28"/>
          <w:szCs w:val="28"/>
        </w:rPr>
        <w:t>C</w:t>
      </w:r>
      <w:proofErr w:type="gramEnd"/>
      <w:r w:rsidRPr="00E01F4C">
        <w:rPr>
          <w:sz w:val="28"/>
          <w:szCs w:val="28"/>
        </w:rPr>
        <w:t xml:space="preserve">ПП прошла рабочая встреча с участием членов Комиссии. </w:t>
      </w:r>
      <w:proofErr w:type="gramStart"/>
      <w:r w:rsidRPr="00E01F4C">
        <w:rPr>
          <w:sz w:val="28"/>
          <w:szCs w:val="28"/>
        </w:rPr>
        <w:t>В ходе обсуждения вопросов двустороннего сотрудничества в области здравоохранения, медицинской и фармацевтической промышленности были намечены основные темы Российско-Германского форума, касающиеся актуальных проблем производственной медицины, подготовки кадров для производственной медицины и разработки и внедрения профилактических программ охраны здоровья работающих.</w:t>
      </w:r>
      <w:proofErr w:type="gramEnd"/>
    </w:p>
    <w:p w:rsidR="007007F4" w:rsidRPr="00E01F4C" w:rsidRDefault="007007F4" w:rsidP="005C0453">
      <w:pPr>
        <w:ind w:firstLine="851"/>
        <w:jc w:val="both"/>
        <w:rPr>
          <w:sz w:val="28"/>
          <w:szCs w:val="28"/>
        </w:rPr>
      </w:pPr>
      <w:proofErr w:type="gramStart"/>
      <w:r w:rsidRPr="00E01F4C">
        <w:rPr>
          <w:sz w:val="28"/>
          <w:szCs w:val="28"/>
        </w:rPr>
        <w:t xml:space="preserve">14 июня в Государственной Думе РФ состоялось открытие выставки достижений отечественной промышленности в рамках реализации государственной программы «Развитие фармацевтической и медицинской промышленности» на 2013-2020 гг., в которой приняли активное участие члены Комиссии. 15 июня результаты работы </w:t>
      </w:r>
      <w:proofErr w:type="spellStart"/>
      <w:r w:rsidRPr="00E01F4C">
        <w:rPr>
          <w:sz w:val="28"/>
          <w:szCs w:val="28"/>
        </w:rPr>
        <w:t>фарммединдустрии</w:t>
      </w:r>
      <w:proofErr w:type="spellEnd"/>
      <w:r w:rsidRPr="00E01F4C">
        <w:rPr>
          <w:sz w:val="28"/>
          <w:szCs w:val="28"/>
        </w:rPr>
        <w:t xml:space="preserve"> обсуждались на  круглом столе, посвященный вопросам совершенствования законодательства в области государственного регулирования обращения медицинских изделий в России.</w:t>
      </w:r>
      <w:proofErr w:type="gramEnd"/>
      <w:r w:rsidRPr="00E01F4C">
        <w:rPr>
          <w:sz w:val="28"/>
          <w:szCs w:val="28"/>
        </w:rPr>
        <w:t xml:space="preserve"> Мероприятие прошло при участии членов Комиссии.</w:t>
      </w:r>
    </w:p>
    <w:p w:rsidR="00332666" w:rsidRPr="00E01F4C" w:rsidRDefault="00332666" w:rsidP="00332666">
      <w:pPr>
        <w:ind w:firstLine="851"/>
        <w:jc w:val="both"/>
        <w:rPr>
          <w:sz w:val="28"/>
          <w:szCs w:val="28"/>
        </w:rPr>
      </w:pPr>
      <w:proofErr w:type="gramStart"/>
      <w:r w:rsidRPr="00E01F4C">
        <w:rPr>
          <w:sz w:val="28"/>
          <w:szCs w:val="28"/>
        </w:rPr>
        <w:t xml:space="preserve">15 июня 2017 года в Доме Правительства под председательством Заместителя Председателя Правительства РФ  </w:t>
      </w:r>
      <w:proofErr w:type="spellStart"/>
      <w:r w:rsidRPr="00E01F4C">
        <w:rPr>
          <w:sz w:val="28"/>
          <w:szCs w:val="28"/>
        </w:rPr>
        <w:t>А.В.Дворковича</w:t>
      </w:r>
      <w:proofErr w:type="spellEnd"/>
      <w:r w:rsidRPr="00E01F4C">
        <w:rPr>
          <w:sz w:val="28"/>
          <w:szCs w:val="28"/>
        </w:rPr>
        <w:t xml:space="preserve"> состоялось заседание проектного комитета по реализации приоритетного проекта "Внедрение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препаратов"</w:t>
      </w:r>
      <w:r w:rsidRPr="00E01F4C">
        <w:rPr>
          <w:sz w:val="26"/>
          <w:szCs w:val="26"/>
        </w:rPr>
        <w:t xml:space="preserve"> при участии Комиссии</w:t>
      </w:r>
      <w:r w:rsidRPr="00E01F4C">
        <w:rPr>
          <w:sz w:val="28"/>
          <w:szCs w:val="28"/>
        </w:rPr>
        <w:t>.</w:t>
      </w:r>
      <w:proofErr w:type="gramEnd"/>
    </w:p>
    <w:p w:rsidR="00D7094B" w:rsidRPr="00E01F4C" w:rsidRDefault="007007F4" w:rsidP="00D7094B">
      <w:pPr>
        <w:ind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 xml:space="preserve">14 июля 2017 года в </w:t>
      </w:r>
      <w:r w:rsidR="00902C8D" w:rsidRPr="00E01F4C">
        <w:rPr>
          <w:sz w:val="28"/>
          <w:szCs w:val="28"/>
        </w:rPr>
        <w:t>РСПП</w:t>
      </w:r>
      <w:r w:rsidRPr="00E01F4C">
        <w:rPr>
          <w:sz w:val="28"/>
          <w:szCs w:val="28"/>
        </w:rPr>
        <w:t xml:space="preserve"> состоялось заседание Координационного совета в сфере обращения лекарственных средств и медицинских изделий при Минздраве России совместно с профильными Комиссиями РСПП и Комитетом Т</w:t>
      </w:r>
      <w:r w:rsidR="00D7094B" w:rsidRPr="00E01F4C">
        <w:rPr>
          <w:sz w:val="28"/>
          <w:szCs w:val="28"/>
        </w:rPr>
        <w:t xml:space="preserve">ПП РФ. Участники заседания обсудили вопросы нормативного правового регулирования обращения медицинских изделий, состояние и перспективы развития иммунобиологических и вакцинных препаратов и ценообразования на них. Подготовленные по итогам заседания  решения направлены в Минздрав России, </w:t>
      </w:r>
      <w:proofErr w:type="spellStart"/>
      <w:r w:rsidR="00D7094B" w:rsidRPr="00E01F4C">
        <w:rPr>
          <w:sz w:val="28"/>
          <w:szCs w:val="28"/>
        </w:rPr>
        <w:t>Минпромторг</w:t>
      </w:r>
      <w:proofErr w:type="spellEnd"/>
      <w:r w:rsidR="00D7094B" w:rsidRPr="00E01F4C">
        <w:rPr>
          <w:sz w:val="28"/>
          <w:szCs w:val="28"/>
        </w:rPr>
        <w:t xml:space="preserve"> России, Минэкономразвития России, Росздравнадзор, ФАС России (от 27.07.2017г. № 1207/06) и </w:t>
      </w:r>
      <w:proofErr w:type="spellStart"/>
      <w:r w:rsidR="00D7094B" w:rsidRPr="00E01F4C">
        <w:rPr>
          <w:sz w:val="28"/>
          <w:szCs w:val="28"/>
        </w:rPr>
        <w:t>Роспотребнадзор</w:t>
      </w:r>
      <w:proofErr w:type="spellEnd"/>
      <w:r w:rsidR="00D7094B" w:rsidRPr="00E01F4C">
        <w:rPr>
          <w:sz w:val="28"/>
          <w:szCs w:val="28"/>
        </w:rPr>
        <w:t xml:space="preserve"> и ГК «</w:t>
      </w:r>
      <w:proofErr w:type="spellStart"/>
      <w:r w:rsidR="00D7094B" w:rsidRPr="00E01F4C">
        <w:rPr>
          <w:sz w:val="28"/>
          <w:szCs w:val="28"/>
        </w:rPr>
        <w:t>Ростех</w:t>
      </w:r>
      <w:proofErr w:type="spellEnd"/>
      <w:r w:rsidR="00D7094B" w:rsidRPr="00E01F4C">
        <w:rPr>
          <w:sz w:val="28"/>
          <w:szCs w:val="28"/>
        </w:rPr>
        <w:t>» (от 04.09.2017г. № 1350/06). Получены ответы Минздрава России, Росздравнадзора, ФАС России</w:t>
      </w:r>
      <w:r w:rsidR="00EA0056" w:rsidRPr="00E01F4C">
        <w:rPr>
          <w:sz w:val="28"/>
          <w:szCs w:val="28"/>
        </w:rPr>
        <w:t xml:space="preserve"> с положительной реакцией на рекомендации.</w:t>
      </w:r>
    </w:p>
    <w:p w:rsidR="00902C8D" w:rsidRPr="00E01F4C" w:rsidRDefault="00902C8D" w:rsidP="00902C8D">
      <w:pPr>
        <w:ind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 xml:space="preserve">20 сентября 2017 года в РСПП состоялось заседание Координационного совета в сфере обращения лекарственных средств и медицинских изделий при Минздраве России совместно с профильными Комиссиями РСПП и Комитетом ТПП РФ. </w:t>
      </w:r>
      <w:proofErr w:type="gramStart"/>
      <w:r w:rsidRPr="00E01F4C">
        <w:rPr>
          <w:sz w:val="28"/>
          <w:szCs w:val="28"/>
        </w:rPr>
        <w:t xml:space="preserve">На заседании были рассмотрены следующие вопросы развития отечественного производства лекарственных средств для лечения онкологических и </w:t>
      </w:r>
      <w:proofErr w:type="spellStart"/>
      <w:r w:rsidRPr="00E01F4C">
        <w:rPr>
          <w:sz w:val="28"/>
          <w:szCs w:val="28"/>
        </w:rPr>
        <w:t>орфанных</w:t>
      </w:r>
      <w:proofErr w:type="spellEnd"/>
      <w:r w:rsidRPr="00E01F4C">
        <w:rPr>
          <w:sz w:val="28"/>
          <w:szCs w:val="28"/>
        </w:rPr>
        <w:t xml:space="preserve"> заболеваний и производства и реализации шприцев однократного применения, а также выполнение решений рабочей группы Координационного совета в сфере обращения лекарственных средств и медицинских изделий при Минздраве России, профильных Комиссий РСПП и Комитета ТПП от 14.07.2017г. по вопросам производства вакцинных препаратов и ценообразования на</w:t>
      </w:r>
      <w:proofErr w:type="gramEnd"/>
      <w:r w:rsidRPr="00E01F4C">
        <w:rPr>
          <w:sz w:val="28"/>
          <w:szCs w:val="28"/>
        </w:rPr>
        <w:t xml:space="preserve"> них. Подготовленное по итогам заседания решение было направлено в Минздрав России и </w:t>
      </w:r>
      <w:proofErr w:type="spellStart"/>
      <w:r w:rsidRPr="00E01F4C">
        <w:rPr>
          <w:sz w:val="28"/>
          <w:szCs w:val="28"/>
        </w:rPr>
        <w:t>Минпромторг</w:t>
      </w:r>
      <w:proofErr w:type="spellEnd"/>
      <w:r w:rsidRPr="00E01F4C">
        <w:rPr>
          <w:sz w:val="28"/>
          <w:szCs w:val="28"/>
        </w:rPr>
        <w:t xml:space="preserve"> России (от 03.10.17г. № 1489/06).</w:t>
      </w:r>
      <w:r w:rsidR="00EA1EAA">
        <w:rPr>
          <w:sz w:val="28"/>
          <w:szCs w:val="28"/>
        </w:rPr>
        <w:t xml:space="preserve"> Получен ответ Минздрава России об учете ряда предложений. </w:t>
      </w:r>
    </w:p>
    <w:p w:rsidR="00902C8D" w:rsidRPr="00E01F4C" w:rsidRDefault="00902C8D" w:rsidP="00902C8D">
      <w:pPr>
        <w:ind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 xml:space="preserve">Члены Комиссии приняли активное участие в работе XIX Всероссийской конференции «Государственное регулирование  в сфере обращения лекарственных средств и медицинских изделий», </w:t>
      </w:r>
      <w:proofErr w:type="gramStart"/>
      <w:r w:rsidRPr="00E01F4C">
        <w:rPr>
          <w:sz w:val="28"/>
          <w:szCs w:val="28"/>
        </w:rPr>
        <w:t>которая</w:t>
      </w:r>
      <w:proofErr w:type="gramEnd"/>
      <w:r w:rsidRPr="00E01F4C">
        <w:rPr>
          <w:sz w:val="28"/>
          <w:szCs w:val="28"/>
        </w:rPr>
        <w:t xml:space="preserve"> состоялась 16 октября в ЦМТ. </w:t>
      </w:r>
      <w:proofErr w:type="gramStart"/>
      <w:r w:rsidRPr="00E01F4C">
        <w:rPr>
          <w:sz w:val="28"/>
          <w:szCs w:val="28"/>
        </w:rPr>
        <w:t xml:space="preserve">В ходе Конференции проведены пленарное заседание, секционные заседания и круглые столы, посвященные контролю качества лекарственных средств в Российской Федерации и на пространстве ЕАЭС, </w:t>
      </w:r>
      <w:proofErr w:type="spellStart"/>
      <w:r w:rsidRPr="00E01F4C">
        <w:rPr>
          <w:sz w:val="28"/>
          <w:szCs w:val="28"/>
        </w:rPr>
        <w:t>фармаконадзору</w:t>
      </w:r>
      <w:proofErr w:type="spellEnd"/>
      <w:r w:rsidRPr="00E01F4C">
        <w:rPr>
          <w:sz w:val="28"/>
          <w:szCs w:val="28"/>
        </w:rPr>
        <w:t xml:space="preserve"> и государственному контролю проведения клинических исследований, экспертизе и регистрации лекарственных средств в ЕАЭС, регулированию обращения биомедицинских клеточных продуктов, внедрению системы маркировки лекарственных препаратов в Российской Федерации, современным требованиям действующего законодательства к контролю и обращению наркотических средств</w:t>
      </w:r>
      <w:proofErr w:type="gramEnd"/>
      <w:r w:rsidRPr="00E01F4C">
        <w:rPr>
          <w:sz w:val="28"/>
          <w:szCs w:val="28"/>
        </w:rPr>
        <w:t xml:space="preserve"> и психотропных веществ и их </w:t>
      </w:r>
      <w:proofErr w:type="spellStart"/>
      <w:r w:rsidRPr="00E01F4C">
        <w:rPr>
          <w:sz w:val="28"/>
          <w:szCs w:val="28"/>
        </w:rPr>
        <w:t>прекурсоров</w:t>
      </w:r>
      <w:proofErr w:type="spellEnd"/>
      <w:r w:rsidRPr="00E01F4C">
        <w:rPr>
          <w:sz w:val="28"/>
          <w:szCs w:val="28"/>
        </w:rPr>
        <w:t xml:space="preserve">, культивированию </w:t>
      </w:r>
      <w:proofErr w:type="spellStart"/>
      <w:r w:rsidRPr="00E01F4C">
        <w:rPr>
          <w:sz w:val="28"/>
          <w:szCs w:val="28"/>
        </w:rPr>
        <w:t>наркосодержащих</w:t>
      </w:r>
      <w:proofErr w:type="spellEnd"/>
      <w:r w:rsidRPr="00E01F4C">
        <w:rPr>
          <w:sz w:val="28"/>
          <w:szCs w:val="28"/>
        </w:rPr>
        <w:t xml:space="preserve"> растений на территории Российской Федерации, структуре паллиативной помощи и порядку ее организации в Российской Федерации, совершенствованию системы закупок медицинской продукции для государственных и муниципальных нужд, регистрации и контролю за обращением медицинских изделий, в том числе в свете применения </w:t>
      </w:r>
      <w:proofErr w:type="gramStart"/>
      <w:r w:rsidRPr="00E01F4C">
        <w:rPr>
          <w:sz w:val="28"/>
          <w:szCs w:val="28"/>
        </w:rPr>
        <w:t>риск-ориентированного</w:t>
      </w:r>
      <w:proofErr w:type="gramEnd"/>
      <w:r w:rsidRPr="00E01F4C">
        <w:rPr>
          <w:sz w:val="28"/>
          <w:szCs w:val="28"/>
        </w:rPr>
        <w:t xml:space="preserve"> подхода.</w:t>
      </w:r>
    </w:p>
    <w:p w:rsidR="004302AC" w:rsidRDefault="004302AC" w:rsidP="00430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декабря в ЦВК «Экспоцентр» в рамках Всероссийской недели здравоохранения–2017 состоялось заседание Межведомственного координационного совета коллегии Военно-промышленной комиссии Российской Федерации по развитию производства медицинских изделий в организациях оборонно-промышленного комплекса, подготовленное при активном участии </w:t>
      </w:r>
      <w:r w:rsidRPr="002F6177">
        <w:rPr>
          <w:sz w:val="28"/>
          <w:szCs w:val="28"/>
        </w:rPr>
        <w:t>Комиссии РСПП по фармацевтической и</w:t>
      </w:r>
      <w:r>
        <w:rPr>
          <w:sz w:val="28"/>
          <w:szCs w:val="28"/>
        </w:rPr>
        <w:t xml:space="preserve"> медицинской промышленности. Основные предложения участников мероприятия были направленны на развитие отечественного производства медицинских изделий. Подготовленный по  итогам заседания протокол будет направлен в заинтересованные министерства и ведомства.</w:t>
      </w:r>
    </w:p>
    <w:p w:rsidR="00902C8D" w:rsidRPr="00E01F4C" w:rsidRDefault="00902C8D" w:rsidP="00902C8D">
      <w:pPr>
        <w:ind w:firstLine="851"/>
        <w:jc w:val="both"/>
        <w:rPr>
          <w:sz w:val="28"/>
          <w:szCs w:val="28"/>
        </w:rPr>
      </w:pPr>
    </w:p>
    <w:p w:rsidR="00E323B9" w:rsidRPr="00E01F4C" w:rsidRDefault="00C26C24" w:rsidP="00902C8D">
      <w:pPr>
        <w:ind w:firstLine="851"/>
        <w:jc w:val="both"/>
        <w:rPr>
          <w:b/>
          <w:sz w:val="28"/>
          <w:szCs w:val="28"/>
        </w:rPr>
      </w:pPr>
      <w:r w:rsidRPr="00E01F4C">
        <w:rPr>
          <w:b/>
          <w:sz w:val="28"/>
          <w:szCs w:val="28"/>
        </w:rPr>
        <w:t>Комиссией был подготовлен ряд замечаний, предложений и заключений:</w:t>
      </w:r>
    </w:p>
    <w:p w:rsidR="007167D1" w:rsidRPr="00E01F4C" w:rsidRDefault="00C26C24" w:rsidP="00000D13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>к проекту</w:t>
      </w:r>
      <w:r w:rsidR="007167D1" w:rsidRPr="00E01F4C">
        <w:rPr>
          <w:sz w:val="28"/>
          <w:szCs w:val="28"/>
        </w:rPr>
        <w:t xml:space="preserve"> </w:t>
      </w:r>
      <w:r w:rsidR="007167D1" w:rsidRPr="00E01F4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 Российской Федерации «О внесении изменений в некоторые акты Правительства Российской Федерации в части установления обязанности использования проверочных листов (списка контрольных вопросов) при проведении плановых проверок»;</w:t>
      </w:r>
    </w:p>
    <w:p w:rsidR="007167D1" w:rsidRPr="00E01F4C" w:rsidRDefault="00000D13" w:rsidP="00000D13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 Правительства Российской Федерации «Об утверждении порядка аккредитации медицинских организаций на право проведения клинических исследований биомедицинских клеточных продуктов»;</w:t>
      </w:r>
    </w:p>
    <w:p w:rsidR="00000D13" w:rsidRPr="00E01F4C" w:rsidRDefault="00000D13" w:rsidP="00000D1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01F4C">
        <w:rPr>
          <w:sz w:val="28"/>
          <w:szCs w:val="28"/>
        </w:rPr>
        <w:t>к проекту федерального закона «О внесении изменений в Федеральный закон «Об обращении лекарственных средств»;</w:t>
      </w:r>
    </w:p>
    <w:p w:rsidR="00000D13" w:rsidRPr="00E01F4C" w:rsidRDefault="00000D13" w:rsidP="00000D13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>к проекту федерального закона «О внесении изменений в некоторые законодательные акты Российской Федерации в сфере обращения лекарственных сре</w:t>
      </w:r>
      <w:proofErr w:type="gramStart"/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>я ветеринарного применения»;</w:t>
      </w:r>
    </w:p>
    <w:p w:rsidR="00000D13" w:rsidRDefault="00000D13" w:rsidP="00000D13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>к проекту приказа Министерства здравоохранения «Об утверждении правил транспортировки биологического материала, клеток для приготовления клеточных линий, клеточных линий, предназначенных для производства биомедицинского клеточного продукта, и биомедицинских клеточных продуктов»;</w:t>
      </w:r>
    </w:p>
    <w:p w:rsidR="00A4690F" w:rsidRDefault="00A4690F" w:rsidP="00A4690F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4A6CA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A6CA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Правительства Российской Федерации «Об утверждении порядка учета и декларирования объема производства, поставки и (или) использования для собственных нужд фармацевтической субстанции спирта этилового (этанола) и о внесении изменений в отдельные акты Правительства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690F" w:rsidRPr="004A6CA6" w:rsidRDefault="00A4690F" w:rsidP="00A4690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проектам</w:t>
      </w:r>
      <w:r w:rsidRPr="004A6CA6">
        <w:rPr>
          <w:sz w:val="28"/>
          <w:szCs w:val="28"/>
        </w:rPr>
        <w:t xml:space="preserve"> постановлений Правительства РФ о государственном контроле за обращением медицинских изделий в связи с применением</w:t>
      </w:r>
      <w:proofErr w:type="gramEnd"/>
      <w:r w:rsidRPr="004A6CA6">
        <w:rPr>
          <w:sz w:val="28"/>
          <w:szCs w:val="28"/>
        </w:rPr>
        <w:t xml:space="preserve"> риск-ориентированного подхода при организации государственного контроля за </w:t>
      </w:r>
      <w:r>
        <w:rPr>
          <w:sz w:val="28"/>
          <w:szCs w:val="28"/>
        </w:rPr>
        <w:t>обращением медицинских изделий;</w:t>
      </w:r>
    </w:p>
    <w:p w:rsidR="00A4690F" w:rsidRDefault="00A4690F" w:rsidP="00A4690F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проектам</w:t>
      </w:r>
      <w:r w:rsidRPr="0026499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федеральных законов: «О внесении изменения в статью 14.42 Кодекса Российской Федерации об административных правонарушениях» и «О внесении изменений в отдельные законодательные акты Российской Федерации в части торговли лекарственными препаратами дистанционным способом»</w:t>
      </w:r>
      <w:r w:rsidR="00074B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690F" w:rsidRPr="00A4690F" w:rsidRDefault="00A4690F" w:rsidP="00A4690F">
      <w:pPr>
        <w:pStyle w:val="a3"/>
        <w:widowControl w:val="0"/>
        <w:numPr>
          <w:ilvl w:val="0"/>
          <w:numId w:val="6"/>
        </w:numPr>
        <w:tabs>
          <w:tab w:val="left" w:pos="7728"/>
        </w:tabs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A6CA6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4A6CA6">
        <w:rPr>
          <w:sz w:val="28"/>
          <w:szCs w:val="28"/>
        </w:rPr>
        <w:t xml:space="preserve"> постановления Правительства Российской Федерации </w:t>
      </w:r>
      <w:r>
        <w:rPr>
          <w:sz w:val="28"/>
          <w:szCs w:val="28"/>
        </w:rPr>
        <w:t xml:space="preserve">«Об утверждении </w:t>
      </w:r>
      <w:r w:rsidRPr="00264994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264994">
        <w:rPr>
          <w:bCs/>
          <w:sz w:val="28"/>
          <w:szCs w:val="28"/>
        </w:rPr>
        <w:t xml:space="preserve"> </w:t>
      </w:r>
      <w:r w:rsidRPr="00C91EDF">
        <w:rPr>
          <w:bCs/>
          <w:sz w:val="28"/>
          <w:szCs w:val="28"/>
        </w:rPr>
        <w:t>вывоза из Российской Федерации биологического материала,  полученного при проведении клинического исследования биомедицинского клеточного продукта, для его изучения в целях данного клинического исследования</w:t>
      </w:r>
      <w:r>
        <w:rPr>
          <w:bCs/>
          <w:sz w:val="28"/>
          <w:szCs w:val="28"/>
        </w:rPr>
        <w:t>»</w:t>
      </w:r>
      <w:r w:rsidR="00074B00">
        <w:rPr>
          <w:bCs/>
          <w:sz w:val="28"/>
          <w:szCs w:val="28"/>
        </w:rPr>
        <w:t>;</w:t>
      </w:r>
    </w:p>
    <w:p w:rsidR="00000D13" w:rsidRPr="00E01F4C" w:rsidRDefault="00000D13" w:rsidP="00000D13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 Правительства Российской Федерации об Изменениях, которые вносятся в постановление Правительства Российской Федерации Российской Федерации от 29 октября 2010 г. № 865 «О государственном регулировании цен на лекарственные препараты, включенные в перечень жизненно необходимых и важнейших лекарственных препаратов»;</w:t>
      </w:r>
    </w:p>
    <w:p w:rsidR="00000D13" w:rsidRPr="00E01F4C" w:rsidRDefault="00000D13" w:rsidP="00000D13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приказа </w:t>
      </w:r>
      <w:proofErr w:type="spellStart"/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>Минпромторга</w:t>
      </w:r>
      <w:proofErr w:type="spellEnd"/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«Об утверждении результатов работы по обобщению и анализу правоприменительной практики контрольно-надзорной деятельности в рамках лицензионного контроля деятельности по производству лекарственных сре</w:t>
      </w:r>
      <w:proofErr w:type="gramStart"/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 xml:space="preserve">я медицинского применения </w:t>
      </w:r>
      <w:r w:rsidR="00C52686" w:rsidRPr="00E01F4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 xml:space="preserve">а 2016 год»; </w:t>
      </w:r>
    </w:p>
    <w:p w:rsidR="00000D13" w:rsidRPr="00E01F4C" w:rsidRDefault="00C52686" w:rsidP="00C52686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федерального закона № 169380-7 «О внесении изменений в статью 149 части второй Налогового кодекса Российской Федерации»; </w:t>
      </w:r>
    </w:p>
    <w:p w:rsidR="007167D1" w:rsidRPr="00E01F4C" w:rsidRDefault="007167D1" w:rsidP="00000D13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proofErr w:type="gramStart"/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>решения секции Совета Безопасности Российской Федерации</w:t>
      </w:r>
      <w:proofErr w:type="gramEnd"/>
      <w:r w:rsidRPr="00E01F4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проблемам оборонно-промышленной и научно-технической безопасности по вопросу «О научных аспектах формирования угроз Российской Федерации в сфере развития биотехнологий (синтетическая биология)».</w:t>
      </w:r>
    </w:p>
    <w:p w:rsidR="00E323B9" w:rsidRPr="00E01F4C" w:rsidRDefault="00975143" w:rsidP="00D35680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E01F4C">
        <w:rPr>
          <w:rFonts w:ascii="Times New Roman" w:hAnsi="Times New Roman"/>
          <w:sz w:val="28"/>
          <w:szCs w:val="28"/>
        </w:rPr>
        <w:tab/>
      </w:r>
    </w:p>
    <w:p w:rsidR="00EA0056" w:rsidRPr="00E01F4C" w:rsidRDefault="00EA0056" w:rsidP="00EA0056">
      <w:pPr>
        <w:pStyle w:val="a3"/>
        <w:ind w:left="0" w:firstLine="851"/>
        <w:jc w:val="both"/>
        <w:rPr>
          <w:sz w:val="28"/>
          <w:szCs w:val="28"/>
        </w:rPr>
      </w:pPr>
      <w:r w:rsidRPr="00E01F4C">
        <w:rPr>
          <w:sz w:val="28"/>
          <w:szCs w:val="28"/>
        </w:rPr>
        <w:t xml:space="preserve">В соответствии с пунктом 2 поручения Председателя Правительства Российской Федерации от 17.10.20117. № ВП-П12-7292 и на основании пункта  5 Протокола совещания у Председателя Правительства Российской Федерации от 11.03.2011г. № ВП-П-12-9пр, Комиссией подготовлен и направлен и </w:t>
      </w:r>
      <w:proofErr w:type="spellStart"/>
      <w:r w:rsidRPr="00E01F4C">
        <w:rPr>
          <w:sz w:val="28"/>
          <w:szCs w:val="28"/>
        </w:rPr>
        <w:t>Минпромторг</w:t>
      </w:r>
      <w:proofErr w:type="spellEnd"/>
      <w:r w:rsidRPr="00E01F4C">
        <w:rPr>
          <w:sz w:val="28"/>
          <w:szCs w:val="28"/>
        </w:rPr>
        <w:t xml:space="preserve"> России согласованный актуализированный Перечень отечественных медицинских  изделий для его публикации на сайте </w:t>
      </w:r>
      <w:proofErr w:type="spellStart"/>
      <w:r w:rsidRPr="00E01F4C">
        <w:rPr>
          <w:sz w:val="28"/>
          <w:szCs w:val="28"/>
        </w:rPr>
        <w:t>Минпромторга</w:t>
      </w:r>
      <w:proofErr w:type="spellEnd"/>
      <w:r w:rsidRPr="00E01F4C">
        <w:rPr>
          <w:sz w:val="28"/>
          <w:szCs w:val="28"/>
        </w:rPr>
        <w:t xml:space="preserve"> России. Члены Комиссии принимали участие в коллегиях </w:t>
      </w:r>
      <w:proofErr w:type="spellStart"/>
      <w:r w:rsidRPr="00E01F4C">
        <w:rPr>
          <w:sz w:val="28"/>
          <w:szCs w:val="28"/>
        </w:rPr>
        <w:t>Минпромторга</w:t>
      </w:r>
      <w:proofErr w:type="spellEnd"/>
      <w:r w:rsidRPr="00E01F4C">
        <w:rPr>
          <w:sz w:val="28"/>
          <w:szCs w:val="28"/>
        </w:rPr>
        <w:t xml:space="preserve"> России, Минздрава России и Росздравнадзора. </w:t>
      </w:r>
    </w:p>
    <w:p w:rsidR="00EA0056" w:rsidRPr="00E01F4C" w:rsidRDefault="00EA0056" w:rsidP="00EA0056">
      <w:pPr>
        <w:pStyle w:val="a3"/>
        <w:ind w:left="0" w:firstLine="851"/>
        <w:jc w:val="both"/>
        <w:rPr>
          <w:sz w:val="28"/>
          <w:szCs w:val="28"/>
        </w:rPr>
      </w:pPr>
    </w:p>
    <w:p w:rsidR="00EA0056" w:rsidRPr="00E01F4C" w:rsidRDefault="00EA0056" w:rsidP="00EA0056">
      <w:pPr>
        <w:pStyle w:val="a3"/>
        <w:ind w:left="0" w:firstLine="851"/>
        <w:jc w:val="both"/>
        <w:rPr>
          <w:sz w:val="28"/>
          <w:szCs w:val="28"/>
        </w:rPr>
      </w:pPr>
    </w:p>
    <w:p w:rsidR="00E323B9" w:rsidRPr="00E01F4C" w:rsidRDefault="00E323B9" w:rsidP="00D35680">
      <w:pPr>
        <w:pStyle w:val="a3"/>
        <w:ind w:left="1428"/>
        <w:jc w:val="both"/>
        <w:rPr>
          <w:sz w:val="28"/>
          <w:szCs w:val="28"/>
        </w:rPr>
      </w:pPr>
    </w:p>
    <w:sectPr w:rsidR="00E323B9" w:rsidRPr="00E01F4C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710"/>
    <w:multiLevelType w:val="hybridMultilevel"/>
    <w:tmpl w:val="83527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518D8"/>
    <w:multiLevelType w:val="hybridMultilevel"/>
    <w:tmpl w:val="8E66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6C84"/>
    <w:multiLevelType w:val="hybridMultilevel"/>
    <w:tmpl w:val="AECA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E04"/>
    <w:multiLevelType w:val="hybridMultilevel"/>
    <w:tmpl w:val="AB767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5BC5F88"/>
    <w:multiLevelType w:val="hybridMultilevel"/>
    <w:tmpl w:val="FF143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C03411"/>
    <w:multiLevelType w:val="hybridMultilevel"/>
    <w:tmpl w:val="66A0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B9"/>
    <w:rsid w:val="00000D13"/>
    <w:rsid w:val="00074B00"/>
    <w:rsid w:val="000E0F9B"/>
    <w:rsid w:val="0012625C"/>
    <w:rsid w:val="00134F9F"/>
    <w:rsid w:val="001D2C87"/>
    <w:rsid w:val="00230262"/>
    <w:rsid w:val="002F6C0E"/>
    <w:rsid w:val="003214C3"/>
    <w:rsid w:val="00332666"/>
    <w:rsid w:val="00361CDA"/>
    <w:rsid w:val="004302AC"/>
    <w:rsid w:val="00445AE3"/>
    <w:rsid w:val="00477BC7"/>
    <w:rsid w:val="004D04F4"/>
    <w:rsid w:val="004D61E1"/>
    <w:rsid w:val="005765D4"/>
    <w:rsid w:val="005A3778"/>
    <w:rsid w:val="005C0453"/>
    <w:rsid w:val="00632DDE"/>
    <w:rsid w:val="007007F4"/>
    <w:rsid w:val="007167D1"/>
    <w:rsid w:val="00760234"/>
    <w:rsid w:val="00780E24"/>
    <w:rsid w:val="00826BEB"/>
    <w:rsid w:val="00902C8D"/>
    <w:rsid w:val="0092347A"/>
    <w:rsid w:val="0095206F"/>
    <w:rsid w:val="00975143"/>
    <w:rsid w:val="009E1C25"/>
    <w:rsid w:val="00A37EAB"/>
    <w:rsid w:val="00A4690F"/>
    <w:rsid w:val="00A57DBD"/>
    <w:rsid w:val="00A97C8F"/>
    <w:rsid w:val="00AC260B"/>
    <w:rsid w:val="00B43E25"/>
    <w:rsid w:val="00C26C24"/>
    <w:rsid w:val="00C52686"/>
    <w:rsid w:val="00C93D75"/>
    <w:rsid w:val="00CF35CE"/>
    <w:rsid w:val="00D0402B"/>
    <w:rsid w:val="00D04D45"/>
    <w:rsid w:val="00D0718A"/>
    <w:rsid w:val="00D35680"/>
    <w:rsid w:val="00D7094B"/>
    <w:rsid w:val="00E01F4C"/>
    <w:rsid w:val="00E323B9"/>
    <w:rsid w:val="00E81C26"/>
    <w:rsid w:val="00EA0056"/>
    <w:rsid w:val="00EA1EAA"/>
    <w:rsid w:val="00EA2B1A"/>
    <w:rsid w:val="00F11E3A"/>
    <w:rsid w:val="00F6106A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10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D04D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D04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04D45"/>
    <w:pPr>
      <w:widowControl w:val="0"/>
      <w:shd w:val="clear" w:color="auto" w:fill="FFFFFF"/>
      <w:spacing w:before="120" w:line="274" w:lineRule="exact"/>
      <w:ind w:hanging="76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10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D04D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D04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04D45"/>
    <w:pPr>
      <w:widowControl w:val="0"/>
      <w:shd w:val="clear" w:color="auto" w:fill="FFFFFF"/>
      <w:spacing w:before="120" w:line="274" w:lineRule="exact"/>
      <w:ind w:hanging="7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70CD-37E0-4CB9-9F23-2F9362FF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slavinskayana</dc:creator>
  <cp:lastModifiedBy>Славинская Наталья Альбертовна</cp:lastModifiedBy>
  <cp:revision>17</cp:revision>
  <cp:lastPrinted>2017-10-19T06:49:00Z</cp:lastPrinted>
  <dcterms:created xsi:type="dcterms:W3CDTF">2017-10-17T07:55:00Z</dcterms:created>
  <dcterms:modified xsi:type="dcterms:W3CDTF">2017-12-08T08:30:00Z</dcterms:modified>
</cp:coreProperties>
</file>