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BC" w:rsidRPr="006C3FBC" w:rsidRDefault="006C3FBC" w:rsidP="006C3FBC">
      <w:pPr>
        <w:pStyle w:val="Heading1"/>
        <w:ind w:left="1418"/>
        <w:jc w:val="center"/>
        <w:rPr>
          <w:sz w:val="32"/>
        </w:rPr>
      </w:pPr>
      <w:r w:rsidRPr="006C3FBC">
        <w:rPr>
          <w:sz w:val="32"/>
        </w:rPr>
        <w:t>BIAC Development Task Force Meeting</w:t>
      </w:r>
    </w:p>
    <w:p w:rsidR="006C3FBC" w:rsidRPr="006C3FBC" w:rsidRDefault="006C3FBC" w:rsidP="006C3FBC">
      <w:pPr>
        <w:pStyle w:val="Subtitle"/>
        <w:ind w:left="1418"/>
        <w:jc w:val="center"/>
        <w:rPr>
          <w:color w:val="0070C0"/>
          <w:sz w:val="28"/>
        </w:rPr>
      </w:pPr>
      <w:r w:rsidRPr="006C3FBC">
        <w:rPr>
          <w:color w:val="0070C0"/>
          <w:sz w:val="28"/>
        </w:rPr>
        <w:t>Draft Agenda</w:t>
      </w:r>
    </w:p>
    <w:p w:rsidR="006C3FBC" w:rsidRPr="006C3FBC" w:rsidRDefault="006C3FBC" w:rsidP="006C3FBC">
      <w:pPr>
        <w:pStyle w:val="Subtitle"/>
        <w:ind w:left="1418"/>
        <w:jc w:val="center"/>
        <w:rPr>
          <w:color w:val="0070C0"/>
          <w:sz w:val="28"/>
        </w:rPr>
      </w:pPr>
      <w:r w:rsidRPr="006C3FBC">
        <w:rPr>
          <w:color w:val="0070C0"/>
          <w:sz w:val="28"/>
        </w:rPr>
        <w:t>31 March 2015, Paris</w:t>
      </w:r>
    </w:p>
    <w:p w:rsidR="006C3FBC" w:rsidRPr="006C3FBC" w:rsidRDefault="006C3FBC" w:rsidP="006C3FBC">
      <w:pPr>
        <w:pStyle w:val="BIACTitle"/>
        <w:rPr>
          <w:b w:val="0"/>
          <w:sz w:val="24"/>
        </w:rPr>
      </w:pPr>
    </w:p>
    <w:p w:rsidR="007A750A" w:rsidRDefault="006C3FBC" w:rsidP="007A750A">
      <w:pPr>
        <w:pStyle w:val="BIACTitle"/>
        <w:shd w:val="clear" w:color="auto" w:fill="DBE5F1" w:themeFill="accent1" w:themeFillTint="33"/>
        <w:rPr>
          <w:sz w:val="24"/>
        </w:rPr>
      </w:pPr>
      <w:r w:rsidRPr="007A750A">
        <w:rPr>
          <w:sz w:val="24"/>
        </w:rPr>
        <w:t xml:space="preserve">Preparatory meeting of the OECD Forum on Development </w:t>
      </w:r>
    </w:p>
    <w:p w:rsidR="006C3FBC" w:rsidRDefault="007A750A" w:rsidP="007A750A">
      <w:pPr>
        <w:pStyle w:val="BIACTitle"/>
        <w:shd w:val="clear" w:color="auto" w:fill="DBE5F1" w:themeFill="accent1" w:themeFillTint="33"/>
        <w:rPr>
          <w:sz w:val="24"/>
        </w:rPr>
      </w:pPr>
      <w:proofErr w:type="spellStart"/>
      <w:r>
        <w:rPr>
          <w:sz w:val="24"/>
        </w:rPr>
        <w:t>11h00</w:t>
      </w:r>
      <w:proofErr w:type="spellEnd"/>
      <w:r>
        <w:rPr>
          <w:sz w:val="24"/>
        </w:rPr>
        <w:t xml:space="preserve"> - </w:t>
      </w:r>
      <w:proofErr w:type="spellStart"/>
      <w:r>
        <w:rPr>
          <w:sz w:val="24"/>
        </w:rPr>
        <w:t>12h30</w:t>
      </w:r>
      <w:proofErr w:type="spellEnd"/>
    </w:p>
    <w:p w:rsidR="007A750A" w:rsidRPr="0095198F" w:rsidRDefault="00652E88" w:rsidP="007A750A">
      <w:pPr>
        <w:pStyle w:val="BIACTitle"/>
        <w:shd w:val="clear" w:color="auto" w:fill="DBE5F1" w:themeFill="accent1" w:themeFillTint="33"/>
        <w:rPr>
          <w:sz w:val="24"/>
          <w:lang w:val="en-GB"/>
        </w:rPr>
      </w:pPr>
      <w:r w:rsidRPr="0095198F">
        <w:rPr>
          <w:sz w:val="24"/>
          <w:lang w:val="en-GB"/>
        </w:rPr>
        <w:t>OECD Headquarters, 2 rue André Pascal, 75016 Paris</w:t>
      </w:r>
    </w:p>
    <w:p w:rsidR="006C3FBC" w:rsidRPr="006C3FBC" w:rsidRDefault="007A750A" w:rsidP="006C3FBC">
      <w:pPr>
        <w:pStyle w:val="BIACTitle"/>
        <w:rPr>
          <w:b w:val="0"/>
          <w:sz w:val="24"/>
        </w:rPr>
      </w:pPr>
      <w:r>
        <w:rPr>
          <w:b w:val="0"/>
          <w:sz w:val="24"/>
        </w:rPr>
        <w:t>The OECD is organizing a</w:t>
      </w:r>
      <w:r w:rsidR="006C3FBC" w:rsidRPr="006C3FBC">
        <w:rPr>
          <w:b w:val="0"/>
          <w:sz w:val="24"/>
        </w:rPr>
        <w:t xml:space="preserve"> preparatory event on Tuesday 31 March, a day prior to the OECD Forum on Development</w:t>
      </w:r>
      <w:r>
        <w:rPr>
          <w:b w:val="0"/>
          <w:sz w:val="24"/>
        </w:rPr>
        <w:t xml:space="preserve"> on 1 April</w:t>
      </w:r>
      <w:r w:rsidR="006C3FBC" w:rsidRPr="006C3FBC">
        <w:rPr>
          <w:b w:val="0"/>
          <w:sz w:val="24"/>
        </w:rPr>
        <w:t xml:space="preserve">. </w:t>
      </w:r>
      <w:r>
        <w:rPr>
          <w:b w:val="0"/>
          <w:sz w:val="24"/>
        </w:rPr>
        <w:t xml:space="preserve">Mr. </w:t>
      </w:r>
      <w:r w:rsidR="006C3FBC" w:rsidRPr="006C3FBC">
        <w:rPr>
          <w:b w:val="0"/>
          <w:sz w:val="24"/>
        </w:rPr>
        <w:t>Thomas de Man</w:t>
      </w:r>
      <w:r>
        <w:rPr>
          <w:b w:val="0"/>
          <w:sz w:val="24"/>
        </w:rPr>
        <w:t>, BIAC Development Task Force Chair, has been invited to participate as a speaker in a</w:t>
      </w:r>
      <w:r w:rsidR="006C3FBC" w:rsidRPr="006C3FBC">
        <w:rPr>
          <w:b w:val="0"/>
          <w:sz w:val="24"/>
        </w:rPr>
        <w:t xml:space="preserve"> session</w:t>
      </w:r>
      <w:r>
        <w:rPr>
          <w:b w:val="0"/>
          <w:sz w:val="24"/>
        </w:rPr>
        <w:t xml:space="preserve"> focused</w:t>
      </w:r>
      <w:r w:rsidR="006C3FBC" w:rsidRPr="006C3FBC">
        <w:rPr>
          <w:b w:val="0"/>
          <w:sz w:val="24"/>
        </w:rPr>
        <w:t xml:space="preserve"> on</w:t>
      </w:r>
      <w:r>
        <w:rPr>
          <w:b w:val="0"/>
          <w:sz w:val="24"/>
        </w:rPr>
        <w:t xml:space="preserve"> the </w:t>
      </w:r>
      <w:r w:rsidRPr="00652E88">
        <w:rPr>
          <w:b w:val="0"/>
          <w:i/>
          <w:sz w:val="24"/>
        </w:rPr>
        <w:t>i</w:t>
      </w:r>
      <w:r w:rsidR="006C3FBC" w:rsidRPr="00652E88">
        <w:rPr>
          <w:b w:val="0"/>
          <w:i/>
          <w:sz w:val="24"/>
        </w:rPr>
        <w:t>nvestment</w:t>
      </w:r>
      <w:r w:rsidRPr="00652E88">
        <w:rPr>
          <w:b w:val="0"/>
          <w:i/>
          <w:sz w:val="24"/>
        </w:rPr>
        <w:t xml:space="preserve"> environment</w:t>
      </w:r>
      <w:r>
        <w:rPr>
          <w:b w:val="0"/>
          <w:sz w:val="24"/>
        </w:rPr>
        <w:t xml:space="preserve">, from </w:t>
      </w:r>
      <w:proofErr w:type="spellStart"/>
      <w:r>
        <w:rPr>
          <w:b w:val="0"/>
          <w:sz w:val="24"/>
        </w:rPr>
        <w:t>11h00</w:t>
      </w:r>
      <w:proofErr w:type="spellEnd"/>
      <w:r>
        <w:rPr>
          <w:b w:val="0"/>
          <w:sz w:val="24"/>
        </w:rPr>
        <w:t xml:space="preserve"> to </w:t>
      </w:r>
      <w:proofErr w:type="spellStart"/>
      <w:r>
        <w:rPr>
          <w:b w:val="0"/>
          <w:sz w:val="24"/>
        </w:rPr>
        <w:t>12h30</w:t>
      </w:r>
      <w:proofErr w:type="spellEnd"/>
      <w:r w:rsidR="006C3FBC" w:rsidRPr="006C3FBC">
        <w:rPr>
          <w:b w:val="0"/>
          <w:sz w:val="24"/>
        </w:rPr>
        <w:t xml:space="preserve">. BIAC members are </w:t>
      </w:r>
      <w:r w:rsidR="00652E88">
        <w:rPr>
          <w:b w:val="0"/>
          <w:sz w:val="24"/>
        </w:rPr>
        <w:t>welcome</w:t>
      </w:r>
      <w:r w:rsidR="006C3FBC" w:rsidRPr="006C3FBC">
        <w:rPr>
          <w:b w:val="0"/>
          <w:sz w:val="24"/>
        </w:rPr>
        <w:t xml:space="preserve"> to </w:t>
      </w:r>
      <w:r w:rsidR="00652E88">
        <w:rPr>
          <w:b w:val="0"/>
          <w:sz w:val="24"/>
        </w:rPr>
        <w:t>attend</w:t>
      </w:r>
      <w:r w:rsidR="006C3FBC" w:rsidRPr="006C3FBC">
        <w:rPr>
          <w:b w:val="0"/>
          <w:sz w:val="24"/>
        </w:rPr>
        <w:t xml:space="preserve">. </w:t>
      </w:r>
    </w:p>
    <w:p w:rsidR="006C3FBC" w:rsidRDefault="00652E88" w:rsidP="00652E88">
      <w:pPr>
        <w:pStyle w:val="BIACTitle"/>
        <w:rPr>
          <w:b w:val="0"/>
          <w:sz w:val="24"/>
        </w:rPr>
      </w:pPr>
      <w:r>
        <w:rPr>
          <w:b w:val="0"/>
          <w:sz w:val="24"/>
        </w:rPr>
        <w:t>Following the session, w</w:t>
      </w:r>
      <w:r w:rsidR="006C3FBC" w:rsidRPr="006C3FBC">
        <w:rPr>
          <w:b w:val="0"/>
          <w:sz w:val="24"/>
        </w:rPr>
        <w:t xml:space="preserve">e invite you to walk </w:t>
      </w:r>
      <w:r>
        <w:rPr>
          <w:b w:val="0"/>
          <w:sz w:val="24"/>
        </w:rPr>
        <w:t xml:space="preserve">directly </w:t>
      </w:r>
      <w:r w:rsidR="006C3FBC" w:rsidRPr="006C3FBC">
        <w:rPr>
          <w:b w:val="0"/>
          <w:sz w:val="24"/>
        </w:rPr>
        <w:t>to the BIAC office</w:t>
      </w:r>
      <w:r>
        <w:rPr>
          <w:b w:val="0"/>
          <w:sz w:val="24"/>
        </w:rPr>
        <w:t>s</w:t>
      </w:r>
      <w:r w:rsidR="006C3FBC" w:rsidRPr="006C3FBC">
        <w:rPr>
          <w:b w:val="0"/>
          <w:sz w:val="24"/>
        </w:rPr>
        <w:t xml:space="preserve">. The BIAC Development Task Force meeting will </w:t>
      </w:r>
      <w:r w:rsidR="00DB1F3C">
        <w:rPr>
          <w:b w:val="0"/>
          <w:sz w:val="24"/>
        </w:rPr>
        <w:t xml:space="preserve">formerly </w:t>
      </w:r>
      <w:r w:rsidR="006C3FBC" w:rsidRPr="006C3FBC">
        <w:rPr>
          <w:b w:val="0"/>
          <w:sz w:val="24"/>
        </w:rPr>
        <w:t xml:space="preserve">start with a lunch discussion at </w:t>
      </w:r>
      <w:proofErr w:type="spellStart"/>
      <w:r w:rsidR="006C3FBC" w:rsidRPr="006C3FBC">
        <w:rPr>
          <w:b w:val="0"/>
          <w:sz w:val="24"/>
        </w:rPr>
        <w:t>13h00</w:t>
      </w:r>
      <w:proofErr w:type="spellEnd"/>
      <w:r w:rsidR="006C3FBC" w:rsidRPr="006C3FBC">
        <w:rPr>
          <w:b w:val="0"/>
          <w:sz w:val="24"/>
        </w:rPr>
        <w:t xml:space="preserve">. </w:t>
      </w:r>
    </w:p>
    <w:p w:rsidR="00652E88" w:rsidRPr="00652E88" w:rsidRDefault="00652E88" w:rsidP="00652E88">
      <w:pPr>
        <w:pStyle w:val="BIACTitle"/>
        <w:rPr>
          <w:b w:val="0"/>
          <w:i/>
          <w:sz w:val="24"/>
          <w:u w:val="single"/>
        </w:rPr>
      </w:pPr>
      <w:r>
        <w:rPr>
          <w:b w:val="0"/>
          <w:i/>
          <w:sz w:val="24"/>
          <w:u w:val="single"/>
        </w:rPr>
        <w:t>Background documents:</w:t>
      </w:r>
    </w:p>
    <w:p w:rsidR="00652E88" w:rsidRPr="00652E88" w:rsidRDefault="00652E88" w:rsidP="00652E88">
      <w:pPr>
        <w:pStyle w:val="BIACTitle"/>
        <w:numPr>
          <w:ilvl w:val="0"/>
          <w:numId w:val="24"/>
        </w:numPr>
        <w:rPr>
          <w:b w:val="0"/>
          <w:i/>
          <w:sz w:val="24"/>
        </w:rPr>
      </w:pPr>
      <w:r w:rsidRPr="00652E88">
        <w:rPr>
          <w:b w:val="0"/>
          <w:i/>
          <w:sz w:val="24"/>
        </w:rPr>
        <w:t>Agenda forthcoming</w:t>
      </w:r>
    </w:p>
    <w:p w:rsidR="007A750A" w:rsidRPr="006C3FBC" w:rsidRDefault="007A750A" w:rsidP="007A750A">
      <w:pPr>
        <w:pStyle w:val="BIACTitle"/>
        <w:ind w:left="2340"/>
        <w:rPr>
          <w:b w:val="0"/>
          <w:sz w:val="24"/>
        </w:rPr>
      </w:pPr>
    </w:p>
    <w:p w:rsidR="006C3FBC" w:rsidRDefault="007A750A" w:rsidP="007A750A">
      <w:pPr>
        <w:pStyle w:val="BIACTitle"/>
        <w:shd w:val="clear" w:color="auto" w:fill="DBE5F1" w:themeFill="accent1" w:themeFillTint="33"/>
        <w:rPr>
          <w:sz w:val="24"/>
        </w:rPr>
      </w:pPr>
      <w:r w:rsidRPr="007A750A">
        <w:rPr>
          <w:sz w:val="24"/>
        </w:rPr>
        <w:t>BIAC Development Task Force Meeting</w:t>
      </w:r>
    </w:p>
    <w:p w:rsidR="007A750A" w:rsidRDefault="007A750A" w:rsidP="007A750A">
      <w:pPr>
        <w:pStyle w:val="BIACTitle"/>
        <w:shd w:val="clear" w:color="auto" w:fill="DBE5F1" w:themeFill="accent1" w:themeFillTint="33"/>
        <w:rPr>
          <w:sz w:val="24"/>
        </w:rPr>
      </w:pPr>
      <w:proofErr w:type="spellStart"/>
      <w:r>
        <w:rPr>
          <w:sz w:val="24"/>
        </w:rPr>
        <w:t>13h00</w:t>
      </w:r>
      <w:proofErr w:type="spellEnd"/>
      <w:r>
        <w:rPr>
          <w:sz w:val="24"/>
        </w:rPr>
        <w:t xml:space="preserve"> – </w:t>
      </w:r>
      <w:proofErr w:type="spellStart"/>
      <w:r>
        <w:rPr>
          <w:sz w:val="24"/>
        </w:rPr>
        <w:t>18h00</w:t>
      </w:r>
      <w:proofErr w:type="spellEnd"/>
    </w:p>
    <w:p w:rsidR="007A750A" w:rsidRPr="007A750A" w:rsidRDefault="007A750A" w:rsidP="007A750A">
      <w:pPr>
        <w:pStyle w:val="BIACTitle"/>
        <w:shd w:val="clear" w:color="auto" w:fill="DBE5F1" w:themeFill="accent1" w:themeFillTint="33"/>
        <w:rPr>
          <w:sz w:val="24"/>
          <w:lang w:val="fr-FR"/>
        </w:rPr>
      </w:pPr>
      <w:r w:rsidRPr="007A750A">
        <w:rPr>
          <w:sz w:val="24"/>
          <w:lang w:val="fr-FR"/>
        </w:rPr>
        <w:t>13-15 Chaussée de la Muette, 75016 Paris</w:t>
      </w:r>
    </w:p>
    <w:p w:rsidR="006C3FBC" w:rsidRPr="007A750A" w:rsidRDefault="006C3FBC" w:rsidP="007A750A">
      <w:pPr>
        <w:pStyle w:val="BIACTitle"/>
        <w:numPr>
          <w:ilvl w:val="0"/>
          <w:numId w:val="22"/>
        </w:numPr>
        <w:rPr>
          <w:rStyle w:val="IntenseEmphasis"/>
          <w:b/>
        </w:rPr>
      </w:pPr>
      <w:r w:rsidRPr="007A750A">
        <w:rPr>
          <w:rStyle w:val="IntenseEmphasis"/>
          <w:b/>
        </w:rPr>
        <w:t>Introduction (</w:t>
      </w:r>
      <w:proofErr w:type="spellStart"/>
      <w:r w:rsidRPr="007A750A">
        <w:rPr>
          <w:rStyle w:val="IntenseEmphasis"/>
          <w:b/>
        </w:rPr>
        <w:t>13h00</w:t>
      </w:r>
      <w:proofErr w:type="spellEnd"/>
      <w:r w:rsidRPr="007A750A">
        <w:rPr>
          <w:rStyle w:val="IntenseEmphasis"/>
          <w:b/>
        </w:rPr>
        <w:t>)</w:t>
      </w:r>
    </w:p>
    <w:p w:rsidR="006C3FBC" w:rsidRPr="006C3FBC" w:rsidRDefault="006C3FBC" w:rsidP="006C3FBC">
      <w:pPr>
        <w:pStyle w:val="BIACTitle"/>
        <w:rPr>
          <w:b w:val="0"/>
          <w:sz w:val="24"/>
        </w:rPr>
      </w:pPr>
      <w:r w:rsidRPr="006C3FBC">
        <w:rPr>
          <w:b w:val="0"/>
          <w:sz w:val="24"/>
        </w:rPr>
        <w:t xml:space="preserve">Welcoming remarks by </w:t>
      </w:r>
      <w:r w:rsidRPr="00F359ED">
        <w:rPr>
          <w:sz w:val="24"/>
        </w:rPr>
        <w:t>Thomas de Man</w:t>
      </w:r>
      <w:r w:rsidRPr="006C3FBC">
        <w:rPr>
          <w:b w:val="0"/>
          <w:sz w:val="24"/>
        </w:rPr>
        <w:t xml:space="preserve"> (Heineken), BIAC Development Task Force Chair</w:t>
      </w:r>
    </w:p>
    <w:p w:rsidR="006C3FBC" w:rsidRPr="007A750A" w:rsidRDefault="006C3FBC" w:rsidP="007A750A">
      <w:pPr>
        <w:pStyle w:val="BIACTitle"/>
        <w:numPr>
          <w:ilvl w:val="0"/>
          <w:numId w:val="22"/>
        </w:numPr>
        <w:rPr>
          <w:rStyle w:val="IntenseEmphasis"/>
          <w:b/>
        </w:rPr>
      </w:pPr>
      <w:r w:rsidRPr="007A750A">
        <w:rPr>
          <w:rStyle w:val="IntenseEmphasis"/>
          <w:b/>
        </w:rPr>
        <w:t xml:space="preserve">Adoption of Agenda </w:t>
      </w:r>
    </w:p>
    <w:p w:rsidR="006C3FBC" w:rsidRDefault="00652E88" w:rsidP="006C3FBC">
      <w:pPr>
        <w:pStyle w:val="BIACTitle"/>
        <w:rPr>
          <w:b w:val="0"/>
          <w:sz w:val="24"/>
        </w:rPr>
      </w:pPr>
      <w:r>
        <w:rPr>
          <w:b w:val="0"/>
          <w:sz w:val="24"/>
        </w:rPr>
        <w:t>Participants are invited to a</w:t>
      </w:r>
      <w:r w:rsidR="006C3FBC" w:rsidRPr="006C3FBC">
        <w:rPr>
          <w:b w:val="0"/>
          <w:sz w:val="24"/>
        </w:rPr>
        <w:t>dopt the draft agenda.</w:t>
      </w:r>
    </w:p>
    <w:p w:rsidR="00652E88" w:rsidRDefault="00652E88" w:rsidP="006C3FBC">
      <w:pPr>
        <w:pStyle w:val="BIACTitle"/>
        <w:rPr>
          <w:b w:val="0"/>
          <w:sz w:val="24"/>
        </w:rPr>
      </w:pPr>
    </w:p>
    <w:p w:rsidR="00652E88" w:rsidRPr="006C3FBC" w:rsidRDefault="00652E88" w:rsidP="006C3FBC">
      <w:pPr>
        <w:pStyle w:val="BIACTitle"/>
        <w:rPr>
          <w:b w:val="0"/>
          <w:sz w:val="24"/>
        </w:rPr>
      </w:pPr>
    </w:p>
    <w:p w:rsidR="006C3FBC" w:rsidRPr="007A750A" w:rsidRDefault="006C3FBC" w:rsidP="007A750A">
      <w:pPr>
        <w:pStyle w:val="BIACTitle"/>
        <w:numPr>
          <w:ilvl w:val="0"/>
          <w:numId w:val="22"/>
        </w:numPr>
        <w:rPr>
          <w:rStyle w:val="IntenseEmphasis"/>
          <w:b/>
        </w:rPr>
      </w:pPr>
      <w:r w:rsidRPr="007A750A">
        <w:rPr>
          <w:rStyle w:val="IntenseEmphasis"/>
          <w:b/>
        </w:rPr>
        <w:lastRenderedPageBreak/>
        <w:t>Approval of summary record from previous meeting</w:t>
      </w:r>
    </w:p>
    <w:p w:rsidR="006C3FBC" w:rsidRPr="006C3FBC" w:rsidRDefault="00652E88" w:rsidP="006C3FBC">
      <w:pPr>
        <w:pStyle w:val="BIACTitle"/>
        <w:rPr>
          <w:b w:val="0"/>
          <w:sz w:val="24"/>
        </w:rPr>
      </w:pPr>
      <w:r>
        <w:rPr>
          <w:b w:val="0"/>
          <w:sz w:val="24"/>
        </w:rPr>
        <w:t>Participants are invited to a</w:t>
      </w:r>
      <w:r w:rsidR="006C3FBC" w:rsidRPr="006C3FBC">
        <w:rPr>
          <w:b w:val="0"/>
          <w:sz w:val="24"/>
        </w:rPr>
        <w:t xml:space="preserve">pprove the summary record from the </w:t>
      </w:r>
      <w:r>
        <w:rPr>
          <w:b w:val="0"/>
          <w:sz w:val="24"/>
        </w:rPr>
        <w:t>November</w:t>
      </w:r>
      <w:r w:rsidR="006C3FBC" w:rsidRPr="006C3FBC">
        <w:rPr>
          <w:b w:val="0"/>
          <w:sz w:val="24"/>
        </w:rPr>
        <w:t xml:space="preserve"> 2014 meeting.</w:t>
      </w:r>
    </w:p>
    <w:p w:rsidR="006C3FBC" w:rsidRPr="00652E88" w:rsidRDefault="006C3FBC" w:rsidP="006C3FBC">
      <w:pPr>
        <w:pStyle w:val="BIACTitle"/>
        <w:rPr>
          <w:b w:val="0"/>
          <w:i/>
          <w:sz w:val="24"/>
          <w:u w:val="single"/>
        </w:rPr>
      </w:pPr>
      <w:r w:rsidRPr="00652E88">
        <w:rPr>
          <w:b w:val="0"/>
          <w:i/>
          <w:sz w:val="24"/>
          <w:u w:val="single"/>
        </w:rPr>
        <w:t xml:space="preserve">Background </w:t>
      </w:r>
      <w:r w:rsidR="00652E88">
        <w:rPr>
          <w:b w:val="0"/>
          <w:i/>
          <w:sz w:val="24"/>
          <w:u w:val="single"/>
        </w:rPr>
        <w:t>d</w:t>
      </w:r>
      <w:r w:rsidRPr="00652E88">
        <w:rPr>
          <w:b w:val="0"/>
          <w:i/>
          <w:sz w:val="24"/>
          <w:u w:val="single"/>
        </w:rPr>
        <w:t>ocument</w:t>
      </w:r>
      <w:r w:rsidR="00652E88">
        <w:rPr>
          <w:b w:val="0"/>
          <w:i/>
          <w:sz w:val="24"/>
          <w:u w:val="single"/>
        </w:rPr>
        <w:t>s</w:t>
      </w:r>
      <w:r w:rsidRPr="00652E88">
        <w:rPr>
          <w:b w:val="0"/>
          <w:i/>
          <w:sz w:val="24"/>
          <w:u w:val="single"/>
        </w:rPr>
        <w:t>:</w:t>
      </w:r>
    </w:p>
    <w:p w:rsidR="006C3FBC" w:rsidRDefault="006C3FBC" w:rsidP="00652E88">
      <w:pPr>
        <w:pStyle w:val="BIACTitle"/>
        <w:numPr>
          <w:ilvl w:val="0"/>
          <w:numId w:val="23"/>
        </w:numPr>
        <w:rPr>
          <w:b w:val="0"/>
          <w:i/>
          <w:sz w:val="24"/>
        </w:rPr>
      </w:pPr>
      <w:r w:rsidRPr="00652E88">
        <w:rPr>
          <w:b w:val="0"/>
          <w:i/>
          <w:sz w:val="24"/>
        </w:rPr>
        <w:t>Summary record of the November 2014 meeting of the BIAC Development Task Force</w:t>
      </w:r>
    </w:p>
    <w:p w:rsidR="00F359ED" w:rsidRPr="00652E88" w:rsidRDefault="00F359ED" w:rsidP="00F359ED">
      <w:pPr>
        <w:pStyle w:val="BIACTitle"/>
        <w:ind w:left="2340"/>
        <w:rPr>
          <w:b w:val="0"/>
          <w:i/>
          <w:sz w:val="24"/>
        </w:rPr>
      </w:pPr>
    </w:p>
    <w:p w:rsidR="006C3FBC" w:rsidRPr="00652E88" w:rsidRDefault="006C3FBC" w:rsidP="00652E88">
      <w:pPr>
        <w:pStyle w:val="BIACTitle"/>
        <w:numPr>
          <w:ilvl w:val="0"/>
          <w:numId w:val="22"/>
        </w:numPr>
        <w:rPr>
          <w:rStyle w:val="IntenseEmphasis"/>
          <w:b/>
        </w:rPr>
      </w:pPr>
      <w:r w:rsidRPr="00652E88">
        <w:rPr>
          <w:rStyle w:val="IntenseEmphasis"/>
          <w:b/>
        </w:rPr>
        <w:t>Lunch Discussion: The P</w:t>
      </w:r>
      <w:r w:rsidR="00652E88">
        <w:rPr>
          <w:rStyle w:val="IntenseEmphasis"/>
          <w:b/>
        </w:rPr>
        <w:t xml:space="preserve">ost-2015 Development Agenda </w:t>
      </w:r>
      <w:r w:rsidRPr="00652E88">
        <w:rPr>
          <w:rStyle w:val="IntenseEmphasis"/>
          <w:b/>
        </w:rPr>
        <w:t>(</w:t>
      </w:r>
      <w:proofErr w:type="spellStart"/>
      <w:r w:rsidRPr="00652E88">
        <w:rPr>
          <w:rStyle w:val="IntenseEmphasis"/>
          <w:b/>
        </w:rPr>
        <w:t>13h1</w:t>
      </w:r>
      <w:r w:rsidR="00652E88">
        <w:rPr>
          <w:rStyle w:val="IntenseEmphasis"/>
          <w:b/>
        </w:rPr>
        <w:t>0</w:t>
      </w:r>
      <w:proofErr w:type="spellEnd"/>
      <w:r w:rsidRPr="00652E88">
        <w:rPr>
          <w:rStyle w:val="IntenseEmphasis"/>
          <w:b/>
        </w:rPr>
        <w:t xml:space="preserve">) </w:t>
      </w:r>
    </w:p>
    <w:p w:rsidR="006C3FBC" w:rsidRDefault="00652E88" w:rsidP="006C3FBC">
      <w:pPr>
        <w:pStyle w:val="BIACTitle"/>
        <w:rPr>
          <w:b w:val="0"/>
          <w:sz w:val="24"/>
        </w:rPr>
      </w:pPr>
      <w:r>
        <w:rPr>
          <w:b w:val="0"/>
          <w:sz w:val="24"/>
        </w:rPr>
        <w:t>The</w:t>
      </w:r>
      <w:r w:rsidR="006C3FBC" w:rsidRPr="006C3FBC">
        <w:rPr>
          <w:b w:val="0"/>
          <w:sz w:val="24"/>
        </w:rPr>
        <w:t xml:space="preserve"> BIAC Secretariat</w:t>
      </w:r>
      <w:r>
        <w:rPr>
          <w:b w:val="0"/>
          <w:sz w:val="24"/>
        </w:rPr>
        <w:t xml:space="preserve"> and members will be invited to share views and information</w:t>
      </w:r>
      <w:r w:rsidR="006C3FBC" w:rsidRPr="006C3FBC">
        <w:rPr>
          <w:b w:val="0"/>
          <w:sz w:val="24"/>
        </w:rPr>
        <w:t xml:space="preserve"> on </w:t>
      </w:r>
      <w:r>
        <w:rPr>
          <w:b w:val="0"/>
          <w:sz w:val="24"/>
        </w:rPr>
        <w:t>ongoing</w:t>
      </w:r>
      <w:r w:rsidR="006C3FBC" w:rsidRPr="006C3FBC">
        <w:rPr>
          <w:b w:val="0"/>
          <w:sz w:val="24"/>
        </w:rPr>
        <w:t xml:space="preserve"> developments and next steps concerning the UN-led process for a Post-2015 Development Agenda</w:t>
      </w:r>
      <w:r>
        <w:rPr>
          <w:b w:val="0"/>
          <w:sz w:val="24"/>
        </w:rPr>
        <w:t xml:space="preserve">. Participants will also receive a debriefing about the </w:t>
      </w:r>
      <w:r w:rsidRPr="00652E88">
        <w:rPr>
          <w:b w:val="0"/>
          <w:i/>
          <w:sz w:val="24"/>
        </w:rPr>
        <w:t>Global Partnership for Effective Development Cooperation.</w:t>
      </w:r>
    </w:p>
    <w:p w:rsidR="00652E88" w:rsidRDefault="00652E88" w:rsidP="006C3FBC">
      <w:pPr>
        <w:pStyle w:val="BIACTitle"/>
        <w:rPr>
          <w:i/>
          <w:sz w:val="24"/>
        </w:rPr>
      </w:pPr>
      <w:r>
        <w:rPr>
          <w:i/>
          <w:sz w:val="24"/>
        </w:rPr>
        <w:t>Action:</w:t>
      </w:r>
    </w:p>
    <w:p w:rsidR="00652E88" w:rsidRPr="00652E88" w:rsidRDefault="00652E88" w:rsidP="00652E88">
      <w:pPr>
        <w:pStyle w:val="BIACTitle"/>
        <w:numPr>
          <w:ilvl w:val="0"/>
          <w:numId w:val="23"/>
        </w:numPr>
        <w:rPr>
          <w:i/>
          <w:sz w:val="24"/>
        </w:rPr>
      </w:pPr>
      <w:r>
        <w:rPr>
          <w:i/>
          <w:sz w:val="24"/>
        </w:rPr>
        <w:t>Discuss whether and in which ways BIAC may usefully contribute its expertise to key milestones on the road to the Post-2015 Development Agenda.</w:t>
      </w:r>
    </w:p>
    <w:p w:rsidR="00652E88" w:rsidRDefault="00652E88" w:rsidP="006C3FBC">
      <w:pPr>
        <w:pStyle w:val="BIACTitle"/>
        <w:rPr>
          <w:b w:val="0"/>
          <w:i/>
          <w:sz w:val="24"/>
          <w:u w:val="single"/>
        </w:rPr>
      </w:pPr>
      <w:r>
        <w:rPr>
          <w:b w:val="0"/>
          <w:i/>
          <w:sz w:val="24"/>
          <w:u w:val="single"/>
        </w:rPr>
        <w:t>Background documents:</w:t>
      </w:r>
    </w:p>
    <w:p w:rsidR="00652E88" w:rsidRPr="00652E88" w:rsidRDefault="00652E88" w:rsidP="00FD5F3E">
      <w:pPr>
        <w:pStyle w:val="BIACTitle"/>
        <w:numPr>
          <w:ilvl w:val="0"/>
          <w:numId w:val="23"/>
        </w:numPr>
        <w:spacing w:after="0"/>
        <w:ind w:left="2336" w:hanging="357"/>
        <w:rPr>
          <w:b w:val="0"/>
          <w:i/>
          <w:sz w:val="24"/>
          <w:u w:val="single"/>
        </w:rPr>
      </w:pPr>
      <w:r>
        <w:rPr>
          <w:b w:val="0"/>
          <w:i/>
          <w:sz w:val="24"/>
        </w:rPr>
        <w:t xml:space="preserve">See the Global Business Alliance for Post-2015 website </w:t>
      </w:r>
      <w:hyperlink r:id="rId9" w:history="1">
        <w:r w:rsidRPr="00652E88">
          <w:rPr>
            <w:rStyle w:val="Hyperlink"/>
            <w:b w:val="0"/>
            <w:i/>
            <w:sz w:val="24"/>
          </w:rPr>
          <w:t>here</w:t>
        </w:r>
      </w:hyperlink>
      <w:r>
        <w:rPr>
          <w:b w:val="0"/>
          <w:i/>
          <w:sz w:val="24"/>
        </w:rPr>
        <w:t>.</w:t>
      </w:r>
    </w:p>
    <w:p w:rsidR="00652E88" w:rsidRPr="00F359ED" w:rsidRDefault="00652E88" w:rsidP="00FD5F3E">
      <w:pPr>
        <w:pStyle w:val="BIACTitle"/>
        <w:numPr>
          <w:ilvl w:val="0"/>
          <w:numId w:val="23"/>
        </w:numPr>
        <w:spacing w:after="0"/>
        <w:ind w:left="2336" w:hanging="357"/>
        <w:rPr>
          <w:b w:val="0"/>
          <w:i/>
          <w:sz w:val="24"/>
          <w:u w:val="single"/>
        </w:rPr>
      </w:pPr>
      <w:r>
        <w:rPr>
          <w:b w:val="0"/>
          <w:i/>
          <w:sz w:val="24"/>
        </w:rPr>
        <w:t xml:space="preserve">See the Global Partnership for Effective Development Cooperation website </w:t>
      </w:r>
      <w:hyperlink r:id="rId10" w:history="1">
        <w:r w:rsidRPr="00652E88">
          <w:rPr>
            <w:rStyle w:val="Hyperlink"/>
            <w:b w:val="0"/>
            <w:i/>
            <w:sz w:val="24"/>
          </w:rPr>
          <w:t>here</w:t>
        </w:r>
      </w:hyperlink>
      <w:r>
        <w:rPr>
          <w:b w:val="0"/>
          <w:i/>
          <w:sz w:val="24"/>
        </w:rPr>
        <w:t>.</w:t>
      </w:r>
    </w:p>
    <w:p w:rsidR="00F359ED" w:rsidRPr="00FD5F3E" w:rsidRDefault="00F359ED" w:rsidP="00FD5F3E">
      <w:pPr>
        <w:pStyle w:val="BIACTitle"/>
        <w:numPr>
          <w:ilvl w:val="0"/>
          <w:numId w:val="23"/>
        </w:numPr>
        <w:spacing w:after="0"/>
        <w:ind w:left="2336" w:hanging="357"/>
        <w:rPr>
          <w:b w:val="0"/>
          <w:i/>
          <w:sz w:val="24"/>
          <w:u w:val="single"/>
        </w:rPr>
      </w:pPr>
      <w:r>
        <w:rPr>
          <w:b w:val="0"/>
          <w:i/>
          <w:sz w:val="24"/>
        </w:rPr>
        <w:t xml:space="preserve">See the “Business for Post-2015” website </w:t>
      </w:r>
      <w:hyperlink r:id="rId11" w:history="1">
        <w:r w:rsidRPr="00F359ED">
          <w:rPr>
            <w:rStyle w:val="Hyperlink"/>
            <w:b w:val="0"/>
            <w:i/>
            <w:sz w:val="24"/>
          </w:rPr>
          <w:t>here</w:t>
        </w:r>
      </w:hyperlink>
      <w:r>
        <w:rPr>
          <w:b w:val="0"/>
          <w:i/>
          <w:sz w:val="24"/>
        </w:rPr>
        <w:t>.</w:t>
      </w:r>
    </w:p>
    <w:p w:rsidR="00FD5F3E" w:rsidRPr="00F359ED" w:rsidRDefault="00FD5F3E" w:rsidP="00FD5F3E">
      <w:pPr>
        <w:pStyle w:val="BIACTitle"/>
        <w:numPr>
          <w:ilvl w:val="0"/>
          <w:numId w:val="23"/>
        </w:numPr>
        <w:spacing w:after="0"/>
        <w:ind w:left="2336" w:hanging="357"/>
        <w:rPr>
          <w:b w:val="0"/>
          <w:i/>
          <w:sz w:val="24"/>
          <w:u w:val="single"/>
        </w:rPr>
      </w:pPr>
      <w:r>
        <w:rPr>
          <w:b w:val="0"/>
          <w:i/>
          <w:sz w:val="24"/>
        </w:rPr>
        <w:t>BIAC Secretariat Memo “Engaging Business in the Global Partnership”.</w:t>
      </w:r>
    </w:p>
    <w:p w:rsidR="00F359ED" w:rsidRDefault="00F359ED" w:rsidP="00F359ED">
      <w:pPr>
        <w:pStyle w:val="BIACTitle"/>
        <w:ind w:left="2340"/>
        <w:rPr>
          <w:b w:val="0"/>
          <w:i/>
          <w:sz w:val="24"/>
          <w:u w:val="single"/>
        </w:rPr>
      </w:pPr>
    </w:p>
    <w:p w:rsidR="006C3FBC" w:rsidRPr="00F359ED" w:rsidRDefault="006C3FBC" w:rsidP="00F359ED">
      <w:pPr>
        <w:pStyle w:val="BIACTitle"/>
        <w:numPr>
          <w:ilvl w:val="0"/>
          <w:numId w:val="22"/>
        </w:numPr>
        <w:rPr>
          <w:rStyle w:val="IntenseEmphasis"/>
          <w:b/>
        </w:rPr>
      </w:pPr>
      <w:r w:rsidRPr="00F359ED">
        <w:rPr>
          <w:rStyle w:val="IntenseEmphasis"/>
          <w:b/>
        </w:rPr>
        <w:t xml:space="preserve">Public-Private Dialogue </w:t>
      </w:r>
      <w:r w:rsidR="00F359ED">
        <w:rPr>
          <w:rStyle w:val="IntenseEmphasis"/>
          <w:b/>
        </w:rPr>
        <w:t>for Development (</w:t>
      </w:r>
      <w:proofErr w:type="spellStart"/>
      <w:r w:rsidR="00F359ED">
        <w:rPr>
          <w:rStyle w:val="IntenseEmphasis"/>
          <w:b/>
        </w:rPr>
        <w:t>14h15</w:t>
      </w:r>
      <w:proofErr w:type="spellEnd"/>
      <w:r w:rsidR="00F359ED">
        <w:rPr>
          <w:rStyle w:val="IntenseEmphasis"/>
          <w:b/>
        </w:rPr>
        <w:t>)</w:t>
      </w:r>
    </w:p>
    <w:p w:rsidR="00F359ED" w:rsidRPr="00F359ED" w:rsidRDefault="00F359ED" w:rsidP="00F359ED">
      <w:pPr>
        <w:pStyle w:val="BIACTitle"/>
        <w:rPr>
          <w:b w:val="0"/>
          <w:bCs/>
          <w:iCs/>
          <w:sz w:val="24"/>
        </w:rPr>
      </w:pPr>
      <w:r w:rsidRPr="00F359ED">
        <w:rPr>
          <w:bCs/>
          <w:iCs/>
          <w:sz w:val="24"/>
        </w:rPr>
        <w:t xml:space="preserve">Hanna-Mari </w:t>
      </w:r>
      <w:proofErr w:type="spellStart"/>
      <w:r w:rsidRPr="00F359ED">
        <w:rPr>
          <w:bCs/>
          <w:iCs/>
          <w:sz w:val="24"/>
        </w:rPr>
        <w:t>Kilpelainen</w:t>
      </w:r>
      <w:proofErr w:type="spellEnd"/>
      <w:r w:rsidR="00F259B1">
        <w:rPr>
          <w:bCs/>
          <w:iCs/>
          <w:sz w:val="24"/>
        </w:rPr>
        <w:t xml:space="preserve"> (</w:t>
      </w:r>
      <w:proofErr w:type="spellStart"/>
      <w:r w:rsidR="00F259B1">
        <w:rPr>
          <w:bCs/>
          <w:iCs/>
          <w:sz w:val="24"/>
        </w:rPr>
        <w:t>TBC</w:t>
      </w:r>
      <w:proofErr w:type="spellEnd"/>
      <w:r w:rsidR="00F259B1">
        <w:rPr>
          <w:bCs/>
          <w:iCs/>
          <w:sz w:val="24"/>
        </w:rPr>
        <w:t>)</w:t>
      </w:r>
      <w:r w:rsidR="001835C2">
        <w:rPr>
          <w:b w:val="0"/>
          <w:bCs/>
          <w:iCs/>
          <w:sz w:val="24"/>
        </w:rPr>
        <w:t xml:space="preserve">, </w:t>
      </w:r>
      <w:r w:rsidRPr="00F359ED">
        <w:rPr>
          <w:b w:val="0"/>
          <w:bCs/>
          <w:iCs/>
          <w:sz w:val="24"/>
        </w:rPr>
        <w:t>OECD Secretariat division on Global Partnership for Effective Development Cooperation</w:t>
      </w:r>
      <w:r w:rsidR="001835C2">
        <w:rPr>
          <w:b w:val="0"/>
          <w:bCs/>
          <w:iCs/>
          <w:sz w:val="24"/>
        </w:rPr>
        <w:t>, is invited to present</w:t>
      </w:r>
      <w:r w:rsidRPr="00F359ED">
        <w:rPr>
          <w:b w:val="0"/>
          <w:bCs/>
          <w:iCs/>
          <w:sz w:val="24"/>
        </w:rPr>
        <w:t xml:space="preserve"> on the development of a new indicator on measuring the quality of public-private dialogue in developing countries. This indicator form</w:t>
      </w:r>
      <w:r w:rsidR="001835C2">
        <w:rPr>
          <w:b w:val="0"/>
          <w:bCs/>
          <w:iCs/>
          <w:sz w:val="24"/>
        </w:rPr>
        <w:t>s</w:t>
      </w:r>
      <w:r w:rsidRPr="00F359ED">
        <w:rPr>
          <w:b w:val="0"/>
          <w:bCs/>
          <w:iCs/>
          <w:sz w:val="24"/>
        </w:rPr>
        <w:t xml:space="preserve"> one of the 10 indicators used by the Global Partnership for Effective Development Cooperation in order to monitor countries’ commitments made at the Fourth High Level Forum on Aid Effectiveness in </w:t>
      </w:r>
      <w:proofErr w:type="spellStart"/>
      <w:r w:rsidRPr="00F359ED">
        <w:rPr>
          <w:b w:val="0"/>
          <w:bCs/>
          <w:iCs/>
          <w:sz w:val="24"/>
        </w:rPr>
        <w:t>Busan</w:t>
      </w:r>
      <w:proofErr w:type="spellEnd"/>
      <w:r w:rsidRPr="00F359ED">
        <w:rPr>
          <w:b w:val="0"/>
          <w:bCs/>
          <w:iCs/>
          <w:sz w:val="24"/>
        </w:rPr>
        <w:t xml:space="preserve"> in 2011.</w:t>
      </w:r>
    </w:p>
    <w:p w:rsidR="001835C2" w:rsidRDefault="001835C2" w:rsidP="00F359ED">
      <w:pPr>
        <w:pStyle w:val="BIACTitle"/>
        <w:rPr>
          <w:rStyle w:val="IntenseEmphasis"/>
          <w:b/>
          <w:color w:val="auto"/>
          <w:sz w:val="24"/>
        </w:rPr>
      </w:pPr>
    </w:p>
    <w:p w:rsidR="001835C2" w:rsidRDefault="001835C2" w:rsidP="00F359ED">
      <w:pPr>
        <w:pStyle w:val="BIACTitle"/>
        <w:rPr>
          <w:rStyle w:val="IntenseEmphasis"/>
          <w:b/>
          <w:color w:val="auto"/>
          <w:sz w:val="24"/>
        </w:rPr>
      </w:pPr>
    </w:p>
    <w:p w:rsidR="00F359ED" w:rsidRPr="00FD5F3E" w:rsidRDefault="00F359ED" w:rsidP="00F359ED">
      <w:pPr>
        <w:pStyle w:val="BIACTitle"/>
        <w:rPr>
          <w:rStyle w:val="IntenseEmphasis"/>
          <w:b/>
          <w:color w:val="auto"/>
          <w:sz w:val="24"/>
        </w:rPr>
      </w:pPr>
      <w:r w:rsidRPr="00FD5F3E">
        <w:rPr>
          <w:rStyle w:val="IntenseEmphasis"/>
          <w:b/>
          <w:color w:val="auto"/>
          <w:sz w:val="24"/>
        </w:rPr>
        <w:lastRenderedPageBreak/>
        <w:t>Action:</w:t>
      </w:r>
    </w:p>
    <w:p w:rsidR="00F359ED" w:rsidRPr="00FD5F3E" w:rsidRDefault="00F359ED" w:rsidP="00F359ED">
      <w:pPr>
        <w:pStyle w:val="BIACTitle"/>
        <w:numPr>
          <w:ilvl w:val="0"/>
          <w:numId w:val="26"/>
        </w:numPr>
        <w:rPr>
          <w:rStyle w:val="IntenseEmphasis"/>
          <w:b/>
          <w:color w:val="auto"/>
          <w:sz w:val="24"/>
        </w:rPr>
      </w:pPr>
      <w:r w:rsidRPr="00FD5F3E">
        <w:rPr>
          <w:rStyle w:val="IntenseEmphasis"/>
          <w:b/>
          <w:color w:val="auto"/>
          <w:sz w:val="24"/>
        </w:rPr>
        <w:t>Discuss and offer feedback to the OECD Secretariat on the indicator.</w:t>
      </w:r>
    </w:p>
    <w:p w:rsidR="00F359ED" w:rsidRPr="00FD5F3E" w:rsidRDefault="00F359ED" w:rsidP="00FD5F3E">
      <w:pPr>
        <w:pStyle w:val="BIACTitle"/>
        <w:rPr>
          <w:rStyle w:val="IntenseEmphasis"/>
          <w:color w:val="auto"/>
          <w:sz w:val="24"/>
          <w:u w:val="single"/>
        </w:rPr>
      </w:pPr>
      <w:r w:rsidRPr="00FD5F3E">
        <w:rPr>
          <w:rStyle w:val="IntenseEmphasis"/>
          <w:color w:val="auto"/>
          <w:sz w:val="24"/>
          <w:u w:val="single"/>
        </w:rPr>
        <w:t>Background document:</w:t>
      </w:r>
    </w:p>
    <w:p w:rsidR="00F359ED" w:rsidRDefault="00FD5F3E" w:rsidP="00FD5F3E">
      <w:pPr>
        <w:pStyle w:val="BIACTitle"/>
        <w:numPr>
          <w:ilvl w:val="0"/>
          <w:numId w:val="26"/>
        </w:numPr>
        <w:rPr>
          <w:rStyle w:val="IntenseEmphasis"/>
          <w:color w:val="auto"/>
          <w:sz w:val="24"/>
        </w:rPr>
      </w:pPr>
      <w:r w:rsidRPr="00FD5F3E">
        <w:rPr>
          <w:rStyle w:val="IntenseEmphasis"/>
          <w:color w:val="auto"/>
          <w:sz w:val="24"/>
        </w:rPr>
        <w:t>Strengthening t</w:t>
      </w:r>
      <w:r w:rsidR="00F359ED" w:rsidRPr="00FD5F3E">
        <w:rPr>
          <w:rStyle w:val="IntenseEmphasis"/>
          <w:color w:val="auto"/>
          <w:sz w:val="24"/>
        </w:rPr>
        <w:t>he Global Partnership M</w:t>
      </w:r>
      <w:r w:rsidRPr="00FD5F3E">
        <w:rPr>
          <w:rStyle w:val="IntenseEmphasis"/>
          <w:color w:val="auto"/>
          <w:sz w:val="24"/>
        </w:rPr>
        <w:t>onitoring Framework (December 2014)</w:t>
      </w:r>
      <w:r w:rsidR="00F359ED" w:rsidRPr="00FD5F3E">
        <w:rPr>
          <w:rStyle w:val="IntenseEmphasis"/>
          <w:color w:val="auto"/>
          <w:sz w:val="24"/>
        </w:rPr>
        <w:t>.</w:t>
      </w:r>
    </w:p>
    <w:p w:rsidR="00F259B1" w:rsidRPr="00FD5F3E" w:rsidRDefault="00F259B1" w:rsidP="00F259B1">
      <w:pPr>
        <w:pStyle w:val="BIACTitle"/>
        <w:ind w:left="2340"/>
        <w:rPr>
          <w:rStyle w:val="IntenseEmphasis"/>
          <w:color w:val="auto"/>
          <w:sz w:val="24"/>
        </w:rPr>
      </w:pPr>
    </w:p>
    <w:p w:rsidR="001835C2" w:rsidRPr="00F259B1" w:rsidRDefault="001835C2" w:rsidP="00F259B1">
      <w:pPr>
        <w:pStyle w:val="BIACTitle"/>
        <w:numPr>
          <w:ilvl w:val="0"/>
          <w:numId w:val="22"/>
        </w:numPr>
        <w:rPr>
          <w:rStyle w:val="IntenseEmphasis"/>
          <w:b/>
        </w:rPr>
      </w:pPr>
      <w:r w:rsidRPr="00F259B1">
        <w:rPr>
          <w:rStyle w:val="IntenseEmphasis"/>
          <w:b/>
        </w:rPr>
        <w:t>Financing Development (</w:t>
      </w:r>
      <w:proofErr w:type="spellStart"/>
      <w:r w:rsidRPr="00F259B1">
        <w:rPr>
          <w:rStyle w:val="IntenseEmphasis"/>
          <w:b/>
        </w:rPr>
        <w:t>15h</w:t>
      </w:r>
      <w:r w:rsidR="00F259B1">
        <w:rPr>
          <w:rStyle w:val="IntenseEmphasis"/>
          <w:b/>
        </w:rPr>
        <w:t>00</w:t>
      </w:r>
      <w:proofErr w:type="spellEnd"/>
      <w:r w:rsidRPr="00F259B1">
        <w:rPr>
          <w:rStyle w:val="IntenseEmphasis"/>
          <w:b/>
        </w:rPr>
        <w:t>)</w:t>
      </w:r>
    </w:p>
    <w:p w:rsidR="001835C2" w:rsidRPr="006C3FBC" w:rsidRDefault="00F259B1" w:rsidP="00F259B1">
      <w:pPr>
        <w:pStyle w:val="BIACTitle"/>
        <w:rPr>
          <w:b w:val="0"/>
          <w:sz w:val="24"/>
        </w:rPr>
      </w:pPr>
      <w:r w:rsidRPr="00F259B1">
        <w:rPr>
          <w:sz w:val="24"/>
        </w:rPr>
        <w:t xml:space="preserve">Jens </w:t>
      </w:r>
      <w:proofErr w:type="spellStart"/>
      <w:r w:rsidRPr="00F259B1">
        <w:rPr>
          <w:sz w:val="24"/>
        </w:rPr>
        <w:t>Sedemund</w:t>
      </w:r>
      <w:proofErr w:type="spellEnd"/>
      <w:r w:rsidR="0095198F">
        <w:rPr>
          <w:sz w:val="24"/>
        </w:rPr>
        <w:t xml:space="preserve"> (</w:t>
      </w:r>
      <w:proofErr w:type="spellStart"/>
      <w:r w:rsidR="0095198F">
        <w:rPr>
          <w:sz w:val="24"/>
        </w:rPr>
        <w:t>TBC</w:t>
      </w:r>
      <w:proofErr w:type="spellEnd"/>
      <w:r w:rsidR="0095198F">
        <w:rPr>
          <w:sz w:val="24"/>
        </w:rPr>
        <w:t>)</w:t>
      </w:r>
      <w:r w:rsidRPr="00F259B1">
        <w:rPr>
          <w:sz w:val="24"/>
        </w:rPr>
        <w:t>,</w:t>
      </w:r>
      <w:r w:rsidRPr="00F259B1">
        <w:rPr>
          <w:b w:val="0"/>
          <w:sz w:val="24"/>
        </w:rPr>
        <w:t xml:space="preserve"> Executive Advisor to the </w:t>
      </w:r>
      <w:proofErr w:type="spellStart"/>
      <w:r w:rsidRPr="00F259B1">
        <w:rPr>
          <w:b w:val="0"/>
          <w:sz w:val="24"/>
        </w:rPr>
        <w:t>DAC</w:t>
      </w:r>
      <w:proofErr w:type="spellEnd"/>
      <w:r w:rsidRPr="00F259B1">
        <w:rPr>
          <w:b w:val="0"/>
          <w:sz w:val="24"/>
        </w:rPr>
        <w:t xml:space="preserve"> Chair, and </w:t>
      </w:r>
      <w:r w:rsidRPr="00F259B1">
        <w:rPr>
          <w:sz w:val="24"/>
        </w:rPr>
        <w:t>Julia Benn</w:t>
      </w:r>
      <w:r w:rsidR="0095198F">
        <w:rPr>
          <w:sz w:val="24"/>
        </w:rPr>
        <w:t xml:space="preserve"> (</w:t>
      </w:r>
      <w:proofErr w:type="spellStart"/>
      <w:r w:rsidR="0095198F">
        <w:rPr>
          <w:sz w:val="24"/>
        </w:rPr>
        <w:t>TBC</w:t>
      </w:r>
      <w:proofErr w:type="spellEnd"/>
      <w:r w:rsidR="0095198F">
        <w:rPr>
          <w:sz w:val="24"/>
        </w:rPr>
        <w:t>)</w:t>
      </w:r>
      <w:r w:rsidRPr="00F259B1">
        <w:rPr>
          <w:sz w:val="24"/>
        </w:rPr>
        <w:t xml:space="preserve">, </w:t>
      </w:r>
      <w:r w:rsidRPr="00F259B1">
        <w:rPr>
          <w:b w:val="0"/>
          <w:sz w:val="24"/>
        </w:rPr>
        <w:t>Senior Policy Analyst,</w:t>
      </w:r>
      <w:r>
        <w:rPr>
          <w:b w:val="0"/>
          <w:sz w:val="24"/>
        </w:rPr>
        <w:t xml:space="preserve"> </w:t>
      </w:r>
      <w:proofErr w:type="gramStart"/>
      <w:r>
        <w:rPr>
          <w:b w:val="0"/>
          <w:sz w:val="24"/>
        </w:rPr>
        <w:t>are</w:t>
      </w:r>
      <w:proofErr w:type="gramEnd"/>
      <w:r>
        <w:rPr>
          <w:b w:val="0"/>
          <w:sz w:val="24"/>
        </w:rPr>
        <w:t xml:space="preserve"> invited to report on the ongoing Development Assistance Committee (</w:t>
      </w:r>
      <w:proofErr w:type="spellStart"/>
      <w:r>
        <w:rPr>
          <w:b w:val="0"/>
          <w:sz w:val="24"/>
        </w:rPr>
        <w:t>DAC</w:t>
      </w:r>
      <w:proofErr w:type="spellEnd"/>
      <w:r>
        <w:rPr>
          <w:b w:val="0"/>
          <w:sz w:val="24"/>
        </w:rPr>
        <w:t>) work to modernize</w:t>
      </w:r>
      <w:r w:rsidRPr="00F259B1">
        <w:rPr>
          <w:b w:val="0"/>
          <w:sz w:val="24"/>
        </w:rPr>
        <w:t xml:space="preserve"> indicators </w:t>
      </w:r>
      <w:r>
        <w:rPr>
          <w:b w:val="0"/>
          <w:sz w:val="24"/>
        </w:rPr>
        <w:t xml:space="preserve">for measuring </w:t>
      </w:r>
      <w:r w:rsidRPr="00F259B1">
        <w:rPr>
          <w:b w:val="0"/>
          <w:sz w:val="24"/>
        </w:rPr>
        <w:t xml:space="preserve">both </w:t>
      </w:r>
      <w:proofErr w:type="spellStart"/>
      <w:r w:rsidRPr="00F259B1">
        <w:rPr>
          <w:b w:val="0"/>
          <w:sz w:val="24"/>
        </w:rPr>
        <w:t>ODA</w:t>
      </w:r>
      <w:proofErr w:type="spellEnd"/>
      <w:r w:rsidRPr="00F259B1">
        <w:rPr>
          <w:b w:val="0"/>
          <w:sz w:val="24"/>
        </w:rPr>
        <w:t xml:space="preserve"> and development financing more broadly</w:t>
      </w:r>
      <w:r>
        <w:rPr>
          <w:b w:val="0"/>
          <w:sz w:val="24"/>
        </w:rPr>
        <w:t xml:space="preserve"> – with a focus on private sector instruments</w:t>
      </w:r>
      <w:r w:rsidRPr="00F259B1">
        <w:rPr>
          <w:b w:val="0"/>
          <w:sz w:val="24"/>
        </w:rPr>
        <w:t>.</w:t>
      </w:r>
      <w:r>
        <w:rPr>
          <w:b w:val="0"/>
          <w:sz w:val="24"/>
        </w:rPr>
        <w:t xml:space="preserve"> This follows a High-Level Meeting of the </w:t>
      </w:r>
      <w:proofErr w:type="spellStart"/>
      <w:r>
        <w:rPr>
          <w:b w:val="0"/>
          <w:sz w:val="24"/>
        </w:rPr>
        <w:t>DAC</w:t>
      </w:r>
      <w:proofErr w:type="spellEnd"/>
      <w:r>
        <w:rPr>
          <w:b w:val="0"/>
          <w:sz w:val="24"/>
        </w:rPr>
        <w:t xml:space="preserve"> in December 2014.</w:t>
      </w:r>
    </w:p>
    <w:p w:rsidR="001835C2" w:rsidRPr="00DB1F3C" w:rsidRDefault="00F259B1" w:rsidP="00F259B1">
      <w:pPr>
        <w:pStyle w:val="BIACTitle"/>
        <w:rPr>
          <w:i/>
          <w:sz w:val="24"/>
        </w:rPr>
      </w:pPr>
      <w:r w:rsidRPr="00DB1F3C">
        <w:rPr>
          <w:i/>
          <w:sz w:val="24"/>
        </w:rPr>
        <w:t>Action:</w:t>
      </w:r>
    </w:p>
    <w:p w:rsidR="001835C2" w:rsidRDefault="001835C2" w:rsidP="00DB1F3C">
      <w:pPr>
        <w:pStyle w:val="BIACTitle"/>
        <w:numPr>
          <w:ilvl w:val="0"/>
          <w:numId w:val="26"/>
        </w:numPr>
        <w:rPr>
          <w:i/>
          <w:sz w:val="24"/>
        </w:rPr>
      </w:pPr>
      <w:r w:rsidRPr="00DB1F3C">
        <w:rPr>
          <w:i/>
          <w:sz w:val="24"/>
        </w:rPr>
        <w:t>Discuss and offer feedback to the OECD Secretariat on the new measures.</w:t>
      </w:r>
    </w:p>
    <w:p w:rsidR="00DB1F3C" w:rsidRPr="00DB1F3C" w:rsidRDefault="00DB1F3C" w:rsidP="00DB1F3C">
      <w:pPr>
        <w:pStyle w:val="BIACTitle"/>
        <w:numPr>
          <w:ilvl w:val="0"/>
          <w:numId w:val="26"/>
        </w:numPr>
        <w:rPr>
          <w:i/>
          <w:sz w:val="24"/>
        </w:rPr>
      </w:pPr>
      <w:r>
        <w:rPr>
          <w:i/>
          <w:sz w:val="24"/>
        </w:rPr>
        <w:t xml:space="preserve">Determine what further expertise BIAC may contribute to the </w:t>
      </w:r>
      <w:proofErr w:type="spellStart"/>
      <w:r>
        <w:rPr>
          <w:i/>
          <w:sz w:val="24"/>
        </w:rPr>
        <w:t>DAC</w:t>
      </w:r>
      <w:proofErr w:type="spellEnd"/>
      <w:r>
        <w:rPr>
          <w:i/>
          <w:sz w:val="24"/>
        </w:rPr>
        <w:t xml:space="preserve"> work in 2015.</w:t>
      </w:r>
    </w:p>
    <w:p w:rsidR="001835C2" w:rsidRPr="00DB1F3C" w:rsidRDefault="001835C2" w:rsidP="00DB1F3C">
      <w:pPr>
        <w:pStyle w:val="BIACTitle"/>
        <w:rPr>
          <w:b w:val="0"/>
          <w:i/>
          <w:sz w:val="24"/>
          <w:u w:val="single"/>
        </w:rPr>
      </w:pPr>
      <w:r w:rsidRPr="00DB1F3C">
        <w:rPr>
          <w:b w:val="0"/>
          <w:i/>
          <w:sz w:val="24"/>
          <w:u w:val="single"/>
        </w:rPr>
        <w:t>Background Documents:</w:t>
      </w:r>
    </w:p>
    <w:p w:rsidR="006C3FBC" w:rsidRPr="00DB1F3C" w:rsidRDefault="00DB1F3C" w:rsidP="00DB1F3C">
      <w:pPr>
        <w:pStyle w:val="BIACTitle"/>
        <w:numPr>
          <w:ilvl w:val="0"/>
          <w:numId w:val="26"/>
        </w:numPr>
        <w:rPr>
          <w:rStyle w:val="IntenseEmphasis"/>
          <w:color w:val="auto"/>
          <w:sz w:val="24"/>
        </w:rPr>
      </w:pPr>
      <w:r w:rsidRPr="00DB1F3C">
        <w:rPr>
          <w:rStyle w:val="IntenseEmphasis"/>
          <w:color w:val="auto"/>
          <w:sz w:val="24"/>
        </w:rPr>
        <w:t xml:space="preserve">See OECD </w:t>
      </w:r>
      <w:proofErr w:type="spellStart"/>
      <w:r w:rsidRPr="00DB1F3C">
        <w:rPr>
          <w:rStyle w:val="IntenseEmphasis"/>
          <w:color w:val="auto"/>
          <w:sz w:val="24"/>
        </w:rPr>
        <w:t>DAC</w:t>
      </w:r>
      <w:proofErr w:type="spellEnd"/>
      <w:r w:rsidRPr="00DB1F3C">
        <w:rPr>
          <w:rStyle w:val="IntenseEmphasis"/>
          <w:color w:val="auto"/>
          <w:sz w:val="24"/>
        </w:rPr>
        <w:t xml:space="preserve"> High Level Meeting 2014 documents </w:t>
      </w:r>
      <w:hyperlink r:id="rId12" w:history="1">
        <w:r w:rsidRPr="00DB1F3C">
          <w:rPr>
            <w:rStyle w:val="Hyperlink"/>
            <w:b w:val="0"/>
            <w:i/>
            <w:sz w:val="24"/>
          </w:rPr>
          <w:t>here</w:t>
        </w:r>
      </w:hyperlink>
    </w:p>
    <w:p w:rsidR="006C3FBC" w:rsidRPr="006C3FBC" w:rsidRDefault="006C3FBC" w:rsidP="006C3FBC">
      <w:pPr>
        <w:pStyle w:val="BIACTitle"/>
        <w:rPr>
          <w:b w:val="0"/>
          <w:sz w:val="24"/>
        </w:rPr>
      </w:pPr>
    </w:p>
    <w:p w:rsidR="006C3FBC" w:rsidRPr="00DB1F3C" w:rsidRDefault="006C3FBC" w:rsidP="00DB1F3C">
      <w:pPr>
        <w:pStyle w:val="BIACTitle"/>
        <w:numPr>
          <w:ilvl w:val="0"/>
          <w:numId w:val="22"/>
        </w:numPr>
        <w:rPr>
          <w:rStyle w:val="IntenseEmphasis"/>
          <w:b/>
        </w:rPr>
      </w:pPr>
      <w:r w:rsidRPr="00DB1F3C">
        <w:rPr>
          <w:rStyle w:val="IntenseEmphasis"/>
          <w:b/>
        </w:rPr>
        <w:t>OECD Development Co-operation Report (</w:t>
      </w:r>
      <w:proofErr w:type="spellStart"/>
      <w:r w:rsidRPr="00DB1F3C">
        <w:rPr>
          <w:rStyle w:val="IntenseEmphasis"/>
          <w:b/>
        </w:rPr>
        <w:t>1</w:t>
      </w:r>
      <w:r w:rsidR="00DB1F3C">
        <w:rPr>
          <w:rStyle w:val="IntenseEmphasis"/>
          <w:b/>
        </w:rPr>
        <w:t>5</w:t>
      </w:r>
      <w:r w:rsidRPr="00DB1F3C">
        <w:rPr>
          <w:rStyle w:val="IntenseEmphasis"/>
          <w:b/>
        </w:rPr>
        <w:t>h</w:t>
      </w:r>
      <w:r w:rsidR="00DB1F3C">
        <w:rPr>
          <w:rStyle w:val="IntenseEmphasis"/>
          <w:b/>
        </w:rPr>
        <w:t>4</w:t>
      </w:r>
      <w:r w:rsidRPr="00DB1F3C">
        <w:rPr>
          <w:rStyle w:val="IntenseEmphasis"/>
          <w:b/>
        </w:rPr>
        <w:t>5</w:t>
      </w:r>
      <w:proofErr w:type="spellEnd"/>
      <w:r w:rsidRPr="00DB1F3C">
        <w:rPr>
          <w:rStyle w:val="IntenseEmphasis"/>
          <w:b/>
        </w:rPr>
        <w:t xml:space="preserve">) </w:t>
      </w:r>
    </w:p>
    <w:p w:rsidR="006C3FBC" w:rsidRPr="006C3FBC" w:rsidRDefault="006C3FBC" w:rsidP="006C3FBC">
      <w:pPr>
        <w:pStyle w:val="BIACTitle"/>
        <w:rPr>
          <w:b w:val="0"/>
          <w:sz w:val="24"/>
        </w:rPr>
      </w:pPr>
      <w:r w:rsidRPr="00DB1F3C">
        <w:rPr>
          <w:sz w:val="24"/>
        </w:rPr>
        <w:t xml:space="preserve">Hildegard </w:t>
      </w:r>
      <w:proofErr w:type="spellStart"/>
      <w:r w:rsidRPr="00DB1F3C">
        <w:rPr>
          <w:sz w:val="24"/>
        </w:rPr>
        <w:t>Lingnau</w:t>
      </w:r>
      <w:proofErr w:type="spellEnd"/>
      <w:r w:rsidR="0095198F">
        <w:rPr>
          <w:sz w:val="24"/>
        </w:rPr>
        <w:t xml:space="preserve"> (</w:t>
      </w:r>
      <w:proofErr w:type="spellStart"/>
      <w:r w:rsidR="0095198F">
        <w:rPr>
          <w:sz w:val="24"/>
        </w:rPr>
        <w:t>TBC</w:t>
      </w:r>
      <w:proofErr w:type="spellEnd"/>
      <w:r w:rsidR="0095198F">
        <w:rPr>
          <w:sz w:val="24"/>
        </w:rPr>
        <w:t>)</w:t>
      </w:r>
      <w:r w:rsidRPr="00DB1F3C">
        <w:rPr>
          <w:sz w:val="24"/>
        </w:rPr>
        <w:t>,</w:t>
      </w:r>
      <w:r w:rsidRPr="006C3FBC">
        <w:rPr>
          <w:b w:val="0"/>
          <w:sz w:val="24"/>
        </w:rPr>
        <w:t xml:space="preserve"> Senior Counsellor in the OECD Development Co-operation Directorate, </w:t>
      </w:r>
      <w:r w:rsidR="00DB1F3C">
        <w:rPr>
          <w:b w:val="0"/>
          <w:sz w:val="24"/>
        </w:rPr>
        <w:t>will be invited to discuss plans for the 2016 edition of the</w:t>
      </w:r>
      <w:r w:rsidRPr="006C3FBC">
        <w:rPr>
          <w:b w:val="0"/>
          <w:sz w:val="24"/>
        </w:rPr>
        <w:t xml:space="preserve"> </w:t>
      </w:r>
      <w:r w:rsidR="00DB1F3C">
        <w:rPr>
          <w:b w:val="0"/>
          <w:sz w:val="24"/>
        </w:rPr>
        <w:t>bestselling OECD</w:t>
      </w:r>
      <w:r w:rsidRPr="006C3FBC">
        <w:rPr>
          <w:b w:val="0"/>
          <w:sz w:val="24"/>
        </w:rPr>
        <w:t xml:space="preserve"> “Development Co-operation Report”</w:t>
      </w:r>
      <w:r w:rsidR="00DB1F3C">
        <w:rPr>
          <w:b w:val="0"/>
          <w:sz w:val="24"/>
        </w:rPr>
        <w:t>,</w:t>
      </w:r>
      <w:r w:rsidRPr="006C3FBC">
        <w:rPr>
          <w:b w:val="0"/>
          <w:sz w:val="24"/>
        </w:rPr>
        <w:t xml:space="preserve"> </w:t>
      </w:r>
      <w:r w:rsidR="00DB1F3C">
        <w:rPr>
          <w:b w:val="0"/>
          <w:sz w:val="24"/>
        </w:rPr>
        <w:t>which</w:t>
      </w:r>
      <w:r w:rsidRPr="006C3FBC">
        <w:rPr>
          <w:b w:val="0"/>
          <w:sz w:val="24"/>
        </w:rPr>
        <w:t xml:space="preserve"> will include a </w:t>
      </w:r>
      <w:r w:rsidR="00DB1F3C">
        <w:rPr>
          <w:b w:val="0"/>
          <w:sz w:val="24"/>
        </w:rPr>
        <w:t xml:space="preserve">strong </w:t>
      </w:r>
      <w:r w:rsidRPr="006C3FBC">
        <w:rPr>
          <w:b w:val="0"/>
          <w:sz w:val="24"/>
        </w:rPr>
        <w:t>focus on private sector activities.</w:t>
      </w:r>
    </w:p>
    <w:p w:rsidR="00DB1F3C" w:rsidRPr="00DB1F3C" w:rsidRDefault="00DB1F3C" w:rsidP="00DB1F3C">
      <w:pPr>
        <w:pStyle w:val="BIACTitle"/>
        <w:rPr>
          <w:i/>
          <w:sz w:val="24"/>
        </w:rPr>
      </w:pPr>
      <w:r w:rsidRPr="00DB1F3C">
        <w:rPr>
          <w:i/>
          <w:sz w:val="24"/>
        </w:rPr>
        <w:t>Action:</w:t>
      </w:r>
    </w:p>
    <w:p w:rsidR="00DB1F3C" w:rsidRPr="00DB1F3C" w:rsidRDefault="00DB1F3C" w:rsidP="00DB1F3C">
      <w:pPr>
        <w:pStyle w:val="BIACTitle"/>
        <w:numPr>
          <w:ilvl w:val="0"/>
          <w:numId w:val="26"/>
        </w:numPr>
        <w:rPr>
          <w:i/>
          <w:sz w:val="24"/>
        </w:rPr>
      </w:pPr>
      <w:r w:rsidRPr="00DB1F3C">
        <w:rPr>
          <w:i/>
          <w:sz w:val="24"/>
        </w:rPr>
        <w:t xml:space="preserve">Discuss and </w:t>
      </w:r>
      <w:r>
        <w:rPr>
          <w:i/>
          <w:sz w:val="24"/>
        </w:rPr>
        <w:t>determine ways in which BIAC may contribute to this report.</w:t>
      </w:r>
    </w:p>
    <w:p w:rsidR="00DB1F3C" w:rsidRPr="00DB1F3C" w:rsidRDefault="00DB1F3C" w:rsidP="00DB1F3C">
      <w:pPr>
        <w:pStyle w:val="BIACTitle"/>
        <w:rPr>
          <w:b w:val="0"/>
          <w:i/>
          <w:sz w:val="24"/>
          <w:u w:val="single"/>
        </w:rPr>
      </w:pPr>
      <w:r w:rsidRPr="00DB1F3C">
        <w:rPr>
          <w:b w:val="0"/>
          <w:i/>
          <w:sz w:val="24"/>
          <w:u w:val="single"/>
        </w:rPr>
        <w:t>Background Documents:</w:t>
      </w:r>
    </w:p>
    <w:p w:rsidR="006C3FBC" w:rsidRPr="00DB1F3C" w:rsidRDefault="00DB1F3C" w:rsidP="006C3FBC">
      <w:pPr>
        <w:pStyle w:val="BIACTitle"/>
        <w:numPr>
          <w:ilvl w:val="0"/>
          <w:numId w:val="26"/>
        </w:numPr>
        <w:rPr>
          <w:rStyle w:val="IntenseEmphasis"/>
          <w:bCs w:val="0"/>
          <w:i w:val="0"/>
          <w:iCs w:val="0"/>
          <w:color w:val="000000"/>
          <w:sz w:val="24"/>
        </w:rPr>
      </w:pPr>
      <w:r>
        <w:rPr>
          <w:rStyle w:val="IntenseEmphasis"/>
          <w:color w:val="auto"/>
          <w:sz w:val="24"/>
        </w:rPr>
        <w:t>Forthcoming.</w:t>
      </w:r>
    </w:p>
    <w:p w:rsidR="00DB1F3C" w:rsidRPr="00DB1F3C" w:rsidRDefault="00DB1F3C" w:rsidP="00DB1F3C">
      <w:pPr>
        <w:pStyle w:val="BIACTitle"/>
        <w:ind w:left="2340"/>
        <w:rPr>
          <w:b w:val="0"/>
          <w:sz w:val="24"/>
        </w:rPr>
      </w:pPr>
    </w:p>
    <w:p w:rsidR="00687079" w:rsidRDefault="00687079" w:rsidP="00687079">
      <w:pPr>
        <w:pStyle w:val="BIACTitle"/>
        <w:ind w:left="2062"/>
        <w:jc w:val="center"/>
        <w:rPr>
          <w:rStyle w:val="IntenseEmphasis"/>
          <w:b/>
        </w:rPr>
      </w:pPr>
      <w:r>
        <w:rPr>
          <w:rStyle w:val="IntenseEmphasis"/>
          <w:b/>
        </w:rPr>
        <w:lastRenderedPageBreak/>
        <w:t xml:space="preserve">Coffee Break, </w:t>
      </w:r>
      <w:proofErr w:type="spellStart"/>
      <w:r>
        <w:rPr>
          <w:rStyle w:val="IntenseEmphasis"/>
          <w:b/>
        </w:rPr>
        <w:t>16h15</w:t>
      </w:r>
      <w:proofErr w:type="spellEnd"/>
      <w:r>
        <w:rPr>
          <w:rStyle w:val="IntenseEmphasis"/>
          <w:b/>
        </w:rPr>
        <w:t xml:space="preserve"> – </w:t>
      </w:r>
      <w:proofErr w:type="spellStart"/>
      <w:r>
        <w:rPr>
          <w:rStyle w:val="IntenseEmphasis"/>
          <w:b/>
        </w:rPr>
        <w:t>16h30</w:t>
      </w:r>
      <w:proofErr w:type="spellEnd"/>
    </w:p>
    <w:p w:rsidR="006C3FBC" w:rsidRPr="00DB1F3C" w:rsidRDefault="00DB1F3C" w:rsidP="00DB1F3C">
      <w:pPr>
        <w:pStyle w:val="BIACTitle"/>
        <w:numPr>
          <w:ilvl w:val="0"/>
          <w:numId w:val="22"/>
        </w:numPr>
        <w:rPr>
          <w:rStyle w:val="IntenseEmphasis"/>
          <w:b/>
        </w:rPr>
      </w:pPr>
      <w:r>
        <w:rPr>
          <w:rStyle w:val="IntenseEmphasis"/>
          <w:b/>
        </w:rPr>
        <w:t>The Enabling Environment for Investment</w:t>
      </w:r>
      <w:r w:rsidR="006C3FBC" w:rsidRPr="00DB1F3C">
        <w:rPr>
          <w:rStyle w:val="IntenseEmphasis"/>
          <w:b/>
        </w:rPr>
        <w:t xml:space="preserve"> (</w:t>
      </w:r>
      <w:proofErr w:type="spellStart"/>
      <w:r w:rsidR="006C3FBC" w:rsidRPr="00DB1F3C">
        <w:rPr>
          <w:rStyle w:val="IntenseEmphasis"/>
          <w:b/>
        </w:rPr>
        <w:t>16h</w:t>
      </w:r>
      <w:r w:rsidR="00687079">
        <w:rPr>
          <w:rStyle w:val="IntenseEmphasis"/>
          <w:b/>
        </w:rPr>
        <w:t>30</w:t>
      </w:r>
      <w:proofErr w:type="spellEnd"/>
      <w:r w:rsidR="006C3FBC" w:rsidRPr="00DB1F3C">
        <w:rPr>
          <w:rStyle w:val="IntenseEmphasis"/>
          <w:b/>
        </w:rPr>
        <w:t>)</w:t>
      </w:r>
    </w:p>
    <w:p w:rsidR="006C3FBC" w:rsidRPr="006C3FBC" w:rsidRDefault="004574E9" w:rsidP="006C3FBC">
      <w:pPr>
        <w:pStyle w:val="BIACTitle"/>
        <w:rPr>
          <w:b w:val="0"/>
          <w:sz w:val="24"/>
        </w:rPr>
      </w:pPr>
      <w:r>
        <w:rPr>
          <w:sz w:val="24"/>
        </w:rPr>
        <w:t xml:space="preserve">Mike </w:t>
      </w:r>
      <w:proofErr w:type="spellStart"/>
      <w:r>
        <w:rPr>
          <w:sz w:val="24"/>
        </w:rPr>
        <w:t>Pfister</w:t>
      </w:r>
      <w:proofErr w:type="spellEnd"/>
      <w:r w:rsidR="0095198F">
        <w:rPr>
          <w:sz w:val="24"/>
        </w:rPr>
        <w:t xml:space="preserve"> (</w:t>
      </w:r>
      <w:proofErr w:type="spellStart"/>
      <w:r w:rsidR="0095198F">
        <w:rPr>
          <w:sz w:val="24"/>
        </w:rPr>
        <w:t>TBC</w:t>
      </w:r>
      <w:proofErr w:type="spellEnd"/>
      <w:r w:rsidR="0095198F">
        <w:rPr>
          <w:sz w:val="24"/>
        </w:rPr>
        <w:t>)</w:t>
      </w:r>
      <w:r>
        <w:rPr>
          <w:sz w:val="24"/>
        </w:rPr>
        <w:t xml:space="preserve">, </w:t>
      </w:r>
      <w:r w:rsidR="00745AB5">
        <w:rPr>
          <w:b w:val="0"/>
          <w:sz w:val="24"/>
        </w:rPr>
        <w:t xml:space="preserve">OECD Investment Division, is invited to debrief on the </w:t>
      </w:r>
      <w:r w:rsidR="006C3FBC" w:rsidRPr="006C3FBC">
        <w:rPr>
          <w:b w:val="0"/>
          <w:sz w:val="24"/>
        </w:rPr>
        <w:t>revision of the OECD’s landmark “Policy Framework for Investment” (</w:t>
      </w:r>
      <w:proofErr w:type="spellStart"/>
      <w:r w:rsidR="006C3FBC" w:rsidRPr="006C3FBC">
        <w:rPr>
          <w:b w:val="0"/>
          <w:sz w:val="24"/>
        </w:rPr>
        <w:t>PFI</w:t>
      </w:r>
      <w:proofErr w:type="spellEnd"/>
      <w:r w:rsidR="006C3FBC" w:rsidRPr="006C3FBC">
        <w:rPr>
          <w:b w:val="0"/>
          <w:sz w:val="24"/>
        </w:rPr>
        <w:t>) tool</w:t>
      </w:r>
      <w:r w:rsidR="00745AB5">
        <w:rPr>
          <w:b w:val="0"/>
          <w:sz w:val="24"/>
        </w:rPr>
        <w:t>, to which BIAC has actively contributed private sector expertise</w:t>
      </w:r>
      <w:r w:rsidR="006C3FBC" w:rsidRPr="006C3FBC">
        <w:rPr>
          <w:b w:val="0"/>
          <w:sz w:val="24"/>
        </w:rPr>
        <w:t xml:space="preserve">. </w:t>
      </w:r>
      <w:r w:rsidR="00745AB5">
        <w:rPr>
          <w:b w:val="0"/>
          <w:sz w:val="24"/>
        </w:rPr>
        <w:t xml:space="preserve">As the </w:t>
      </w:r>
      <w:proofErr w:type="spellStart"/>
      <w:r w:rsidR="00745AB5">
        <w:rPr>
          <w:b w:val="0"/>
          <w:sz w:val="24"/>
        </w:rPr>
        <w:t>PFI</w:t>
      </w:r>
      <w:proofErr w:type="spellEnd"/>
      <w:r w:rsidR="00745AB5">
        <w:rPr>
          <w:b w:val="0"/>
          <w:sz w:val="24"/>
        </w:rPr>
        <w:t xml:space="preserve"> is being finalized</w:t>
      </w:r>
      <w:r w:rsidR="006C3FBC" w:rsidRPr="006C3FBC">
        <w:rPr>
          <w:b w:val="0"/>
          <w:sz w:val="24"/>
        </w:rPr>
        <w:t xml:space="preserve">, the discussion will focus on the implementation and promotion of the </w:t>
      </w:r>
      <w:proofErr w:type="spellStart"/>
      <w:r w:rsidR="006C3FBC" w:rsidRPr="006C3FBC">
        <w:rPr>
          <w:b w:val="0"/>
          <w:sz w:val="24"/>
        </w:rPr>
        <w:t>PFI</w:t>
      </w:r>
      <w:proofErr w:type="spellEnd"/>
      <w:r w:rsidR="006C3FBC" w:rsidRPr="006C3FBC">
        <w:rPr>
          <w:b w:val="0"/>
          <w:sz w:val="24"/>
        </w:rPr>
        <w:t xml:space="preserve">, especially with regard to the UN Post-2015 context. </w:t>
      </w:r>
    </w:p>
    <w:p w:rsidR="006C3FBC" w:rsidRPr="00745AB5" w:rsidRDefault="00745AB5" w:rsidP="006C3FBC">
      <w:pPr>
        <w:pStyle w:val="BIACTitle"/>
        <w:rPr>
          <w:i/>
          <w:sz w:val="24"/>
        </w:rPr>
      </w:pPr>
      <w:r w:rsidRPr="00745AB5">
        <w:rPr>
          <w:i/>
          <w:sz w:val="24"/>
        </w:rPr>
        <w:t>Action</w:t>
      </w:r>
      <w:r w:rsidR="006C3FBC" w:rsidRPr="00745AB5">
        <w:rPr>
          <w:i/>
          <w:sz w:val="24"/>
        </w:rPr>
        <w:t>:</w:t>
      </w:r>
    </w:p>
    <w:p w:rsidR="006C3FBC" w:rsidRPr="00745AB5" w:rsidRDefault="006C3FBC" w:rsidP="00745AB5">
      <w:pPr>
        <w:pStyle w:val="BIACTitle"/>
        <w:numPr>
          <w:ilvl w:val="0"/>
          <w:numId w:val="26"/>
        </w:numPr>
        <w:rPr>
          <w:i/>
          <w:sz w:val="24"/>
        </w:rPr>
      </w:pPr>
      <w:r w:rsidRPr="00745AB5">
        <w:rPr>
          <w:i/>
          <w:sz w:val="24"/>
        </w:rPr>
        <w:t xml:space="preserve">Discuss specific actions that could be taken by BIAC or OECD in order to promote the </w:t>
      </w:r>
      <w:proofErr w:type="spellStart"/>
      <w:r w:rsidRPr="00745AB5">
        <w:rPr>
          <w:i/>
          <w:sz w:val="24"/>
        </w:rPr>
        <w:t>PFI</w:t>
      </w:r>
      <w:proofErr w:type="spellEnd"/>
      <w:r w:rsidRPr="00745AB5">
        <w:rPr>
          <w:i/>
          <w:sz w:val="24"/>
        </w:rPr>
        <w:t>.</w:t>
      </w:r>
    </w:p>
    <w:p w:rsidR="006C3FBC" w:rsidRPr="00687079" w:rsidRDefault="006C3FBC" w:rsidP="006C3FBC">
      <w:pPr>
        <w:pStyle w:val="BIACTitle"/>
        <w:rPr>
          <w:b w:val="0"/>
          <w:i/>
          <w:sz w:val="24"/>
          <w:u w:val="single"/>
        </w:rPr>
      </w:pPr>
      <w:r w:rsidRPr="00687079">
        <w:rPr>
          <w:b w:val="0"/>
          <w:i/>
          <w:sz w:val="24"/>
          <w:u w:val="single"/>
        </w:rPr>
        <w:t>Background documents:</w:t>
      </w:r>
    </w:p>
    <w:p w:rsidR="006C3FBC" w:rsidRPr="00687079" w:rsidRDefault="00687079" w:rsidP="00687079">
      <w:pPr>
        <w:pStyle w:val="BIACTitle"/>
        <w:numPr>
          <w:ilvl w:val="0"/>
          <w:numId w:val="26"/>
        </w:numPr>
        <w:spacing w:after="0"/>
        <w:ind w:left="2336" w:hanging="357"/>
        <w:rPr>
          <w:b w:val="0"/>
          <w:i/>
          <w:sz w:val="24"/>
        </w:rPr>
      </w:pPr>
      <w:r w:rsidRPr="00687079">
        <w:rPr>
          <w:b w:val="0"/>
          <w:i/>
          <w:sz w:val="24"/>
        </w:rPr>
        <w:t>Latest draft</w:t>
      </w:r>
      <w:r w:rsidR="006C3FBC" w:rsidRPr="00687079">
        <w:rPr>
          <w:b w:val="0"/>
          <w:i/>
          <w:sz w:val="24"/>
        </w:rPr>
        <w:t xml:space="preserve"> OECD Policy Framework for Investment</w:t>
      </w:r>
    </w:p>
    <w:p w:rsidR="006C3FBC" w:rsidRPr="00687079" w:rsidRDefault="006C3FBC" w:rsidP="00687079">
      <w:pPr>
        <w:pStyle w:val="BIACTitle"/>
        <w:numPr>
          <w:ilvl w:val="0"/>
          <w:numId w:val="26"/>
        </w:numPr>
        <w:spacing w:after="0"/>
        <w:ind w:left="2336" w:hanging="357"/>
        <w:rPr>
          <w:b w:val="0"/>
          <w:i/>
          <w:sz w:val="24"/>
        </w:rPr>
      </w:pPr>
      <w:r w:rsidRPr="00687079">
        <w:rPr>
          <w:b w:val="0"/>
          <w:i/>
          <w:sz w:val="24"/>
        </w:rPr>
        <w:t>BIAC comments on the OECD Policy Framework for Investment (as of February 2015)</w:t>
      </w:r>
    </w:p>
    <w:p w:rsidR="006C3FBC" w:rsidRPr="00687079" w:rsidRDefault="006C3FBC" w:rsidP="00687079">
      <w:pPr>
        <w:pStyle w:val="BIACTitle"/>
        <w:numPr>
          <w:ilvl w:val="0"/>
          <w:numId w:val="22"/>
        </w:numPr>
        <w:rPr>
          <w:rStyle w:val="IntenseEmphasis"/>
        </w:rPr>
      </w:pPr>
      <w:r w:rsidRPr="00687079">
        <w:rPr>
          <w:rStyle w:val="IntenseEmphasis"/>
          <w:b/>
        </w:rPr>
        <w:t>The African Economic Outlook (</w:t>
      </w:r>
      <w:proofErr w:type="spellStart"/>
      <w:r w:rsidRPr="00687079">
        <w:rPr>
          <w:rStyle w:val="IntenseEmphasis"/>
          <w:b/>
        </w:rPr>
        <w:t>1</w:t>
      </w:r>
      <w:r w:rsidR="00687079">
        <w:rPr>
          <w:rStyle w:val="IntenseEmphasis"/>
          <w:b/>
        </w:rPr>
        <w:t>7</w:t>
      </w:r>
      <w:r w:rsidRPr="00687079">
        <w:rPr>
          <w:rStyle w:val="IntenseEmphasis"/>
          <w:b/>
        </w:rPr>
        <w:t>h</w:t>
      </w:r>
      <w:r w:rsidR="00687079">
        <w:rPr>
          <w:rStyle w:val="IntenseEmphasis"/>
          <w:b/>
        </w:rPr>
        <w:t>15</w:t>
      </w:r>
      <w:proofErr w:type="spellEnd"/>
      <w:r w:rsidRPr="00687079">
        <w:rPr>
          <w:rStyle w:val="IntenseEmphasis"/>
          <w:b/>
        </w:rPr>
        <w:t>)</w:t>
      </w:r>
      <w:r w:rsidRPr="00687079">
        <w:rPr>
          <w:rStyle w:val="IntenseEmphasis"/>
        </w:rPr>
        <w:t xml:space="preserve"> </w:t>
      </w:r>
    </w:p>
    <w:p w:rsidR="006C3FBC" w:rsidRPr="006C3FBC" w:rsidRDefault="00E327C6" w:rsidP="006C3FBC">
      <w:pPr>
        <w:pStyle w:val="BIACTitle"/>
        <w:rPr>
          <w:b w:val="0"/>
          <w:sz w:val="24"/>
        </w:rPr>
      </w:pPr>
      <w:r w:rsidRPr="00E327C6">
        <w:rPr>
          <w:sz w:val="24"/>
        </w:rPr>
        <w:t xml:space="preserve">Henri-Bernard </w:t>
      </w:r>
      <w:proofErr w:type="spellStart"/>
      <w:r w:rsidRPr="00E327C6">
        <w:rPr>
          <w:sz w:val="24"/>
        </w:rPr>
        <w:t>Solignac-Lecomte</w:t>
      </w:r>
      <w:proofErr w:type="spellEnd"/>
      <w:r w:rsidR="0095198F">
        <w:rPr>
          <w:sz w:val="24"/>
        </w:rPr>
        <w:t xml:space="preserve"> (</w:t>
      </w:r>
      <w:proofErr w:type="spellStart"/>
      <w:r w:rsidR="0095198F">
        <w:rPr>
          <w:sz w:val="24"/>
        </w:rPr>
        <w:t>TBC</w:t>
      </w:r>
      <w:proofErr w:type="spellEnd"/>
      <w:r w:rsidR="0095198F">
        <w:rPr>
          <w:sz w:val="24"/>
        </w:rPr>
        <w:t>)</w:t>
      </w:r>
      <w:r>
        <w:rPr>
          <w:sz w:val="24"/>
        </w:rPr>
        <w:t xml:space="preserve">, </w:t>
      </w:r>
      <w:r>
        <w:rPr>
          <w:b w:val="0"/>
          <w:sz w:val="24"/>
        </w:rPr>
        <w:t>OECD Development Centre,</w:t>
      </w:r>
      <w:r w:rsidRPr="006C3FBC">
        <w:rPr>
          <w:b w:val="0"/>
          <w:sz w:val="24"/>
        </w:rPr>
        <w:t xml:space="preserve"> </w:t>
      </w:r>
      <w:r>
        <w:rPr>
          <w:b w:val="0"/>
          <w:sz w:val="24"/>
        </w:rPr>
        <w:t xml:space="preserve">is invited to present plans for the 2016 edition of the </w:t>
      </w:r>
      <w:r w:rsidR="006C3FBC" w:rsidRPr="006C3FBC">
        <w:rPr>
          <w:b w:val="0"/>
          <w:sz w:val="24"/>
        </w:rPr>
        <w:t xml:space="preserve">African Economic Outlook. For the first time, BIAC Development Task Force members will have the opportunity to exchange with the authors of this important OECD publication. </w:t>
      </w:r>
    </w:p>
    <w:p w:rsidR="006C3FBC" w:rsidRPr="00C90038" w:rsidRDefault="00C90038" w:rsidP="006C3FBC">
      <w:pPr>
        <w:pStyle w:val="BIACTitle"/>
        <w:rPr>
          <w:i/>
          <w:sz w:val="24"/>
        </w:rPr>
      </w:pPr>
      <w:r>
        <w:rPr>
          <w:i/>
          <w:sz w:val="24"/>
        </w:rPr>
        <w:t>Action:</w:t>
      </w:r>
    </w:p>
    <w:p w:rsidR="006C3FBC" w:rsidRPr="00C90038" w:rsidRDefault="006C3FBC" w:rsidP="00C90038">
      <w:pPr>
        <w:pStyle w:val="BIACTitle"/>
        <w:numPr>
          <w:ilvl w:val="0"/>
          <w:numId w:val="27"/>
        </w:numPr>
        <w:rPr>
          <w:i/>
          <w:sz w:val="24"/>
        </w:rPr>
      </w:pPr>
      <w:r w:rsidRPr="00C90038">
        <w:rPr>
          <w:i/>
          <w:sz w:val="24"/>
        </w:rPr>
        <w:t xml:space="preserve">Discuss the </w:t>
      </w:r>
      <w:r w:rsidR="00C90038" w:rsidRPr="00C90038">
        <w:rPr>
          <w:i/>
          <w:sz w:val="24"/>
        </w:rPr>
        <w:t>plans for the next publication</w:t>
      </w:r>
      <w:r w:rsidRPr="00C90038">
        <w:rPr>
          <w:i/>
          <w:sz w:val="24"/>
        </w:rPr>
        <w:t xml:space="preserve"> with the OECD Development Centre presenters.</w:t>
      </w:r>
    </w:p>
    <w:p w:rsidR="006C3FBC" w:rsidRPr="00C90038" w:rsidRDefault="006C3FBC" w:rsidP="006C3FBC">
      <w:pPr>
        <w:pStyle w:val="BIACTitle"/>
        <w:rPr>
          <w:b w:val="0"/>
          <w:i/>
          <w:sz w:val="24"/>
          <w:u w:val="single"/>
        </w:rPr>
      </w:pPr>
      <w:r w:rsidRPr="00C90038">
        <w:rPr>
          <w:b w:val="0"/>
          <w:i/>
          <w:sz w:val="24"/>
          <w:u w:val="single"/>
        </w:rPr>
        <w:t>Background Documents:</w:t>
      </w:r>
    </w:p>
    <w:p w:rsidR="006C3FBC" w:rsidRPr="00C90038" w:rsidRDefault="00C90038" w:rsidP="00C90038">
      <w:pPr>
        <w:pStyle w:val="BIACTitle"/>
        <w:numPr>
          <w:ilvl w:val="0"/>
          <w:numId w:val="27"/>
        </w:numPr>
        <w:rPr>
          <w:b w:val="0"/>
          <w:i/>
          <w:sz w:val="24"/>
        </w:rPr>
      </w:pPr>
      <w:r w:rsidRPr="00C90038">
        <w:rPr>
          <w:b w:val="0"/>
          <w:i/>
          <w:sz w:val="24"/>
        </w:rPr>
        <w:t>Forthcoming</w:t>
      </w:r>
    </w:p>
    <w:p w:rsidR="006C3FBC" w:rsidRPr="00C90038" w:rsidRDefault="006C3FBC" w:rsidP="006C3FBC">
      <w:pPr>
        <w:pStyle w:val="BIACTitle"/>
        <w:rPr>
          <w:rStyle w:val="IntenseEmphasis"/>
        </w:rPr>
      </w:pPr>
      <w:r w:rsidRPr="00C90038">
        <w:rPr>
          <w:rStyle w:val="IntenseEmphasis"/>
          <w:b/>
        </w:rPr>
        <w:t>10.</w:t>
      </w:r>
      <w:r w:rsidRPr="00C90038">
        <w:rPr>
          <w:rStyle w:val="IntenseEmphasis"/>
          <w:b/>
        </w:rPr>
        <w:tab/>
        <w:t>Conclusions, any other</w:t>
      </w:r>
      <w:r w:rsidRPr="00C90038">
        <w:rPr>
          <w:rStyle w:val="IntenseEmphasis"/>
        </w:rPr>
        <w:t xml:space="preserve"> </w:t>
      </w:r>
      <w:r w:rsidRPr="00C90038">
        <w:rPr>
          <w:rStyle w:val="IntenseEmphasis"/>
          <w:b/>
        </w:rPr>
        <w:t>business, and upcoming meetings (</w:t>
      </w:r>
      <w:proofErr w:type="spellStart"/>
      <w:r w:rsidRPr="00C90038">
        <w:rPr>
          <w:rStyle w:val="IntenseEmphasis"/>
          <w:b/>
        </w:rPr>
        <w:t>18h</w:t>
      </w:r>
      <w:r w:rsidR="00C90038">
        <w:rPr>
          <w:rStyle w:val="IntenseEmphasis"/>
          <w:b/>
        </w:rPr>
        <w:t>00</w:t>
      </w:r>
      <w:proofErr w:type="spellEnd"/>
      <w:r w:rsidRPr="00C90038">
        <w:rPr>
          <w:rStyle w:val="IntenseEmphasis"/>
          <w:b/>
        </w:rPr>
        <w:t>)</w:t>
      </w:r>
    </w:p>
    <w:p w:rsidR="006C3FBC" w:rsidRPr="006C3FBC" w:rsidRDefault="006C3FBC" w:rsidP="006C3FBC">
      <w:pPr>
        <w:pStyle w:val="BIACTitle"/>
        <w:rPr>
          <w:b w:val="0"/>
          <w:sz w:val="24"/>
        </w:rPr>
      </w:pPr>
      <w:r w:rsidRPr="006C3FBC">
        <w:rPr>
          <w:b w:val="0"/>
          <w:sz w:val="24"/>
        </w:rPr>
        <w:t>The Chair and Secretariat will summarize the main conclusions from the meeting, open the floor to any other points of interest, and highlight upcoming meetings for 2015.</w:t>
      </w:r>
    </w:p>
    <w:p w:rsidR="006C3FBC" w:rsidRPr="00C90038" w:rsidRDefault="006C3FBC" w:rsidP="006C3FBC">
      <w:pPr>
        <w:pStyle w:val="BIACTitle"/>
        <w:rPr>
          <w:b w:val="0"/>
          <w:i/>
          <w:sz w:val="24"/>
          <w:u w:val="single"/>
        </w:rPr>
      </w:pPr>
      <w:r w:rsidRPr="00C90038">
        <w:rPr>
          <w:b w:val="0"/>
          <w:i/>
          <w:sz w:val="24"/>
          <w:u w:val="single"/>
        </w:rPr>
        <w:t>Background documents:</w:t>
      </w:r>
    </w:p>
    <w:p w:rsidR="001C5B8A" w:rsidRDefault="006C3FBC" w:rsidP="001C5B8A">
      <w:pPr>
        <w:pStyle w:val="BIACTitle"/>
        <w:rPr>
          <w:sz w:val="24"/>
        </w:rPr>
      </w:pPr>
      <w:r w:rsidRPr="00C90038">
        <w:rPr>
          <w:b w:val="0"/>
          <w:i/>
          <w:sz w:val="24"/>
        </w:rPr>
        <w:t>•</w:t>
      </w:r>
      <w:r w:rsidRPr="00C90038">
        <w:rPr>
          <w:b w:val="0"/>
          <w:i/>
          <w:sz w:val="24"/>
        </w:rPr>
        <w:tab/>
        <w:t>BIAC calendar of upcoming meetings (room document).</w:t>
      </w:r>
      <w:bookmarkStart w:id="0" w:name="_GoBack"/>
      <w:bookmarkEnd w:id="0"/>
    </w:p>
    <w:sectPr w:rsidR="001C5B8A" w:rsidSect="00383FC2">
      <w:headerReference w:type="even" r:id="rId13"/>
      <w:headerReference w:type="default" r:id="rId14"/>
      <w:footerReference w:type="default" r:id="rId15"/>
      <w:headerReference w:type="first" r:id="rId16"/>
      <w:pgSz w:w="11900" w:h="16840"/>
      <w:pgMar w:top="1204" w:right="1460" w:bottom="1440" w:left="0" w:header="450"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79" w:rsidRDefault="005C7F79" w:rsidP="00D70533">
      <w:r>
        <w:separator/>
      </w:r>
    </w:p>
  </w:endnote>
  <w:endnote w:type="continuationSeparator" w:id="0">
    <w:p w:rsidR="005C7F79" w:rsidRDefault="005C7F79" w:rsidP="00D7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Proxima Nova Regular">
    <w:altName w:val="Candara"/>
    <w:charset w:val="00"/>
    <w:family w:val="auto"/>
    <w:pitch w:val="variable"/>
    <w:sig w:usb0="00000001"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33" w:rsidRDefault="00D70533" w:rsidP="00D70533">
    <w:pPr>
      <w:pStyle w:val="Footer"/>
      <w:ind w:left="540"/>
    </w:pPr>
    <w:r>
      <w:rPr>
        <w:noProof/>
        <w:lang w:val="en-GB" w:eastAsia="en-GB"/>
      </w:rPr>
      <w:drawing>
        <wp:inline distT="0" distB="0" distL="0" distR="0" wp14:anchorId="601A6E66" wp14:editId="710A15BE">
          <wp:extent cx="6851936" cy="670061"/>
          <wp:effectExtent l="0" t="0" r="6350" b="0"/>
          <wp:docPr id="4" name="Picture 4" descr="Macintosh HD:Users:alzirobraga:Dropbox:BIAC: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zirobraga:Dropbox:BIAC: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47" cy="6706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79" w:rsidRDefault="005C7F79" w:rsidP="00D70533">
      <w:r>
        <w:separator/>
      </w:r>
    </w:p>
  </w:footnote>
  <w:footnote w:type="continuationSeparator" w:id="0">
    <w:p w:rsidR="005C7F79" w:rsidRDefault="005C7F79" w:rsidP="00D70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9A" w:rsidRDefault="006E5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33" w:rsidRDefault="00D70533" w:rsidP="00D70533">
    <w:pPr>
      <w:pStyle w:val="Header"/>
      <w:ind w:firstLine="540"/>
    </w:pPr>
    <w:r>
      <w:rPr>
        <w:noProof/>
        <w:lang w:val="en-GB" w:eastAsia="en-GB"/>
      </w:rPr>
      <w:drawing>
        <wp:inline distT="0" distB="0" distL="0" distR="0" wp14:anchorId="1C7C9187" wp14:editId="71E7AE66">
          <wp:extent cx="6853767" cy="671906"/>
          <wp:effectExtent l="0" t="0" r="4445" b="0"/>
          <wp:docPr id="3" name="Picture 3" descr="Macintosh HD:Users:alzirobraga:Dropbox:BIAC: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zirobraga:Dropbox:BIAC: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767" cy="67190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9A" w:rsidRDefault="006E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BEB"/>
    <w:multiLevelType w:val="hybridMultilevel"/>
    <w:tmpl w:val="8CE25A7E"/>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
    <w:nsid w:val="0637175F"/>
    <w:multiLevelType w:val="hybridMultilevel"/>
    <w:tmpl w:val="C1FEAB52"/>
    <w:lvl w:ilvl="0" w:tplc="08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
    <w:nsid w:val="09570BD3"/>
    <w:multiLevelType w:val="hybridMultilevel"/>
    <w:tmpl w:val="999A5626"/>
    <w:lvl w:ilvl="0" w:tplc="08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099E2DE7"/>
    <w:multiLevelType w:val="hybridMultilevel"/>
    <w:tmpl w:val="4CD4B3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3085F40"/>
    <w:multiLevelType w:val="hybridMultilevel"/>
    <w:tmpl w:val="CEF88CC8"/>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19783F13"/>
    <w:multiLevelType w:val="hybridMultilevel"/>
    <w:tmpl w:val="E166C0C6"/>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22BE0B23"/>
    <w:multiLevelType w:val="hybridMultilevel"/>
    <w:tmpl w:val="E6167ED4"/>
    <w:lvl w:ilvl="0" w:tplc="08090001">
      <w:start w:val="1"/>
      <w:numFmt w:val="bullet"/>
      <w:lvlText w:val=""/>
      <w:lvlJc w:val="left"/>
      <w:pPr>
        <w:ind w:left="3060" w:hanging="360"/>
      </w:pPr>
      <w:rPr>
        <w:rFonts w:ascii="Symbol" w:hAnsi="Symbo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7">
    <w:nsid w:val="3553711F"/>
    <w:multiLevelType w:val="hybridMultilevel"/>
    <w:tmpl w:val="10B2DD40"/>
    <w:lvl w:ilvl="0" w:tplc="0809000B">
      <w:start w:val="1"/>
      <w:numFmt w:val="bullet"/>
      <w:lvlText w:val=""/>
      <w:lvlJc w:val="left"/>
      <w:pPr>
        <w:ind w:left="2340" w:hanging="360"/>
      </w:pPr>
      <w:rPr>
        <w:rFonts w:ascii="Wingdings" w:hAnsi="Wingdings"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36731B72"/>
    <w:multiLevelType w:val="hybridMultilevel"/>
    <w:tmpl w:val="03E81FF8"/>
    <w:lvl w:ilvl="0" w:tplc="BF8CDA4A">
      <w:start w:val="1"/>
      <w:numFmt w:val="decimal"/>
      <w:lvlText w:val="%1."/>
      <w:lvlJc w:val="left"/>
      <w:pPr>
        <w:ind w:left="2340" w:hanging="360"/>
      </w:pPr>
      <w:rPr>
        <w:b/>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nsid w:val="36A463A6"/>
    <w:multiLevelType w:val="hybridMultilevel"/>
    <w:tmpl w:val="516892F0"/>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nsid w:val="36CD0F68"/>
    <w:multiLevelType w:val="hybridMultilevel"/>
    <w:tmpl w:val="6B18F6D2"/>
    <w:lvl w:ilvl="0" w:tplc="08090013">
      <w:start w:val="1"/>
      <w:numFmt w:val="upp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nsid w:val="3C0F5E4F"/>
    <w:multiLevelType w:val="hybridMultilevel"/>
    <w:tmpl w:val="97A2C91E"/>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E417EBD"/>
    <w:multiLevelType w:val="hybridMultilevel"/>
    <w:tmpl w:val="DE981908"/>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nsid w:val="413C4E00"/>
    <w:multiLevelType w:val="hybridMultilevel"/>
    <w:tmpl w:val="37CA8838"/>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4">
    <w:nsid w:val="436364A2"/>
    <w:multiLevelType w:val="hybridMultilevel"/>
    <w:tmpl w:val="1384EEC2"/>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nsid w:val="45574FC7"/>
    <w:multiLevelType w:val="hybridMultilevel"/>
    <w:tmpl w:val="820ED8B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nsid w:val="56DC00CC"/>
    <w:multiLevelType w:val="hybridMultilevel"/>
    <w:tmpl w:val="799CD29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nsid w:val="59235813"/>
    <w:multiLevelType w:val="hybridMultilevel"/>
    <w:tmpl w:val="259075CE"/>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8">
    <w:nsid w:val="59BA7030"/>
    <w:multiLevelType w:val="hybridMultilevel"/>
    <w:tmpl w:val="1180A964"/>
    <w:lvl w:ilvl="0" w:tplc="8BB8990C">
      <w:start w:val="1"/>
      <w:numFmt w:val="decimal"/>
      <w:lvlText w:val="%1."/>
      <w:lvlJc w:val="left"/>
      <w:pPr>
        <w:ind w:left="2160" w:hanging="54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9">
    <w:nsid w:val="5ADD1ED3"/>
    <w:multiLevelType w:val="hybridMultilevel"/>
    <w:tmpl w:val="5998A3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5DD20F9B"/>
    <w:multiLevelType w:val="hybridMultilevel"/>
    <w:tmpl w:val="07965AC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nsid w:val="64654E5F"/>
    <w:multiLevelType w:val="hybridMultilevel"/>
    <w:tmpl w:val="C8F862F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2">
    <w:nsid w:val="6CBE093F"/>
    <w:multiLevelType w:val="hybridMultilevel"/>
    <w:tmpl w:val="EB84E66E"/>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nsid w:val="717E4E01"/>
    <w:multiLevelType w:val="hybridMultilevel"/>
    <w:tmpl w:val="40CE8052"/>
    <w:lvl w:ilvl="0" w:tplc="08090001">
      <w:start w:val="1"/>
      <w:numFmt w:val="bullet"/>
      <w:lvlText w:val=""/>
      <w:lvlJc w:val="left"/>
      <w:pPr>
        <w:ind w:left="2387" w:hanging="360"/>
      </w:pPr>
      <w:rPr>
        <w:rFonts w:ascii="Symbol" w:hAnsi="Symbol" w:hint="default"/>
      </w:rPr>
    </w:lvl>
    <w:lvl w:ilvl="1" w:tplc="08090003">
      <w:start w:val="1"/>
      <w:numFmt w:val="bullet"/>
      <w:lvlText w:val="o"/>
      <w:lvlJc w:val="left"/>
      <w:pPr>
        <w:ind w:left="3107" w:hanging="360"/>
      </w:pPr>
      <w:rPr>
        <w:rFonts w:ascii="Courier New" w:hAnsi="Courier New" w:cs="Courier New" w:hint="default"/>
      </w:rPr>
    </w:lvl>
    <w:lvl w:ilvl="2" w:tplc="08090005" w:tentative="1">
      <w:start w:val="1"/>
      <w:numFmt w:val="bullet"/>
      <w:lvlText w:val=""/>
      <w:lvlJc w:val="left"/>
      <w:pPr>
        <w:ind w:left="3827" w:hanging="360"/>
      </w:pPr>
      <w:rPr>
        <w:rFonts w:ascii="Wingdings" w:hAnsi="Wingdings" w:hint="default"/>
      </w:rPr>
    </w:lvl>
    <w:lvl w:ilvl="3" w:tplc="08090001" w:tentative="1">
      <w:start w:val="1"/>
      <w:numFmt w:val="bullet"/>
      <w:lvlText w:val=""/>
      <w:lvlJc w:val="left"/>
      <w:pPr>
        <w:ind w:left="4547" w:hanging="360"/>
      </w:pPr>
      <w:rPr>
        <w:rFonts w:ascii="Symbol" w:hAnsi="Symbol" w:hint="default"/>
      </w:rPr>
    </w:lvl>
    <w:lvl w:ilvl="4" w:tplc="08090003" w:tentative="1">
      <w:start w:val="1"/>
      <w:numFmt w:val="bullet"/>
      <w:lvlText w:val="o"/>
      <w:lvlJc w:val="left"/>
      <w:pPr>
        <w:ind w:left="5267" w:hanging="360"/>
      </w:pPr>
      <w:rPr>
        <w:rFonts w:ascii="Courier New" w:hAnsi="Courier New" w:cs="Courier New" w:hint="default"/>
      </w:rPr>
    </w:lvl>
    <w:lvl w:ilvl="5" w:tplc="08090005" w:tentative="1">
      <w:start w:val="1"/>
      <w:numFmt w:val="bullet"/>
      <w:lvlText w:val=""/>
      <w:lvlJc w:val="left"/>
      <w:pPr>
        <w:ind w:left="5987" w:hanging="360"/>
      </w:pPr>
      <w:rPr>
        <w:rFonts w:ascii="Wingdings" w:hAnsi="Wingdings" w:hint="default"/>
      </w:rPr>
    </w:lvl>
    <w:lvl w:ilvl="6" w:tplc="08090001" w:tentative="1">
      <w:start w:val="1"/>
      <w:numFmt w:val="bullet"/>
      <w:lvlText w:val=""/>
      <w:lvlJc w:val="left"/>
      <w:pPr>
        <w:ind w:left="6707" w:hanging="360"/>
      </w:pPr>
      <w:rPr>
        <w:rFonts w:ascii="Symbol" w:hAnsi="Symbol" w:hint="default"/>
      </w:rPr>
    </w:lvl>
    <w:lvl w:ilvl="7" w:tplc="08090003" w:tentative="1">
      <w:start w:val="1"/>
      <w:numFmt w:val="bullet"/>
      <w:lvlText w:val="o"/>
      <w:lvlJc w:val="left"/>
      <w:pPr>
        <w:ind w:left="7427" w:hanging="360"/>
      </w:pPr>
      <w:rPr>
        <w:rFonts w:ascii="Courier New" w:hAnsi="Courier New" w:cs="Courier New" w:hint="default"/>
      </w:rPr>
    </w:lvl>
    <w:lvl w:ilvl="8" w:tplc="08090005" w:tentative="1">
      <w:start w:val="1"/>
      <w:numFmt w:val="bullet"/>
      <w:lvlText w:val=""/>
      <w:lvlJc w:val="left"/>
      <w:pPr>
        <w:ind w:left="8147" w:hanging="360"/>
      </w:pPr>
      <w:rPr>
        <w:rFonts w:ascii="Wingdings" w:hAnsi="Wingdings" w:hint="default"/>
      </w:rPr>
    </w:lvl>
  </w:abstractNum>
  <w:abstractNum w:abstractNumId="24">
    <w:nsid w:val="71DB1D15"/>
    <w:multiLevelType w:val="hybridMultilevel"/>
    <w:tmpl w:val="A81E3A40"/>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5">
    <w:nsid w:val="734625BD"/>
    <w:multiLevelType w:val="hybridMultilevel"/>
    <w:tmpl w:val="E12E4F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767A7C19"/>
    <w:multiLevelType w:val="hybridMultilevel"/>
    <w:tmpl w:val="516892F0"/>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25"/>
  </w:num>
  <w:num w:numId="2">
    <w:abstractNumId w:val="3"/>
  </w:num>
  <w:num w:numId="3">
    <w:abstractNumId w:val="19"/>
  </w:num>
  <w:num w:numId="4">
    <w:abstractNumId w:val="5"/>
  </w:num>
  <w:num w:numId="5">
    <w:abstractNumId w:val="22"/>
  </w:num>
  <w:num w:numId="6">
    <w:abstractNumId w:val="10"/>
  </w:num>
  <w:num w:numId="7">
    <w:abstractNumId w:val="21"/>
  </w:num>
  <w:num w:numId="8">
    <w:abstractNumId w:val="11"/>
  </w:num>
  <w:num w:numId="9">
    <w:abstractNumId w:val="0"/>
  </w:num>
  <w:num w:numId="10">
    <w:abstractNumId w:val="15"/>
  </w:num>
  <w:num w:numId="11">
    <w:abstractNumId w:val="4"/>
  </w:num>
  <w:num w:numId="12">
    <w:abstractNumId w:val="1"/>
  </w:num>
  <w:num w:numId="13">
    <w:abstractNumId w:val="23"/>
  </w:num>
  <w:num w:numId="14">
    <w:abstractNumId w:val="2"/>
  </w:num>
  <w:num w:numId="15">
    <w:abstractNumId w:val="24"/>
  </w:num>
  <w:num w:numId="16">
    <w:abstractNumId w:val="16"/>
  </w:num>
  <w:num w:numId="17">
    <w:abstractNumId w:val="8"/>
  </w:num>
  <w:num w:numId="18">
    <w:abstractNumId w:val="18"/>
  </w:num>
  <w:num w:numId="19">
    <w:abstractNumId w:val="26"/>
  </w:num>
  <w:num w:numId="20">
    <w:abstractNumId w:val="9"/>
  </w:num>
  <w:num w:numId="21">
    <w:abstractNumId w:val="7"/>
  </w:num>
  <w:num w:numId="22">
    <w:abstractNumId w:val="13"/>
  </w:num>
  <w:num w:numId="23">
    <w:abstractNumId w:val="20"/>
  </w:num>
  <w:num w:numId="24">
    <w:abstractNumId w:val="12"/>
  </w:num>
  <w:num w:numId="25">
    <w:abstractNumId w:val="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33"/>
    <w:rsid w:val="000029F0"/>
    <w:rsid w:val="00013D31"/>
    <w:rsid w:val="00030E55"/>
    <w:rsid w:val="00035C63"/>
    <w:rsid w:val="0004262F"/>
    <w:rsid w:val="000436D8"/>
    <w:rsid w:val="00043EE9"/>
    <w:rsid w:val="000523AE"/>
    <w:rsid w:val="00052CDC"/>
    <w:rsid w:val="00057D86"/>
    <w:rsid w:val="00061EED"/>
    <w:rsid w:val="0007303D"/>
    <w:rsid w:val="00080DF5"/>
    <w:rsid w:val="0008275A"/>
    <w:rsid w:val="000918A4"/>
    <w:rsid w:val="00092BE1"/>
    <w:rsid w:val="000D1E50"/>
    <w:rsid w:val="000D1F74"/>
    <w:rsid w:val="000E0CF5"/>
    <w:rsid w:val="000E6C5E"/>
    <w:rsid w:val="00100669"/>
    <w:rsid w:val="0011759D"/>
    <w:rsid w:val="0012410D"/>
    <w:rsid w:val="00131CF3"/>
    <w:rsid w:val="00140EEC"/>
    <w:rsid w:val="00167438"/>
    <w:rsid w:val="00171850"/>
    <w:rsid w:val="00173550"/>
    <w:rsid w:val="001835C2"/>
    <w:rsid w:val="001B3F87"/>
    <w:rsid w:val="001B6C7D"/>
    <w:rsid w:val="001C2E70"/>
    <w:rsid w:val="001C5B8A"/>
    <w:rsid w:val="001D5331"/>
    <w:rsid w:val="001E54E3"/>
    <w:rsid w:val="00202ED6"/>
    <w:rsid w:val="0021277B"/>
    <w:rsid w:val="00226233"/>
    <w:rsid w:val="00227646"/>
    <w:rsid w:val="00270864"/>
    <w:rsid w:val="00274085"/>
    <w:rsid w:val="002C1960"/>
    <w:rsid w:val="002F04B4"/>
    <w:rsid w:val="002F35C4"/>
    <w:rsid w:val="0030137E"/>
    <w:rsid w:val="00310F26"/>
    <w:rsid w:val="00361509"/>
    <w:rsid w:val="0036235E"/>
    <w:rsid w:val="00365770"/>
    <w:rsid w:val="0038234B"/>
    <w:rsid w:val="00383FC2"/>
    <w:rsid w:val="00384B3D"/>
    <w:rsid w:val="003913CC"/>
    <w:rsid w:val="003A088F"/>
    <w:rsid w:val="003A3633"/>
    <w:rsid w:val="003B5D0E"/>
    <w:rsid w:val="003B761A"/>
    <w:rsid w:val="003C2A3E"/>
    <w:rsid w:val="003E2FAF"/>
    <w:rsid w:val="003F37FD"/>
    <w:rsid w:val="00401661"/>
    <w:rsid w:val="00422D90"/>
    <w:rsid w:val="004247EA"/>
    <w:rsid w:val="00432AAC"/>
    <w:rsid w:val="00442B93"/>
    <w:rsid w:val="004574E9"/>
    <w:rsid w:val="0046165B"/>
    <w:rsid w:val="004649B4"/>
    <w:rsid w:val="00485E31"/>
    <w:rsid w:val="004E2F4A"/>
    <w:rsid w:val="004F1FFA"/>
    <w:rsid w:val="004F470E"/>
    <w:rsid w:val="00504B3D"/>
    <w:rsid w:val="00520CB9"/>
    <w:rsid w:val="005561FC"/>
    <w:rsid w:val="00566E25"/>
    <w:rsid w:val="00571D40"/>
    <w:rsid w:val="005878B2"/>
    <w:rsid w:val="00587D0F"/>
    <w:rsid w:val="005A3550"/>
    <w:rsid w:val="005B3F49"/>
    <w:rsid w:val="005B541B"/>
    <w:rsid w:val="005C7F79"/>
    <w:rsid w:val="005D76C5"/>
    <w:rsid w:val="005F367F"/>
    <w:rsid w:val="00606DC4"/>
    <w:rsid w:val="00626FAA"/>
    <w:rsid w:val="006417E7"/>
    <w:rsid w:val="00652E88"/>
    <w:rsid w:val="0065533E"/>
    <w:rsid w:val="006707D0"/>
    <w:rsid w:val="00687079"/>
    <w:rsid w:val="0068709A"/>
    <w:rsid w:val="00693589"/>
    <w:rsid w:val="006B32CA"/>
    <w:rsid w:val="006C3650"/>
    <w:rsid w:val="006C3FBC"/>
    <w:rsid w:val="006E5401"/>
    <w:rsid w:val="006E5B9A"/>
    <w:rsid w:val="006F208C"/>
    <w:rsid w:val="00715E83"/>
    <w:rsid w:val="0072354C"/>
    <w:rsid w:val="007332C6"/>
    <w:rsid w:val="00741AA4"/>
    <w:rsid w:val="007454C5"/>
    <w:rsid w:val="00745790"/>
    <w:rsid w:val="00745AB5"/>
    <w:rsid w:val="007462A9"/>
    <w:rsid w:val="007553ED"/>
    <w:rsid w:val="00767D10"/>
    <w:rsid w:val="00797815"/>
    <w:rsid w:val="007A04DC"/>
    <w:rsid w:val="007A38B8"/>
    <w:rsid w:val="007A5D3D"/>
    <w:rsid w:val="007A6300"/>
    <w:rsid w:val="007A750A"/>
    <w:rsid w:val="007C6B6E"/>
    <w:rsid w:val="007E18F6"/>
    <w:rsid w:val="007E286F"/>
    <w:rsid w:val="007E4D24"/>
    <w:rsid w:val="007E4F00"/>
    <w:rsid w:val="00816FDE"/>
    <w:rsid w:val="008233AC"/>
    <w:rsid w:val="00823C06"/>
    <w:rsid w:val="00852417"/>
    <w:rsid w:val="008534B7"/>
    <w:rsid w:val="00897EFB"/>
    <w:rsid w:val="008A3A77"/>
    <w:rsid w:val="008A4A15"/>
    <w:rsid w:val="008B5E85"/>
    <w:rsid w:val="008B6978"/>
    <w:rsid w:val="008C3D19"/>
    <w:rsid w:val="00903852"/>
    <w:rsid w:val="00942D74"/>
    <w:rsid w:val="009436AF"/>
    <w:rsid w:val="0095198F"/>
    <w:rsid w:val="009722F1"/>
    <w:rsid w:val="009778EC"/>
    <w:rsid w:val="009856A9"/>
    <w:rsid w:val="00987C80"/>
    <w:rsid w:val="0099373A"/>
    <w:rsid w:val="009A6E2B"/>
    <w:rsid w:val="009D1A11"/>
    <w:rsid w:val="009D1AB3"/>
    <w:rsid w:val="009F4FCB"/>
    <w:rsid w:val="00A11E31"/>
    <w:rsid w:val="00A2526F"/>
    <w:rsid w:val="00A26E2A"/>
    <w:rsid w:val="00A273CB"/>
    <w:rsid w:val="00A537CE"/>
    <w:rsid w:val="00A55C40"/>
    <w:rsid w:val="00A66983"/>
    <w:rsid w:val="00A81CBA"/>
    <w:rsid w:val="00A873B2"/>
    <w:rsid w:val="00A87872"/>
    <w:rsid w:val="00AA14C9"/>
    <w:rsid w:val="00AA1778"/>
    <w:rsid w:val="00AA1D13"/>
    <w:rsid w:val="00AA3939"/>
    <w:rsid w:val="00AC42FB"/>
    <w:rsid w:val="00AC4395"/>
    <w:rsid w:val="00AE461D"/>
    <w:rsid w:val="00AF30D2"/>
    <w:rsid w:val="00B04296"/>
    <w:rsid w:val="00B06A80"/>
    <w:rsid w:val="00B10F7A"/>
    <w:rsid w:val="00B267D7"/>
    <w:rsid w:val="00B42553"/>
    <w:rsid w:val="00B47098"/>
    <w:rsid w:val="00B571D6"/>
    <w:rsid w:val="00B86611"/>
    <w:rsid w:val="00B930C9"/>
    <w:rsid w:val="00BA5E22"/>
    <w:rsid w:val="00BC01B8"/>
    <w:rsid w:val="00BD6291"/>
    <w:rsid w:val="00BE4AA8"/>
    <w:rsid w:val="00C06BA9"/>
    <w:rsid w:val="00C15385"/>
    <w:rsid w:val="00C16A29"/>
    <w:rsid w:val="00C221FF"/>
    <w:rsid w:val="00C5704C"/>
    <w:rsid w:val="00C615BB"/>
    <w:rsid w:val="00C6316E"/>
    <w:rsid w:val="00C70B3C"/>
    <w:rsid w:val="00C71B8F"/>
    <w:rsid w:val="00C824B0"/>
    <w:rsid w:val="00C87D26"/>
    <w:rsid w:val="00C90038"/>
    <w:rsid w:val="00CA4903"/>
    <w:rsid w:val="00CA552A"/>
    <w:rsid w:val="00CB1B55"/>
    <w:rsid w:val="00CB61A0"/>
    <w:rsid w:val="00CC6C8D"/>
    <w:rsid w:val="00CD39BE"/>
    <w:rsid w:val="00D026D8"/>
    <w:rsid w:val="00D21AA3"/>
    <w:rsid w:val="00D315CE"/>
    <w:rsid w:val="00D40F19"/>
    <w:rsid w:val="00D52B65"/>
    <w:rsid w:val="00D6126B"/>
    <w:rsid w:val="00D67CC2"/>
    <w:rsid w:val="00D70533"/>
    <w:rsid w:val="00D76D41"/>
    <w:rsid w:val="00D81C8C"/>
    <w:rsid w:val="00D94ACE"/>
    <w:rsid w:val="00DB1F3C"/>
    <w:rsid w:val="00DB380D"/>
    <w:rsid w:val="00DD55FB"/>
    <w:rsid w:val="00DD628D"/>
    <w:rsid w:val="00DE7B6F"/>
    <w:rsid w:val="00E1041E"/>
    <w:rsid w:val="00E13CB7"/>
    <w:rsid w:val="00E2735A"/>
    <w:rsid w:val="00E327C6"/>
    <w:rsid w:val="00E5473D"/>
    <w:rsid w:val="00E81144"/>
    <w:rsid w:val="00E92966"/>
    <w:rsid w:val="00EA319A"/>
    <w:rsid w:val="00EA5EA8"/>
    <w:rsid w:val="00EA7A88"/>
    <w:rsid w:val="00EB1138"/>
    <w:rsid w:val="00EB2F5B"/>
    <w:rsid w:val="00EC1776"/>
    <w:rsid w:val="00ED3644"/>
    <w:rsid w:val="00ED457F"/>
    <w:rsid w:val="00EE170F"/>
    <w:rsid w:val="00EF2272"/>
    <w:rsid w:val="00EF2F2D"/>
    <w:rsid w:val="00EF79AF"/>
    <w:rsid w:val="00F050A2"/>
    <w:rsid w:val="00F07A46"/>
    <w:rsid w:val="00F14639"/>
    <w:rsid w:val="00F174F3"/>
    <w:rsid w:val="00F21977"/>
    <w:rsid w:val="00F259B1"/>
    <w:rsid w:val="00F2624C"/>
    <w:rsid w:val="00F307C4"/>
    <w:rsid w:val="00F31E11"/>
    <w:rsid w:val="00F359ED"/>
    <w:rsid w:val="00F64A1A"/>
    <w:rsid w:val="00F803EB"/>
    <w:rsid w:val="00F9751B"/>
    <w:rsid w:val="00FA37E2"/>
    <w:rsid w:val="00FA7900"/>
    <w:rsid w:val="00FB4C61"/>
    <w:rsid w:val="00FB6B07"/>
    <w:rsid w:val="00FC58DE"/>
    <w:rsid w:val="00FD5F3E"/>
    <w:rsid w:val="00FE022D"/>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1D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A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33"/>
    <w:pPr>
      <w:tabs>
        <w:tab w:val="center" w:pos="4320"/>
        <w:tab w:val="right" w:pos="8640"/>
      </w:tabs>
    </w:pPr>
  </w:style>
  <w:style w:type="character" w:customStyle="1" w:styleId="HeaderChar">
    <w:name w:val="Header Char"/>
    <w:basedOn w:val="DefaultParagraphFont"/>
    <w:link w:val="Header"/>
    <w:uiPriority w:val="99"/>
    <w:rsid w:val="00D70533"/>
  </w:style>
  <w:style w:type="paragraph" w:styleId="Footer">
    <w:name w:val="footer"/>
    <w:basedOn w:val="Normal"/>
    <w:link w:val="FooterChar"/>
    <w:uiPriority w:val="99"/>
    <w:unhideWhenUsed/>
    <w:rsid w:val="00D70533"/>
    <w:pPr>
      <w:tabs>
        <w:tab w:val="center" w:pos="4320"/>
        <w:tab w:val="right" w:pos="8640"/>
      </w:tabs>
    </w:pPr>
  </w:style>
  <w:style w:type="character" w:customStyle="1" w:styleId="FooterChar">
    <w:name w:val="Footer Char"/>
    <w:basedOn w:val="DefaultParagraphFont"/>
    <w:link w:val="Footer"/>
    <w:uiPriority w:val="99"/>
    <w:rsid w:val="00D70533"/>
  </w:style>
  <w:style w:type="paragraph" w:styleId="BalloonText">
    <w:name w:val="Balloon Text"/>
    <w:basedOn w:val="Normal"/>
    <w:link w:val="BalloonTextChar"/>
    <w:uiPriority w:val="99"/>
    <w:semiHidden/>
    <w:unhideWhenUsed/>
    <w:rsid w:val="00D7053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533"/>
    <w:rPr>
      <w:rFonts w:ascii="Lucida Grande" w:hAnsi="Lucida Grande"/>
      <w:sz w:val="18"/>
      <w:szCs w:val="18"/>
    </w:rPr>
  </w:style>
  <w:style w:type="paragraph" w:styleId="NormalWeb">
    <w:name w:val="Normal (Web)"/>
    <w:basedOn w:val="Normal"/>
    <w:uiPriority w:val="99"/>
    <w:semiHidden/>
    <w:unhideWhenUsed/>
    <w:rsid w:val="00D70533"/>
    <w:pPr>
      <w:spacing w:before="100" w:beforeAutospacing="1" w:after="100" w:afterAutospacing="1"/>
    </w:pPr>
    <w:rPr>
      <w:rFonts w:ascii="Times" w:hAnsi="Times" w:cs="Times New Roman"/>
      <w:sz w:val="20"/>
      <w:szCs w:val="20"/>
    </w:rPr>
  </w:style>
  <w:style w:type="paragraph" w:customStyle="1" w:styleId="BIACTitle">
    <w:name w:val="BIAC Title"/>
    <w:basedOn w:val="NormalWeb"/>
    <w:qFormat/>
    <w:rsid w:val="00FB4C61"/>
    <w:pPr>
      <w:spacing w:before="0" w:beforeAutospacing="0" w:after="210" w:afterAutospacing="0" w:line="276" w:lineRule="auto"/>
      <w:ind w:left="1620"/>
      <w:jc w:val="both"/>
    </w:pPr>
    <w:rPr>
      <w:rFonts w:ascii="Proxima Nova Regular" w:hAnsi="Proxima Nova Regular" w:cs="Arial"/>
      <w:b/>
      <w:color w:val="000000"/>
      <w:sz w:val="28"/>
      <w:szCs w:val="22"/>
    </w:rPr>
  </w:style>
  <w:style w:type="paragraph" w:customStyle="1" w:styleId="BIACParagraphstyle">
    <w:name w:val="BIAC Paragraph style"/>
    <w:basedOn w:val="NormalWeb"/>
    <w:qFormat/>
    <w:rsid w:val="00FB4C61"/>
    <w:pPr>
      <w:spacing w:before="0" w:beforeAutospacing="0" w:after="210" w:afterAutospacing="0" w:line="276" w:lineRule="auto"/>
      <w:ind w:left="1620"/>
      <w:jc w:val="both"/>
    </w:pPr>
    <w:rPr>
      <w:rFonts w:ascii="Proxima Nova Regular" w:hAnsi="Proxima Nova Regular" w:cs="Arial"/>
      <w:color w:val="000000"/>
      <w:sz w:val="22"/>
      <w:szCs w:val="22"/>
    </w:rPr>
  </w:style>
  <w:style w:type="paragraph" w:customStyle="1" w:styleId="BIACDate">
    <w:name w:val="BIAC Date"/>
    <w:basedOn w:val="Normal"/>
    <w:qFormat/>
    <w:rsid w:val="00FB4C61"/>
    <w:pPr>
      <w:spacing w:line="276" w:lineRule="auto"/>
      <w:ind w:left="1620"/>
    </w:pPr>
    <w:rPr>
      <w:rFonts w:ascii="Proxima Nova Regular" w:hAnsi="Proxima Nova Regular"/>
      <w:sz w:val="22"/>
      <w:szCs w:val="22"/>
    </w:rPr>
  </w:style>
  <w:style w:type="paragraph" w:styleId="NoSpacing">
    <w:name w:val="No Spacing"/>
    <w:uiPriority w:val="1"/>
    <w:qFormat/>
    <w:rsid w:val="00B571D6"/>
  </w:style>
  <w:style w:type="table" w:styleId="MediumGrid1-Accent3">
    <w:name w:val="Medium Grid 1 Accent 3"/>
    <w:basedOn w:val="TableNormal"/>
    <w:uiPriority w:val="67"/>
    <w:rsid w:val="00485E3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1Char">
    <w:name w:val="Heading 1 Char"/>
    <w:basedOn w:val="DefaultParagraphFont"/>
    <w:link w:val="Heading1"/>
    <w:uiPriority w:val="9"/>
    <w:rsid w:val="00897EF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026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026D8"/>
    <w:rPr>
      <w:rFonts w:asciiTheme="majorHAnsi" w:eastAsiaTheme="majorEastAsia" w:hAnsiTheme="majorHAnsi" w:cstheme="majorBidi"/>
      <w:i/>
      <w:iCs/>
      <w:color w:val="4F81BD" w:themeColor="accent1"/>
      <w:spacing w:val="15"/>
    </w:rPr>
  </w:style>
  <w:style w:type="paragraph" w:styleId="EndnoteText">
    <w:name w:val="endnote text"/>
    <w:basedOn w:val="Normal"/>
    <w:link w:val="EndnoteTextChar"/>
    <w:uiPriority w:val="99"/>
    <w:semiHidden/>
    <w:unhideWhenUsed/>
    <w:rsid w:val="00CA552A"/>
    <w:rPr>
      <w:rFonts w:eastAsiaTheme="minorHAnsi"/>
      <w:sz w:val="20"/>
      <w:szCs w:val="20"/>
    </w:rPr>
  </w:style>
  <w:style w:type="character" w:customStyle="1" w:styleId="EndnoteTextChar">
    <w:name w:val="Endnote Text Char"/>
    <w:basedOn w:val="DefaultParagraphFont"/>
    <w:link w:val="EndnoteText"/>
    <w:uiPriority w:val="99"/>
    <w:semiHidden/>
    <w:rsid w:val="00CA552A"/>
    <w:rPr>
      <w:rFonts w:eastAsiaTheme="minorHAnsi"/>
      <w:sz w:val="20"/>
      <w:szCs w:val="20"/>
    </w:rPr>
  </w:style>
  <w:style w:type="character" w:styleId="EndnoteReference">
    <w:name w:val="endnote reference"/>
    <w:basedOn w:val="DefaultParagraphFont"/>
    <w:uiPriority w:val="99"/>
    <w:semiHidden/>
    <w:unhideWhenUsed/>
    <w:rsid w:val="00CA552A"/>
    <w:rPr>
      <w:vertAlign w:val="superscript"/>
    </w:rPr>
  </w:style>
  <w:style w:type="character" w:styleId="IntenseEmphasis">
    <w:name w:val="Intense Emphasis"/>
    <w:basedOn w:val="DefaultParagraphFont"/>
    <w:uiPriority w:val="21"/>
    <w:qFormat/>
    <w:rsid w:val="00CA552A"/>
    <w:rPr>
      <w:b/>
      <w:bCs/>
      <w:i/>
      <w:iCs/>
      <w:color w:val="4F81BD" w:themeColor="accent1"/>
    </w:rPr>
  </w:style>
  <w:style w:type="character" w:styleId="SubtleEmphasis">
    <w:name w:val="Subtle Emphasis"/>
    <w:basedOn w:val="DefaultParagraphFont"/>
    <w:uiPriority w:val="19"/>
    <w:qFormat/>
    <w:rsid w:val="00AC4395"/>
    <w:rPr>
      <w:i/>
      <w:iCs/>
      <w:color w:val="808080" w:themeColor="text1" w:themeTint="7F"/>
    </w:rPr>
  </w:style>
  <w:style w:type="paragraph" w:styleId="FootnoteText">
    <w:name w:val="footnote text"/>
    <w:basedOn w:val="Normal"/>
    <w:link w:val="FootnoteTextChar"/>
    <w:uiPriority w:val="99"/>
    <w:semiHidden/>
    <w:unhideWhenUsed/>
    <w:rsid w:val="007462A9"/>
    <w:rPr>
      <w:sz w:val="20"/>
      <w:szCs w:val="20"/>
    </w:rPr>
  </w:style>
  <w:style w:type="character" w:customStyle="1" w:styleId="FootnoteTextChar">
    <w:name w:val="Footnote Text Char"/>
    <w:basedOn w:val="DefaultParagraphFont"/>
    <w:link w:val="FootnoteText"/>
    <w:uiPriority w:val="99"/>
    <w:semiHidden/>
    <w:rsid w:val="007462A9"/>
    <w:rPr>
      <w:sz w:val="20"/>
      <w:szCs w:val="20"/>
    </w:rPr>
  </w:style>
  <w:style w:type="character" w:styleId="FootnoteReference">
    <w:name w:val="footnote reference"/>
    <w:basedOn w:val="DefaultParagraphFont"/>
    <w:uiPriority w:val="99"/>
    <w:semiHidden/>
    <w:unhideWhenUsed/>
    <w:rsid w:val="007462A9"/>
    <w:rPr>
      <w:vertAlign w:val="superscript"/>
    </w:rPr>
  </w:style>
  <w:style w:type="character" w:customStyle="1" w:styleId="Heading2Char">
    <w:name w:val="Heading 2 Char"/>
    <w:basedOn w:val="DefaultParagraphFont"/>
    <w:link w:val="Heading2"/>
    <w:uiPriority w:val="9"/>
    <w:semiHidden/>
    <w:rsid w:val="00AA1D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A1D1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52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1D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A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33"/>
    <w:pPr>
      <w:tabs>
        <w:tab w:val="center" w:pos="4320"/>
        <w:tab w:val="right" w:pos="8640"/>
      </w:tabs>
    </w:pPr>
  </w:style>
  <w:style w:type="character" w:customStyle="1" w:styleId="HeaderChar">
    <w:name w:val="Header Char"/>
    <w:basedOn w:val="DefaultParagraphFont"/>
    <w:link w:val="Header"/>
    <w:uiPriority w:val="99"/>
    <w:rsid w:val="00D70533"/>
  </w:style>
  <w:style w:type="paragraph" w:styleId="Footer">
    <w:name w:val="footer"/>
    <w:basedOn w:val="Normal"/>
    <w:link w:val="FooterChar"/>
    <w:uiPriority w:val="99"/>
    <w:unhideWhenUsed/>
    <w:rsid w:val="00D70533"/>
    <w:pPr>
      <w:tabs>
        <w:tab w:val="center" w:pos="4320"/>
        <w:tab w:val="right" w:pos="8640"/>
      </w:tabs>
    </w:pPr>
  </w:style>
  <w:style w:type="character" w:customStyle="1" w:styleId="FooterChar">
    <w:name w:val="Footer Char"/>
    <w:basedOn w:val="DefaultParagraphFont"/>
    <w:link w:val="Footer"/>
    <w:uiPriority w:val="99"/>
    <w:rsid w:val="00D70533"/>
  </w:style>
  <w:style w:type="paragraph" w:styleId="BalloonText">
    <w:name w:val="Balloon Text"/>
    <w:basedOn w:val="Normal"/>
    <w:link w:val="BalloonTextChar"/>
    <w:uiPriority w:val="99"/>
    <w:semiHidden/>
    <w:unhideWhenUsed/>
    <w:rsid w:val="00D7053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533"/>
    <w:rPr>
      <w:rFonts w:ascii="Lucida Grande" w:hAnsi="Lucida Grande"/>
      <w:sz w:val="18"/>
      <w:szCs w:val="18"/>
    </w:rPr>
  </w:style>
  <w:style w:type="paragraph" w:styleId="NormalWeb">
    <w:name w:val="Normal (Web)"/>
    <w:basedOn w:val="Normal"/>
    <w:uiPriority w:val="99"/>
    <w:semiHidden/>
    <w:unhideWhenUsed/>
    <w:rsid w:val="00D70533"/>
    <w:pPr>
      <w:spacing w:before="100" w:beforeAutospacing="1" w:after="100" w:afterAutospacing="1"/>
    </w:pPr>
    <w:rPr>
      <w:rFonts w:ascii="Times" w:hAnsi="Times" w:cs="Times New Roman"/>
      <w:sz w:val="20"/>
      <w:szCs w:val="20"/>
    </w:rPr>
  </w:style>
  <w:style w:type="paragraph" w:customStyle="1" w:styleId="BIACTitle">
    <w:name w:val="BIAC Title"/>
    <w:basedOn w:val="NormalWeb"/>
    <w:qFormat/>
    <w:rsid w:val="00FB4C61"/>
    <w:pPr>
      <w:spacing w:before="0" w:beforeAutospacing="0" w:after="210" w:afterAutospacing="0" w:line="276" w:lineRule="auto"/>
      <w:ind w:left="1620"/>
      <w:jc w:val="both"/>
    </w:pPr>
    <w:rPr>
      <w:rFonts w:ascii="Proxima Nova Regular" w:hAnsi="Proxima Nova Regular" w:cs="Arial"/>
      <w:b/>
      <w:color w:val="000000"/>
      <w:sz w:val="28"/>
      <w:szCs w:val="22"/>
    </w:rPr>
  </w:style>
  <w:style w:type="paragraph" w:customStyle="1" w:styleId="BIACParagraphstyle">
    <w:name w:val="BIAC Paragraph style"/>
    <w:basedOn w:val="NormalWeb"/>
    <w:qFormat/>
    <w:rsid w:val="00FB4C61"/>
    <w:pPr>
      <w:spacing w:before="0" w:beforeAutospacing="0" w:after="210" w:afterAutospacing="0" w:line="276" w:lineRule="auto"/>
      <w:ind w:left="1620"/>
      <w:jc w:val="both"/>
    </w:pPr>
    <w:rPr>
      <w:rFonts w:ascii="Proxima Nova Regular" w:hAnsi="Proxima Nova Regular" w:cs="Arial"/>
      <w:color w:val="000000"/>
      <w:sz w:val="22"/>
      <w:szCs w:val="22"/>
    </w:rPr>
  </w:style>
  <w:style w:type="paragraph" w:customStyle="1" w:styleId="BIACDate">
    <w:name w:val="BIAC Date"/>
    <w:basedOn w:val="Normal"/>
    <w:qFormat/>
    <w:rsid w:val="00FB4C61"/>
    <w:pPr>
      <w:spacing w:line="276" w:lineRule="auto"/>
      <w:ind w:left="1620"/>
    </w:pPr>
    <w:rPr>
      <w:rFonts w:ascii="Proxima Nova Regular" w:hAnsi="Proxima Nova Regular"/>
      <w:sz w:val="22"/>
      <w:szCs w:val="22"/>
    </w:rPr>
  </w:style>
  <w:style w:type="paragraph" w:styleId="NoSpacing">
    <w:name w:val="No Spacing"/>
    <w:uiPriority w:val="1"/>
    <w:qFormat/>
    <w:rsid w:val="00B571D6"/>
  </w:style>
  <w:style w:type="table" w:styleId="MediumGrid1-Accent3">
    <w:name w:val="Medium Grid 1 Accent 3"/>
    <w:basedOn w:val="TableNormal"/>
    <w:uiPriority w:val="67"/>
    <w:rsid w:val="00485E3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1Char">
    <w:name w:val="Heading 1 Char"/>
    <w:basedOn w:val="DefaultParagraphFont"/>
    <w:link w:val="Heading1"/>
    <w:uiPriority w:val="9"/>
    <w:rsid w:val="00897EF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026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026D8"/>
    <w:rPr>
      <w:rFonts w:asciiTheme="majorHAnsi" w:eastAsiaTheme="majorEastAsia" w:hAnsiTheme="majorHAnsi" w:cstheme="majorBidi"/>
      <w:i/>
      <w:iCs/>
      <w:color w:val="4F81BD" w:themeColor="accent1"/>
      <w:spacing w:val="15"/>
    </w:rPr>
  </w:style>
  <w:style w:type="paragraph" w:styleId="EndnoteText">
    <w:name w:val="endnote text"/>
    <w:basedOn w:val="Normal"/>
    <w:link w:val="EndnoteTextChar"/>
    <w:uiPriority w:val="99"/>
    <w:semiHidden/>
    <w:unhideWhenUsed/>
    <w:rsid w:val="00CA552A"/>
    <w:rPr>
      <w:rFonts w:eastAsiaTheme="minorHAnsi"/>
      <w:sz w:val="20"/>
      <w:szCs w:val="20"/>
    </w:rPr>
  </w:style>
  <w:style w:type="character" w:customStyle="1" w:styleId="EndnoteTextChar">
    <w:name w:val="Endnote Text Char"/>
    <w:basedOn w:val="DefaultParagraphFont"/>
    <w:link w:val="EndnoteText"/>
    <w:uiPriority w:val="99"/>
    <w:semiHidden/>
    <w:rsid w:val="00CA552A"/>
    <w:rPr>
      <w:rFonts w:eastAsiaTheme="minorHAnsi"/>
      <w:sz w:val="20"/>
      <w:szCs w:val="20"/>
    </w:rPr>
  </w:style>
  <w:style w:type="character" w:styleId="EndnoteReference">
    <w:name w:val="endnote reference"/>
    <w:basedOn w:val="DefaultParagraphFont"/>
    <w:uiPriority w:val="99"/>
    <w:semiHidden/>
    <w:unhideWhenUsed/>
    <w:rsid w:val="00CA552A"/>
    <w:rPr>
      <w:vertAlign w:val="superscript"/>
    </w:rPr>
  </w:style>
  <w:style w:type="character" w:styleId="IntenseEmphasis">
    <w:name w:val="Intense Emphasis"/>
    <w:basedOn w:val="DefaultParagraphFont"/>
    <w:uiPriority w:val="21"/>
    <w:qFormat/>
    <w:rsid w:val="00CA552A"/>
    <w:rPr>
      <w:b/>
      <w:bCs/>
      <w:i/>
      <w:iCs/>
      <w:color w:val="4F81BD" w:themeColor="accent1"/>
    </w:rPr>
  </w:style>
  <w:style w:type="character" w:styleId="SubtleEmphasis">
    <w:name w:val="Subtle Emphasis"/>
    <w:basedOn w:val="DefaultParagraphFont"/>
    <w:uiPriority w:val="19"/>
    <w:qFormat/>
    <w:rsid w:val="00AC4395"/>
    <w:rPr>
      <w:i/>
      <w:iCs/>
      <w:color w:val="808080" w:themeColor="text1" w:themeTint="7F"/>
    </w:rPr>
  </w:style>
  <w:style w:type="paragraph" w:styleId="FootnoteText">
    <w:name w:val="footnote text"/>
    <w:basedOn w:val="Normal"/>
    <w:link w:val="FootnoteTextChar"/>
    <w:uiPriority w:val="99"/>
    <w:semiHidden/>
    <w:unhideWhenUsed/>
    <w:rsid w:val="007462A9"/>
    <w:rPr>
      <w:sz w:val="20"/>
      <w:szCs w:val="20"/>
    </w:rPr>
  </w:style>
  <w:style w:type="character" w:customStyle="1" w:styleId="FootnoteTextChar">
    <w:name w:val="Footnote Text Char"/>
    <w:basedOn w:val="DefaultParagraphFont"/>
    <w:link w:val="FootnoteText"/>
    <w:uiPriority w:val="99"/>
    <w:semiHidden/>
    <w:rsid w:val="007462A9"/>
    <w:rPr>
      <w:sz w:val="20"/>
      <w:szCs w:val="20"/>
    </w:rPr>
  </w:style>
  <w:style w:type="character" w:styleId="FootnoteReference">
    <w:name w:val="footnote reference"/>
    <w:basedOn w:val="DefaultParagraphFont"/>
    <w:uiPriority w:val="99"/>
    <w:semiHidden/>
    <w:unhideWhenUsed/>
    <w:rsid w:val="007462A9"/>
    <w:rPr>
      <w:vertAlign w:val="superscript"/>
    </w:rPr>
  </w:style>
  <w:style w:type="character" w:customStyle="1" w:styleId="Heading2Char">
    <w:name w:val="Heading 2 Char"/>
    <w:basedOn w:val="DefaultParagraphFont"/>
    <w:link w:val="Heading2"/>
    <w:uiPriority w:val="9"/>
    <w:semiHidden/>
    <w:rsid w:val="00AA1D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A1D1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52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3143">
      <w:bodyDiv w:val="1"/>
      <w:marLeft w:val="0"/>
      <w:marRight w:val="0"/>
      <w:marTop w:val="0"/>
      <w:marBottom w:val="0"/>
      <w:divBdr>
        <w:top w:val="none" w:sz="0" w:space="0" w:color="auto"/>
        <w:left w:val="none" w:sz="0" w:space="0" w:color="auto"/>
        <w:bottom w:val="none" w:sz="0" w:space="0" w:color="auto"/>
        <w:right w:val="none" w:sz="0" w:space="0" w:color="auto"/>
      </w:divBdr>
    </w:div>
    <w:div w:id="881407928">
      <w:bodyDiv w:val="1"/>
      <w:marLeft w:val="0"/>
      <w:marRight w:val="0"/>
      <w:marTop w:val="0"/>
      <w:marBottom w:val="0"/>
      <w:divBdr>
        <w:top w:val="none" w:sz="0" w:space="0" w:color="auto"/>
        <w:left w:val="none" w:sz="0" w:space="0" w:color="auto"/>
        <w:bottom w:val="none" w:sz="0" w:space="0" w:color="auto"/>
        <w:right w:val="none" w:sz="0" w:space="0" w:color="auto"/>
      </w:divBdr>
    </w:div>
    <w:div w:id="1228614947">
      <w:bodyDiv w:val="1"/>
      <w:marLeft w:val="0"/>
      <w:marRight w:val="0"/>
      <w:marTop w:val="0"/>
      <w:marBottom w:val="0"/>
      <w:divBdr>
        <w:top w:val="none" w:sz="0" w:space="0" w:color="auto"/>
        <w:left w:val="none" w:sz="0" w:space="0" w:color="auto"/>
        <w:bottom w:val="none" w:sz="0" w:space="0" w:color="auto"/>
        <w:right w:val="none" w:sz="0" w:space="0" w:color="auto"/>
      </w:divBdr>
    </w:div>
    <w:div w:id="1604872502">
      <w:bodyDiv w:val="1"/>
      <w:marLeft w:val="0"/>
      <w:marRight w:val="0"/>
      <w:marTop w:val="0"/>
      <w:marBottom w:val="0"/>
      <w:divBdr>
        <w:top w:val="none" w:sz="0" w:space="0" w:color="auto"/>
        <w:left w:val="none" w:sz="0" w:space="0" w:color="auto"/>
        <w:bottom w:val="none" w:sz="0" w:space="0" w:color="auto"/>
        <w:right w:val="none" w:sz="0" w:space="0" w:color="auto"/>
      </w:divBdr>
    </w:div>
    <w:div w:id="2011832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dac/dac-hl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forpost-2015.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ffectivecooperation.org" TargetMode="External"/><Relationship Id="rId4" Type="http://schemas.microsoft.com/office/2007/relationships/stylesWithEffects" Target="stylesWithEffects.xml"/><Relationship Id="rId9" Type="http://schemas.openxmlformats.org/officeDocument/2006/relationships/hyperlink" Target="http://www.gbaforpost2015.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8AA7-7D03-4D35-B235-8ED40EA4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B34548B2.dotm</Template>
  <TotalTime>260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Inart Design Works</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KARAMI RUIZ Ali</dc:creator>
  <cp:lastModifiedBy>GREENHILL Jonathan</cp:lastModifiedBy>
  <cp:revision>9</cp:revision>
  <cp:lastPrinted>2014-07-14T07:43:00Z</cp:lastPrinted>
  <dcterms:created xsi:type="dcterms:W3CDTF">2015-02-25T11:44:00Z</dcterms:created>
  <dcterms:modified xsi:type="dcterms:W3CDTF">2015-03-02T12:22:00Z</dcterms:modified>
</cp:coreProperties>
</file>