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AA4" w:rsidRDefault="006F62AF" w:rsidP="00036882">
      <w:pPr>
        <w:spacing w:before="120" w:after="120"/>
        <w:ind w:left="4111"/>
        <w:jc w:val="both"/>
      </w:pPr>
      <w:r>
        <w:t xml:space="preserve"> </w:t>
      </w:r>
    </w:p>
    <w:p w:rsidR="005514D3" w:rsidRDefault="005514D3" w:rsidP="00036882">
      <w:pPr>
        <w:spacing w:before="120" w:after="120"/>
        <w:ind w:left="4111"/>
        <w:jc w:val="both"/>
      </w:pPr>
    </w:p>
    <w:p w:rsidR="005514D3" w:rsidRDefault="005514D3" w:rsidP="00036882">
      <w:pPr>
        <w:spacing w:before="120" w:after="120"/>
        <w:ind w:left="4111"/>
        <w:jc w:val="both"/>
      </w:pPr>
    </w:p>
    <w:tbl>
      <w:tblPr>
        <w:tblStyle w:val="McKTableStyle"/>
        <w:tblW w:w="0" w:type="auto"/>
        <w:tblInd w:w="411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78"/>
      </w:tblGrid>
      <w:tr w:rsidR="005514D3" w:rsidTr="005514D3">
        <w:trPr>
          <w:cnfStyle w:val="100000000000" w:firstRow="1" w:lastRow="0" w:firstColumn="0" w:lastColumn="0" w:oddVBand="0" w:evenVBand="0" w:oddHBand="0" w:evenHBand="0" w:firstRowFirstColumn="0" w:firstRowLastColumn="0" w:lastRowFirstColumn="0" w:lastRowLastColumn="0"/>
        </w:trPr>
        <w:tc>
          <w:tcPr>
            <w:tcW w:w="10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17C1" w:rsidRDefault="008417C1" w:rsidP="00036882">
            <w:pPr>
              <w:spacing w:before="120" w:after="120"/>
              <w:rPr>
                <w:color w:val="1E327A"/>
                <w:sz w:val="60"/>
                <w:szCs w:val="60"/>
              </w:rPr>
            </w:pPr>
          </w:p>
          <w:p w:rsidR="00AA6665" w:rsidRDefault="008417C1" w:rsidP="00036882">
            <w:pPr>
              <w:spacing w:before="120" w:after="120"/>
              <w:rPr>
                <w:color w:val="1E327A"/>
                <w:sz w:val="60"/>
                <w:szCs w:val="60"/>
              </w:rPr>
            </w:pPr>
            <w:r w:rsidRPr="007D3429">
              <w:rPr>
                <w:color w:val="1E327A"/>
                <w:sz w:val="60"/>
                <w:szCs w:val="60"/>
              </w:rPr>
              <w:t xml:space="preserve">B20 </w:t>
            </w:r>
            <w:r>
              <w:rPr>
                <w:color w:val="1E327A"/>
                <w:sz w:val="60"/>
                <w:szCs w:val="60"/>
              </w:rPr>
              <w:t>SMEs &amp; Entrepreneurship</w:t>
            </w:r>
            <w:r w:rsidRPr="007D3429">
              <w:rPr>
                <w:color w:val="1E327A"/>
                <w:sz w:val="60"/>
                <w:szCs w:val="60"/>
              </w:rPr>
              <w:t xml:space="preserve"> Taskforce Policy </w:t>
            </w:r>
            <w:r>
              <w:rPr>
                <w:color w:val="1E327A"/>
                <w:sz w:val="60"/>
                <w:szCs w:val="60"/>
              </w:rPr>
              <w:t>Paper</w:t>
            </w:r>
            <w:r w:rsidRPr="007D3429">
              <w:rPr>
                <w:color w:val="1E327A"/>
                <w:sz w:val="60"/>
                <w:szCs w:val="60"/>
              </w:rPr>
              <w:t xml:space="preserve"> </w:t>
            </w:r>
          </w:p>
          <w:p w:rsidR="008417C1" w:rsidRPr="002C67BA" w:rsidRDefault="008417C1" w:rsidP="00036882">
            <w:pPr>
              <w:spacing w:before="120" w:after="120"/>
              <w:rPr>
                <w:color w:val="1E327A"/>
                <w:sz w:val="60"/>
                <w:szCs w:val="60"/>
              </w:rPr>
            </w:pPr>
          </w:p>
        </w:tc>
      </w:tr>
      <w:tr w:rsidR="005514D3" w:rsidTr="002C67BA">
        <w:trPr>
          <w:trHeight w:val="3917"/>
        </w:trPr>
        <w:tc>
          <w:tcPr>
            <w:tcW w:w="10989" w:type="dxa"/>
          </w:tcPr>
          <w:p w:rsidR="005514D3" w:rsidRPr="002C67BA" w:rsidRDefault="005514D3" w:rsidP="00036882">
            <w:pPr>
              <w:spacing w:before="120" w:after="120"/>
              <w:rPr>
                <w:color w:val="1E327A"/>
                <w:sz w:val="40"/>
                <w:szCs w:val="40"/>
              </w:rPr>
            </w:pPr>
          </w:p>
        </w:tc>
      </w:tr>
      <w:tr w:rsidR="005514D3" w:rsidTr="005514D3">
        <w:tc>
          <w:tcPr>
            <w:tcW w:w="10989" w:type="dxa"/>
          </w:tcPr>
          <w:p w:rsidR="005514D3" w:rsidRPr="002C67BA" w:rsidRDefault="005514D3" w:rsidP="00036882">
            <w:pPr>
              <w:spacing w:before="120" w:after="120"/>
              <w:jc w:val="both"/>
              <w:rPr>
                <w:color w:val="1E327A"/>
                <w:sz w:val="30"/>
                <w:szCs w:val="30"/>
              </w:rPr>
            </w:pPr>
          </w:p>
        </w:tc>
      </w:tr>
      <w:tr w:rsidR="005514D3" w:rsidTr="005514D3">
        <w:tc>
          <w:tcPr>
            <w:tcW w:w="10989" w:type="dxa"/>
          </w:tcPr>
          <w:p w:rsidR="005514D3" w:rsidRPr="002C67BA" w:rsidRDefault="009A54E6" w:rsidP="002E25F9">
            <w:pPr>
              <w:spacing w:before="120" w:after="120"/>
              <w:jc w:val="both"/>
              <w:rPr>
                <w:color w:val="1E327A"/>
                <w:sz w:val="30"/>
                <w:szCs w:val="30"/>
              </w:rPr>
            </w:pPr>
            <w:r>
              <w:rPr>
                <w:color w:val="1E327A"/>
                <w:sz w:val="30"/>
                <w:szCs w:val="30"/>
              </w:rPr>
              <w:t>August</w:t>
            </w:r>
            <w:r w:rsidR="002E25F9">
              <w:rPr>
                <w:color w:val="1E327A"/>
                <w:sz w:val="30"/>
                <w:szCs w:val="30"/>
              </w:rPr>
              <w:t xml:space="preserve"> </w:t>
            </w:r>
            <w:r w:rsidR="00361733">
              <w:rPr>
                <w:color w:val="1E327A"/>
                <w:sz w:val="30"/>
                <w:szCs w:val="30"/>
              </w:rPr>
              <w:t>2015</w:t>
            </w:r>
          </w:p>
        </w:tc>
      </w:tr>
    </w:tbl>
    <w:p w:rsidR="005514D3" w:rsidRDefault="005514D3" w:rsidP="00036882">
      <w:pPr>
        <w:spacing w:before="120" w:after="120"/>
        <w:jc w:val="both"/>
      </w:pPr>
    </w:p>
    <w:p w:rsidR="00DB5AA4" w:rsidRDefault="00DB5AA4" w:rsidP="00036882">
      <w:pPr>
        <w:spacing w:before="120" w:after="120"/>
        <w:jc w:val="both"/>
        <w:sectPr w:rsidR="00DB5AA4" w:rsidSect="005514D3">
          <w:headerReference w:type="default" r:id="rId9"/>
          <w:footerReference w:type="default" r:id="rId10"/>
          <w:pgSz w:w="11907" w:h="16839" w:code="9"/>
          <w:pgMar w:top="567" w:right="567" w:bottom="567" w:left="567" w:header="567" w:footer="567" w:gutter="0"/>
          <w:cols w:space="720"/>
          <w:docGrid w:linePitch="360"/>
        </w:sectPr>
      </w:pPr>
    </w:p>
    <w:sdt>
      <w:sdtPr>
        <w:rPr>
          <w:rFonts w:asciiTheme="minorHAnsi" w:hAnsiTheme="minorHAnsi"/>
          <w:b w:val="0"/>
          <w:i/>
          <w:iCs/>
          <w:sz w:val="20"/>
        </w:rPr>
        <w:id w:val="-1584134133"/>
        <w:docPartObj>
          <w:docPartGallery w:val="Table of Contents"/>
          <w:docPartUnique/>
        </w:docPartObj>
      </w:sdtPr>
      <w:sdtEndPr>
        <w:rPr>
          <w:noProof/>
        </w:rPr>
      </w:sdtEndPr>
      <w:sdtContent>
        <w:p w:rsidR="00181E3C" w:rsidRPr="00FE3560" w:rsidRDefault="00181E3C" w:rsidP="00FE3560">
          <w:pPr>
            <w:pStyle w:val="15tableheading"/>
            <w:rPr>
              <w:sz w:val="24"/>
              <w:szCs w:val="24"/>
            </w:rPr>
          </w:pPr>
          <w:r w:rsidRPr="00FE3560">
            <w:rPr>
              <w:sz w:val="24"/>
              <w:szCs w:val="24"/>
            </w:rPr>
            <w:t xml:space="preserve">Table of </w:t>
          </w:r>
          <w:r w:rsidR="00FE3560" w:rsidRPr="00FE3560">
            <w:rPr>
              <w:sz w:val="24"/>
              <w:szCs w:val="24"/>
            </w:rPr>
            <w:t>c</w:t>
          </w:r>
          <w:r w:rsidRPr="00FE3560">
            <w:rPr>
              <w:sz w:val="24"/>
              <w:szCs w:val="24"/>
            </w:rPr>
            <w:t>ontents</w:t>
          </w:r>
        </w:p>
        <w:p w:rsidR="003342DA" w:rsidRPr="003342DA" w:rsidRDefault="00181E3C">
          <w:pPr>
            <w:pStyle w:val="TOC2"/>
            <w:rPr>
              <w:rFonts w:eastAsiaTheme="minorEastAsia" w:cstheme="minorBidi"/>
              <w:i w:val="0"/>
              <w:iCs w:val="0"/>
              <w:noProof/>
            </w:rPr>
          </w:pPr>
          <w:r w:rsidRPr="003342DA">
            <w:rPr>
              <w:i w:val="0"/>
            </w:rPr>
            <w:fldChar w:fldCharType="begin"/>
          </w:r>
          <w:r w:rsidRPr="003342DA">
            <w:rPr>
              <w:i w:val="0"/>
            </w:rPr>
            <w:instrText xml:space="preserve"> TOC \o "1-3" \h \z \u </w:instrText>
          </w:r>
          <w:r w:rsidRPr="003342DA">
            <w:rPr>
              <w:i w:val="0"/>
            </w:rPr>
            <w:fldChar w:fldCharType="separate"/>
          </w:r>
          <w:hyperlink w:anchor="_Toc428184480" w:history="1">
            <w:r w:rsidR="003342DA" w:rsidRPr="003342DA">
              <w:rPr>
                <w:rStyle w:val="Hyperlink"/>
                <w:i w:val="0"/>
                <w:noProof/>
              </w:rPr>
              <w:t>Executive Summary</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_Toc428184480 \h </w:instrText>
            </w:r>
            <w:r w:rsidR="003342DA" w:rsidRPr="003342DA">
              <w:rPr>
                <w:i w:val="0"/>
                <w:noProof/>
                <w:webHidden/>
              </w:rPr>
            </w:r>
            <w:r w:rsidR="003342DA" w:rsidRPr="003342DA">
              <w:rPr>
                <w:i w:val="0"/>
                <w:noProof/>
                <w:webHidden/>
              </w:rPr>
              <w:fldChar w:fldCharType="separate"/>
            </w:r>
            <w:r w:rsidR="003342DA" w:rsidRPr="003342DA">
              <w:rPr>
                <w:i w:val="0"/>
                <w:noProof/>
                <w:webHidden/>
              </w:rPr>
              <w:t>3</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1" w:history="1">
            <w:r w:rsidR="003342DA" w:rsidRPr="003342DA">
              <w:rPr>
                <w:rStyle w:val="Hyperlink"/>
                <w:i w:val="0"/>
                <w:noProof/>
              </w:rPr>
              <w:t>Taskforce constitution and process</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_Toc428184481 \h </w:instrText>
            </w:r>
            <w:r w:rsidR="003342DA" w:rsidRPr="003342DA">
              <w:rPr>
                <w:i w:val="0"/>
                <w:noProof/>
                <w:webHidden/>
              </w:rPr>
            </w:r>
            <w:r w:rsidR="003342DA" w:rsidRPr="003342DA">
              <w:rPr>
                <w:i w:val="0"/>
                <w:noProof/>
                <w:webHidden/>
              </w:rPr>
              <w:fldChar w:fldCharType="separate"/>
            </w:r>
            <w:r w:rsidR="003342DA" w:rsidRPr="003342DA">
              <w:rPr>
                <w:i w:val="0"/>
                <w:noProof/>
                <w:webHidden/>
              </w:rPr>
              <w:t>5</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2" w:history="1">
            <w:r w:rsidR="003342DA" w:rsidRPr="003342DA">
              <w:rPr>
                <w:rStyle w:val="Hyperlink"/>
                <w:i w:val="0"/>
                <w:noProof/>
              </w:rPr>
              <w:t>Introduction</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_Toc428184482 \h </w:instrText>
            </w:r>
            <w:r w:rsidR="003342DA" w:rsidRPr="003342DA">
              <w:rPr>
                <w:i w:val="0"/>
                <w:noProof/>
                <w:webHidden/>
              </w:rPr>
            </w:r>
            <w:r w:rsidR="003342DA" w:rsidRPr="003342DA">
              <w:rPr>
                <w:i w:val="0"/>
                <w:noProof/>
                <w:webHidden/>
              </w:rPr>
              <w:fldChar w:fldCharType="separate"/>
            </w:r>
            <w:r w:rsidR="003342DA" w:rsidRPr="003342DA">
              <w:rPr>
                <w:i w:val="0"/>
                <w:noProof/>
                <w:webHidden/>
              </w:rPr>
              <w:t>6</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3" w:history="1">
            <w:r w:rsidR="003342DA" w:rsidRPr="003342DA">
              <w:rPr>
                <w:rStyle w:val="Hyperlink"/>
                <w:i w:val="0"/>
                <w:noProof/>
              </w:rPr>
              <w:t>RECOMMENDATION 1: Improve SMEs’ Access To International Markets</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_Toc428184483 \h </w:instrText>
            </w:r>
            <w:r w:rsidR="003342DA" w:rsidRPr="003342DA">
              <w:rPr>
                <w:i w:val="0"/>
                <w:noProof/>
                <w:webHidden/>
              </w:rPr>
            </w:r>
            <w:r w:rsidR="003342DA" w:rsidRPr="003342DA">
              <w:rPr>
                <w:i w:val="0"/>
                <w:noProof/>
                <w:webHidden/>
              </w:rPr>
              <w:fldChar w:fldCharType="separate"/>
            </w:r>
            <w:r w:rsidR="003342DA" w:rsidRPr="003342DA">
              <w:rPr>
                <w:i w:val="0"/>
                <w:noProof/>
                <w:webHidden/>
              </w:rPr>
              <w:t>7</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4" w:history="1">
            <w:r w:rsidR="003342DA" w:rsidRPr="003342DA">
              <w:rPr>
                <w:rStyle w:val="Hyperlink"/>
                <w:i w:val="0"/>
                <w:noProof/>
              </w:rPr>
              <w:t>RECOMMENDATION 2: Improve SMEs’ Access To Finance</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_Toc428184484 \h </w:instrText>
            </w:r>
            <w:r w:rsidR="003342DA" w:rsidRPr="003342DA">
              <w:rPr>
                <w:i w:val="0"/>
                <w:noProof/>
                <w:webHidden/>
              </w:rPr>
            </w:r>
            <w:r w:rsidR="003342DA" w:rsidRPr="003342DA">
              <w:rPr>
                <w:i w:val="0"/>
                <w:noProof/>
                <w:webHidden/>
              </w:rPr>
              <w:fldChar w:fldCharType="separate"/>
            </w:r>
            <w:r w:rsidR="003342DA" w:rsidRPr="003342DA">
              <w:rPr>
                <w:i w:val="0"/>
                <w:noProof/>
                <w:webHidden/>
              </w:rPr>
              <w:t>11</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5" w:history="1">
            <w:r w:rsidR="003342DA" w:rsidRPr="003342DA">
              <w:rPr>
                <w:rStyle w:val="Hyperlink"/>
                <w:i w:val="0"/>
                <w:noProof/>
              </w:rPr>
              <w:t>RECOMMENDATION 3: Improve SMEs’ Access To Managerial And Entrepreneurial Skills</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_Toc428184485 \h </w:instrText>
            </w:r>
            <w:r w:rsidR="003342DA" w:rsidRPr="003342DA">
              <w:rPr>
                <w:i w:val="0"/>
                <w:noProof/>
                <w:webHidden/>
              </w:rPr>
            </w:r>
            <w:r w:rsidR="003342DA" w:rsidRPr="003342DA">
              <w:rPr>
                <w:i w:val="0"/>
                <w:noProof/>
                <w:webHidden/>
              </w:rPr>
              <w:fldChar w:fldCharType="separate"/>
            </w:r>
            <w:r w:rsidR="003342DA" w:rsidRPr="003342DA">
              <w:rPr>
                <w:i w:val="0"/>
                <w:noProof/>
                <w:webHidden/>
              </w:rPr>
              <w:t>14</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6" w:history="1">
            <w:r w:rsidR="003342DA" w:rsidRPr="003342DA">
              <w:rPr>
                <w:rStyle w:val="Hyperlink"/>
                <w:i w:val="0"/>
                <w:noProof/>
              </w:rPr>
              <w:t>RECOMMENDATION 4: Improve SMEs’ Access To The Digital Economy And Innovation Ecosystems</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_Toc428184486 \h </w:instrText>
            </w:r>
            <w:r w:rsidR="003342DA" w:rsidRPr="003342DA">
              <w:rPr>
                <w:i w:val="0"/>
                <w:noProof/>
                <w:webHidden/>
              </w:rPr>
            </w:r>
            <w:r w:rsidR="003342DA" w:rsidRPr="003342DA">
              <w:rPr>
                <w:i w:val="0"/>
                <w:noProof/>
                <w:webHidden/>
              </w:rPr>
              <w:fldChar w:fldCharType="separate"/>
            </w:r>
            <w:r w:rsidR="003342DA" w:rsidRPr="003342DA">
              <w:rPr>
                <w:i w:val="0"/>
                <w:noProof/>
                <w:webHidden/>
              </w:rPr>
              <w:t>17</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7" w:history="1">
            <w:r w:rsidR="003342DA" w:rsidRPr="003342DA">
              <w:rPr>
                <w:rStyle w:val="Hyperlink"/>
                <w:i w:val="0"/>
                <w:noProof/>
              </w:rPr>
              <w:t>RECOMMENDATION 5: Ensure Business Reforms Are Geared To Create An SME-Friendly Business Environment</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_Toc428184487 \h </w:instrText>
            </w:r>
            <w:r w:rsidR="003342DA" w:rsidRPr="003342DA">
              <w:rPr>
                <w:i w:val="0"/>
                <w:noProof/>
                <w:webHidden/>
              </w:rPr>
            </w:r>
            <w:r w:rsidR="003342DA" w:rsidRPr="003342DA">
              <w:rPr>
                <w:i w:val="0"/>
                <w:noProof/>
                <w:webHidden/>
              </w:rPr>
              <w:fldChar w:fldCharType="separate"/>
            </w:r>
            <w:r w:rsidR="003342DA" w:rsidRPr="003342DA">
              <w:rPr>
                <w:i w:val="0"/>
                <w:noProof/>
                <w:webHidden/>
              </w:rPr>
              <w:t>22</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8" w:history="1">
            <w:r w:rsidR="003342DA" w:rsidRPr="003342DA">
              <w:rPr>
                <w:rStyle w:val="Hyperlink"/>
                <w:i w:val="0"/>
                <w:noProof/>
              </w:rPr>
              <w:t>The vital role of the World SME Forum</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_Toc428184488 \h </w:instrText>
            </w:r>
            <w:r w:rsidR="003342DA" w:rsidRPr="003342DA">
              <w:rPr>
                <w:i w:val="0"/>
                <w:noProof/>
                <w:webHidden/>
              </w:rPr>
            </w:r>
            <w:r w:rsidR="003342DA" w:rsidRPr="003342DA">
              <w:rPr>
                <w:i w:val="0"/>
                <w:noProof/>
                <w:webHidden/>
              </w:rPr>
              <w:fldChar w:fldCharType="separate"/>
            </w:r>
            <w:r w:rsidR="003342DA" w:rsidRPr="003342DA">
              <w:rPr>
                <w:i w:val="0"/>
                <w:noProof/>
                <w:webHidden/>
              </w:rPr>
              <w:t>25</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89" w:history="1">
            <w:r w:rsidR="003342DA" w:rsidRPr="003342DA">
              <w:rPr>
                <w:rStyle w:val="Hyperlink"/>
                <w:i w:val="0"/>
                <w:noProof/>
              </w:rPr>
              <w:t>APPENDIX: Taskforce Schedule And Composition</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_Toc428184489 \h </w:instrText>
            </w:r>
            <w:r w:rsidR="003342DA" w:rsidRPr="003342DA">
              <w:rPr>
                <w:i w:val="0"/>
                <w:noProof/>
                <w:webHidden/>
              </w:rPr>
            </w:r>
            <w:r w:rsidR="003342DA" w:rsidRPr="003342DA">
              <w:rPr>
                <w:i w:val="0"/>
                <w:noProof/>
                <w:webHidden/>
              </w:rPr>
              <w:fldChar w:fldCharType="separate"/>
            </w:r>
            <w:r w:rsidR="003342DA" w:rsidRPr="003342DA">
              <w:rPr>
                <w:i w:val="0"/>
                <w:noProof/>
                <w:webHidden/>
              </w:rPr>
              <w:t>27</w:t>
            </w:r>
            <w:r w:rsidR="003342DA" w:rsidRPr="003342DA">
              <w:rPr>
                <w:i w:val="0"/>
                <w:noProof/>
                <w:webHidden/>
              </w:rPr>
              <w:fldChar w:fldCharType="end"/>
            </w:r>
          </w:hyperlink>
        </w:p>
        <w:p w:rsidR="003342DA" w:rsidRPr="003342DA" w:rsidRDefault="004A6D0B">
          <w:pPr>
            <w:pStyle w:val="TOC2"/>
            <w:rPr>
              <w:rFonts w:eastAsiaTheme="minorEastAsia" w:cstheme="minorBidi"/>
              <w:i w:val="0"/>
              <w:iCs w:val="0"/>
              <w:noProof/>
            </w:rPr>
          </w:pPr>
          <w:hyperlink w:anchor="_Toc428184490" w:history="1">
            <w:r w:rsidR="003342DA" w:rsidRPr="003342DA">
              <w:rPr>
                <w:rStyle w:val="Hyperlink"/>
                <w:i w:val="0"/>
                <w:noProof/>
              </w:rPr>
              <w:t>List of acronyms and glossary of terms</w:t>
            </w:r>
            <w:r w:rsidR="003342DA" w:rsidRPr="003342DA">
              <w:rPr>
                <w:i w:val="0"/>
                <w:noProof/>
                <w:webHidden/>
              </w:rPr>
              <w:tab/>
            </w:r>
            <w:r w:rsidR="003342DA" w:rsidRPr="003342DA">
              <w:rPr>
                <w:i w:val="0"/>
                <w:noProof/>
                <w:webHidden/>
              </w:rPr>
              <w:fldChar w:fldCharType="begin"/>
            </w:r>
            <w:r w:rsidR="003342DA" w:rsidRPr="003342DA">
              <w:rPr>
                <w:i w:val="0"/>
                <w:noProof/>
                <w:webHidden/>
              </w:rPr>
              <w:instrText xml:space="preserve"> PAGEREF _Toc428184490 \h </w:instrText>
            </w:r>
            <w:r w:rsidR="003342DA" w:rsidRPr="003342DA">
              <w:rPr>
                <w:i w:val="0"/>
                <w:noProof/>
                <w:webHidden/>
              </w:rPr>
            </w:r>
            <w:r w:rsidR="003342DA" w:rsidRPr="003342DA">
              <w:rPr>
                <w:i w:val="0"/>
                <w:noProof/>
                <w:webHidden/>
              </w:rPr>
              <w:fldChar w:fldCharType="separate"/>
            </w:r>
            <w:r w:rsidR="003342DA" w:rsidRPr="003342DA">
              <w:rPr>
                <w:i w:val="0"/>
                <w:noProof/>
                <w:webHidden/>
              </w:rPr>
              <w:t>38</w:t>
            </w:r>
            <w:r w:rsidR="003342DA" w:rsidRPr="003342DA">
              <w:rPr>
                <w:i w:val="0"/>
                <w:noProof/>
                <w:webHidden/>
              </w:rPr>
              <w:fldChar w:fldCharType="end"/>
            </w:r>
          </w:hyperlink>
        </w:p>
        <w:p w:rsidR="00181E3C" w:rsidRPr="006E1BF2" w:rsidRDefault="00181E3C" w:rsidP="00E53C72">
          <w:pPr>
            <w:pStyle w:val="TOC2"/>
            <w:rPr>
              <w:rFonts w:eastAsiaTheme="minorEastAsia" w:cstheme="minorBidi"/>
              <w:noProof/>
              <w:sz w:val="22"/>
              <w:szCs w:val="22"/>
            </w:rPr>
          </w:pPr>
          <w:r w:rsidRPr="003342DA">
            <w:rPr>
              <w:i w:val="0"/>
              <w:noProof/>
            </w:rPr>
            <w:fldChar w:fldCharType="end"/>
          </w:r>
        </w:p>
      </w:sdtContent>
    </w:sdt>
    <w:p w:rsidR="00B80516" w:rsidRDefault="00B80516">
      <w:pPr>
        <w:spacing w:before="0" w:after="200" w:line="276" w:lineRule="auto"/>
        <w:jc w:val="both"/>
        <w:rPr>
          <w:rFonts w:ascii="Arial" w:hAnsi="Arial"/>
          <w:b/>
          <w:caps/>
          <w:sz w:val="32"/>
          <w:szCs w:val="32"/>
        </w:rPr>
      </w:pPr>
      <w:r>
        <w:rPr>
          <w:rFonts w:ascii="Arial" w:hAnsi="Arial"/>
          <w:b/>
          <w:caps/>
          <w:sz w:val="32"/>
          <w:szCs w:val="32"/>
        </w:rPr>
        <w:br w:type="page"/>
      </w:r>
    </w:p>
    <w:p w:rsidR="004B208A" w:rsidRPr="00FE5EDA" w:rsidRDefault="009C05AC" w:rsidP="009C05AC">
      <w:pPr>
        <w:pStyle w:val="20major"/>
        <w:spacing w:before="120"/>
        <w:rPr>
          <w:rFonts w:ascii="Times New Roman" w:hAnsi="Times New Roman"/>
          <w:caps w:val="0"/>
          <w:sz w:val="26"/>
        </w:rPr>
      </w:pPr>
      <w:bookmarkStart w:id="0" w:name="_Toc428184480"/>
      <w:bookmarkStart w:id="1" w:name="_Toc419715686"/>
      <w:r w:rsidRPr="00FE5EDA">
        <w:rPr>
          <w:rFonts w:ascii="Times New Roman" w:hAnsi="Times New Roman"/>
        </w:rPr>
        <w:lastRenderedPageBreak/>
        <w:t>Executive Summary</w:t>
      </w:r>
      <w:bookmarkEnd w:id="0"/>
      <w:r w:rsidRPr="00FE5EDA">
        <w:rPr>
          <w:rFonts w:ascii="Times New Roman" w:hAnsi="Times New Roman"/>
        </w:rPr>
        <w:t xml:space="preserve"> </w:t>
      </w:r>
      <w:r w:rsidRPr="00FE5EDA">
        <w:rPr>
          <w:rFonts w:ascii="Times New Roman" w:hAnsi="Times New Roman"/>
          <w:caps w:val="0"/>
          <w:sz w:val="26"/>
        </w:rPr>
        <w:t xml:space="preserve"> </w:t>
      </w:r>
      <w:bookmarkEnd w:id="1"/>
    </w:p>
    <w:p w:rsidR="00071848" w:rsidRPr="003C4715" w:rsidRDefault="00071848" w:rsidP="00071848">
      <w:pPr>
        <w:spacing w:before="120" w:after="120"/>
        <w:jc w:val="both"/>
        <w:rPr>
          <w:sz w:val="24"/>
          <w:szCs w:val="22"/>
        </w:rPr>
      </w:pPr>
      <w:bookmarkStart w:id="2" w:name="_Toc419715687"/>
      <w:r w:rsidRPr="003C4715">
        <w:rPr>
          <w:sz w:val="22"/>
          <w:szCs w:val="22"/>
        </w:rPr>
        <w:t xml:space="preserve">SMEs and entrepreneurs are vital sources of productivity growth, innovation and, therefore, economic growth and job creation across G20 countries. </w:t>
      </w:r>
      <w:r w:rsidRPr="008C71A2">
        <w:rPr>
          <w:sz w:val="22"/>
          <w:szCs w:val="22"/>
        </w:rPr>
        <w:t xml:space="preserve">SMEs employ more than two-thirds of the </w:t>
      </w:r>
      <w:r w:rsidR="00D224F7" w:rsidRPr="008C71A2">
        <w:rPr>
          <w:sz w:val="22"/>
          <w:szCs w:val="22"/>
        </w:rPr>
        <w:t>private</w:t>
      </w:r>
      <w:r w:rsidR="00D224F7">
        <w:rPr>
          <w:sz w:val="22"/>
          <w:szCs w:val="22"/>
        </w:rPr>
        <w:t>-</w:t>
      </w:r>
      <w:r w:rsidRPr="008C71A2">
        <w:rPr>
          <w:sz w:val="22"/>
          <w:szCs w:val="22"/>
        </w:rPr>
        <w:t>sector workforce, and provide over 80 percent of net job growth</w:t>
      </w:r>
      <w:r w:rsidRPr="00DB75A0">
        <w:rPr>
          <w:sz w:val="22"/>
          <w:szCs w:val="22"/>
        </w:rPr>
        <w:t>.</w:t>
      </w:r>
      <w:r w:rsidRPr="003C4715">
        <w:rPr>
          <w:sz w:val="22"/>
          <w:szCs w:val="22"/>
        </w:rPr>
        <w:t xml:space="preserve"> </w:t>
      </w:r>
      <w:r w:rsidRPr="007042DB">
        <w:rPr>
          <w:sz w:val="22"/>
          <w:szCs w:val="22"/>
        </w:rPr>
        <w:t>Without SMEs</w:t>
      </w:r>
      <w:r>
        <w:rPr>
          <w:sz w:val="22"/>
          <w:szCs w:val="22"/>
        </w:rPr>
        <w:t xml:space="preserve">’ essential contributions, the G20 economies will not be able to significantly reduce their high level of youth unemployment – over 40 million youth are unemployed across the G20 – an issue that affects most developed and developing economies in the G20. </w:t>
      </w:r>
      <w:r w:rsidR="00AD5DE2">
        <w:rPr>
          <w:sz w:val="22"/>
          <w:szCs w:val="22"/>
        </w:rPr>
        <w:t xml:space="preserve">However, </w:t>
      </w:r>
      <w:r>
        <w:rPr>
          <w:sz w:val="22"/>
          <w:szCs w:val="22"/>
        </w:rPr>
        <w:t xml:space="preserve">SMEs and entrepreneurs </w:t>
      </w:r>
      <w:r w:rsidR="00AD5DE2">
        <w:rPr>
          <w:sz w:val="22"/>
          <w:szCs w:val="22"/>
        </w:rPr>
        <w:t xml:space="preserve">face five critical barriers to growth: </w:t>
      </w:r>
    </w:p>
    <w:p w:rsidR="00071848" w:rsidRPr="00542A0C" w:rsidRDefault="00AD5DE2" w:rsidP="008C2CEA">
      <w:pPr>
        <w:pStyle w:val="05number1"/>
        <w:numPr>
          <w:ilvl w:val="0"/>
          <w:numId w:val="21"/>
        </w:numPr>
        <w:jc w:val="both"/>
        <w:rPr>
          <w:b/>
          <w:sz w:val="22"/>
          <w:szCs w:val="22"/>
        </w:rPr>
      </w:pPr>
      <w:r>
        <w:rPr>
          <w:b/>
          <w:sz w:val="22"/>
          <w:szCs w:val="22"/>
        </w:rPr>
        <w:t>A</w:t>
      </w:r>
      <w:r w:rsidR="00071848" w:rsidRPr="00542A0C">
        <w:rPr>
          <w:b/>
          <w:sz w:val="22"/>
          <w:szCs w:val="22"/>
        </w:rPr>
        <w:t xml:space="preserve">ccess to international markets. </w:t>
      </w:r>
      <w:r w:rsidR="00071848" w:rsidRPr="00542A0C">
        <w:rPr>
          <w:sz w:val="22"/>
          <w:szCs w:val="22"/>
        </w:rPr>
        <w:t>Access to international markets improves SMEs’ overall performance. Including both direct and indirect participation, SMEs account for more than half of total exports as measured by trade in value added (TiVA). SMEs often face higher obstacles than large enterprises when engaging in international trade, as they often need to boost their productivity to compete internationally</w:t>
      </w:r>
      <w:r w:rsidR="00D224F7">
        <w:rPr>
          <w:sz w:val="22"/>
          <w:szCs w:val="22"/>
        </w:rPr>
        <w:t>, and</w:t>
      </w:r>
      <w:r w:rsidR="00071848" w:rsidRPr="00542A0C">
        <w:rPr>
          <w:sz w:val="22"/>
          <w:szCs w:val="22"/>
        </w:rPr>
        <w:t xml:space="preserve"> they are inordinately challenged complying with labor, environmental, social, and quality international standards</w:t>
      </w:r>
      <w:r w:rsidR="00137A93">
        <w:rPr>
          <w:sz w:val="22"/>
          <w:szCs w:val="22"/>
        </w:rPr>
        <w:t>.</w:t>
      </w:r>
    </w:p>
    <w:p w:rsidR="00071848" w:rsidRPr="00542A0C" w:rsidRDefault="00AD5DE2" w:rsidP="008C2CEA">
      <w:pPr>
        <w:pStyle w:val="05number1"/>
        <w:numPr>
          <w:ilvl w:val="0"/>
          <w:numId w:val="21"/>
        </w:numPr>
        <w:jc w:val="both"/>
        <w:rPr>
          <w:b/>
          <w:sz w:val="22"/>
          <w:szCs w:val="22"/>
        </w:rPr>
      </w:pPr>
      <w:r>
        <w:rPr>
          <w:b/>
          <w:sz w:val="22"/>
          <w:szCs w:val="22"/>
        </w:rPr>
        <w:t>A</w:t>
      </w:r>
      <w:r w:rsidR="00071848" w:rsidRPr="00542A0C">
        <w:rPr>
          <w:b/>
          <w:sz w:val="22"/>
          <w:szCs w:val="22"/>
        </w:rPr>
        <w:t xml:space="preserve">ccess to finance. </w:t>
      </w:r>
      <w:r w:rsidR="00071848" w:rsidRPr="00542A0C">
        <w:rPr>
          <w:sz w:val="22"/>
          <w:szCs w:val="22"/>
          <w:lang w:val="en-AU"/>
        </w:rPr>
        <w:t>Bank lending is the main source of external funding for SMEs. However, a 2014 Organisation for Economic Co-operation and Development (OECD) study finds that debt financing for SMEs and entrepreneurs remains constrained in most countries, with higher interest rates and collateral requirements for SMEs. Total unmet demand for micro and SME credit is estimated to be $3.2 trillion to $3.9 trillion globally, according to the International Finance Corporation (IFC). Further, alternative sources of finance such as equity funding are still limited, volatile, and vary considerably across G20 countries.</w:t>
      </w:r>
    </w:p>
    <w:p w:rsidR="00071848" w:rsidRPr="00542A0C" w:rsidRDefault="00AD5DE2" w:rsidP="008C2CEA">
      <w:pPr>
        <w:pStyle w:val="05number1"/>
        <w:numPr>
          <w:ilvl w:val="0"/>
          <w:numId w:val="21"/>
        </w:numPr>
        <w:jc w:val="both"/>
        <w:rPr>
          <w:b/>
          <w:sz w:val="22"/>
          <w:szCs w:val="22"/>
        </w:rPr>
      </w:pPr>
      <w:r>
        <w:rPr>
          <w:b/>
          <w:sz w:val="22"/>
          <w:szCs w:val="22"/>
        </w:rPr>
        <w:t>A</w:t>
      </w:r>
      <w:r w:rsidR="00071848" w:rsidRPr="00542A0C">
        <w:rPr>
          <w:b/>
          <w:sz w:val="22"/>
          <w:szCs w:val="22"/>
        </w:rPr>
        <w:t xml:space="preserve">ccess to managerial </w:t>
      </w:r>
      <w:r w:rsidR="004919D9">
        <w:rPr>
          <w:b/>
          <w:sz w:val="22"/>
          <w:szCs w:val="22"/>
        </w:rPr>
        <w:t xml:space="preserve">and </w:t>
      </w:r>
      <w:r w:rsidR="004919D9" w:rsidRPr="00542A0C">
        <w:rPr>
          <w:b/>
          <w:sz w:val="22"/>
          <w:szCs w:val="22"/>
        </w:rPr>
        <w:t xml:space="preserve">entrepreneurial </w:t>
      </w:r>
      <w:r w:rsidR="00071848" w:rsidRPr="00542A0C">
        <w:rPr>
          <w:b/>
          <w:sz w:val="22"/>
          <w:szCs w:val="22"/>
        </w:rPr>
        <w:t xml:space="preserve">skills. </w:t>
      </w:r>
      <w:r w:rsidR="00071848" w:rsidRPr="00542A0C">
        <w:rPr>
          <w:noProof/>
          <w:sz w:val="22"/>
          <w:szCs w:val="22"/>
        </w:rPr>
        <w:t>SMEs are constrained in their development by insufficient managerial skills and access to specialized talent. Research confirms that better-managed firms tend to be larger, more likely to survive and more productive. E</w:t>
      </w:r>
      <w:r w:rsidR="00071848" w:rsidRPr="00542A0C">
        <w:rPr>
          <w:sz w:val="22"/>
          <w:szCs w:val="22"/>
        </w:rPr>
        <w:t>mpirical evidence also suggests that variations in management capability account for up to half of the total factor productivity gap between the United States and other countries.</w:t>
      </w:r>
      <w:r w:rsidR="009304F5">
        <w:rPr>
          <w:sz w:val="22"/>
          <w:szCs w:val="22"/>
        </w:rPr>
        <w:t xml:space="preserve"> </w:t>
      </w:r>
      <w:r w:rsidR="00071848" w:rsidRPr="00542A0C">
        <w:rPr>
          <w:sz w:val="22"/>
          <w:szCs w:val="22"/>
        </w:rPr>
        <w:t>However,</w:t>
      </w:r>
      <w:r w:rsidR="00071848" w:rsidRPr="00542A0C">
        <w:rPr>
          <w:sz w:val="24"/>
          <w:szCs w:val="22"/>
        </w:rPr>
        <w:t xml:space="preserve"> </w:t>
      </w:r>
      <w:r w:rsidR="00071848" w:rsidRPr="00542A0C">
        <w:rPr>
          <w:noProof/>
          <w:sz w:val="22"/>
          <w:szCs w:val="22"/>
        </w:rPr>
        <w:t>entrepreneurship education, fostering “learning agility” as a key competence, and ongoing managerial t</w:t>
      </w:r>
      <w:r w:rsidR="006D30DE">
        <w:rPr>
          <w:noProof/>
          <w:sz w:val="22"/>
          <w:szCs w:val="22"/>
        </w:rPr>
        <w:t xml:space="preserve">raining are inadequate in most </w:t>
      </w:r>
      <w:r w:rsidR="00071848" w:rsidRPr="00542A0C">
        <w:rPr>
          <w:noProof/>
          <w:sz w:val="22"/>
          <w:szCs w:val="22"/>
        </w:rPr>
        <w:t>countries.</w:t>
      </w:r>
    </w:p>
    <w:p w:rsidR="009304F5" w:rsidRPr="005B7BB8" w:rsidRDefault="00AD5DE2" w:rsidP="005B7BB8">
      <w:pPr>
        <w:pStyle w:val="05number1"/>
        <w:numPr>
          <w:ilvl w:val="0"/>
          <w:numId w:val="21"/>
        </w:numPr>
        <w:jc w:val="both"/>
        <w:rPr>
          <w:b/>
          <w:sz w:val="22"/>
          <w:szCs w:val="22"/>
        </w:rPr>
      </w:pPr>
      <w:r>
        <w:rPr>
          <w:b/>
          <w:sz w:val="22"/>
          <w:szCs w:val="22"/>
        </w:rPr>
        <w:t>A</w:t>
      </w:r>
      <w:r w:rsidR="00071848" w:rsidRPr="00542A0C">
        <w:rPr>
          <w:b/>
          <w:sz w:val="22"/>
          <w:szCs w:val="22"/>
        </w:rPr>
        <w:t>ccess to the digital economy</w:t>
      </w:r>
      <w:r w:rsidR="005B7BB8">
        <w:rPr>
          <w:b/>
          <w:sz w:val="22"/>
          <w:szCs w:val="22"/>
        </w:rPr>
        <w:t xml:space="preserve"> and </w:t>
      </w:r>
      <w:r w:rsidR="005B7BB8" w:rsidRPr="00542A0C">
        <w:rPr>
          <w:b/>
          <w:sz w:val="22"/>
          <w:szCs w:val="22"/>
        </w:rPr>
        <w:t>innovation ecosystems</w:t>
      </w:r>
      <w:r w:rsidR="00071848" w:rsidRPr="00542A0C">
        <w:rPr>
          <w:b/>
          <w:sz w:val="22"/>
          <w:szCs w:val="22"/>
        </w:rPr>
        <w:t xml:space="preserve">. </w:t>
      </w:r>
      <w:r w:rsidR="00071848" w:rsidRPr="005B7BB8">
        <w:rPr>
          <w:noProof/>
          <w:sz w:val="22"/>
          <w:szCs w:val="22"/>
        </w:rPr>
        <w:t>The use of digital technologies is the single most important driver of innovation, competitiveness, and growth. G20 countries and SMEs have yet to seize the full potential of digital, as the quality of the infrastructure and its use by companies var</w:t>
      </w:r>
      <w:r w:rsidR="006D30DE">
        <w:rPr>
          <w:noProof/>
          <w:sz w:val="22"/>
          <w:szCs w:val="22"/>
        </w:rPr>
        <w:t>y</w:t>
      </w:r>
      <w:r w:rsidR="00071848" w:rsidRPr="005B7BB8">
        <w:rPr>
          <w:noProof/>
          <w:sz w:val="22"/>
          <w:szCs w:val="22"/>
        </w:rPr>
        <w:t xml:space="preserve"> significantly – across 17 G20 countries analyzed by Accenture for its Digital Density Index, performance ranged </w:t>
      </w:r>
      <w:r w:rsidR="00071848" w:rsidRPr="005B7BB8">
        <w:rPr>
          <w:sz w:val="22"/>
          <w:szCs w:val="22"/>
        </w:rPr>
        <w:t>from 28 to 72 on a scale of 1 to 100.</w:t>
      </w:r>
      <w:r w:rsidR="00071848" w:rsidRPr="005B7BB8">
        <w:rPr>
          <w:sz w:val="22"/>
        </w:rPr>
        <w:t xml:space="preserve"> </w:t>
      </w:r>
      <w:r w:rsidR="005B7BB8" w:rsidRPr="005B7BB8">
        <w:rPr>
          <w:noProof/>
          <w:sz w:val="22"/>
          <w:szCs w:val="22"/>
        </w:rPr>
        <w:t>Innovation makes an important contribution to SME productivity and growth, and is a requirement for SMEs’ successful participation in global value chains (GVCs).</w:t>
      </w:r>
      <w:r w:rsidR="00E67BAF">
        <w:rPr>
          <w:noProof/>
          <w:sz w:val="22"/>
          <w:szCs w:val="22"/>
        </w:rPr>
        <w:t xml:space="preserve"> </w:t>
      </w:r>
      <w:r w:rsidR="005B7BB8" w:rsidRPr="005B7BB8">
        <w:rPr>
          <w:noProof/>
          <w:sz w:val="22"/>
          <w:szCs w:val="22"/>
        </w:rPr>
        <w:t>However, SMEs face several challenges when seeking to innovate. One significant obstacle is the lack of a thriving innovation ecosystem to provide the necessary infrastructure to support experimentation and innovative activities.</w:t>
      </w:r>
    </w:p>
    <w:p w:rsidR="00071848" w:rsidRPr="009304F5" w:rsidRDefault="00AD5DE2" w:rsidP="00E7182F">
      <w:pPr>
        <w:pStyle w:val="05number1"/>
        <w:numPr>
          <w:ilvl w:val="0"/>
          <w:numId w:val="21"/>
        </w:numPr>
        <w:jc w:val="both"/>
        <w:rPr>
          <w:noProof/>
          <w:sz w:val="22"/>
          <w:szCs w:val="22"/>
        </w:rPr>
      </w:pPr>
      <w:r w:rsidRPr="009304F5">
        <w:rPr>
          <w:b/>
          <w:sz w:val="22"/>
          <w:szCs w:val="22"/>
        </w:rPr>
        <w:t>A</w:t>
      </w:r>
      <w:r w:rsidR="00071848" w:rsidRPr="009304F5">
        <w:rPr>
          <w:b/>
          <w:sz w:val="22"/>
          <w:szCs w:val="22"/>
        </w:rPr>
        <w:t xml:space="preserve">bility to comply with business regulations. </w:t>
      </w:r>
      <w:r w:rsidR="00071848" w:rsidRPr="009304F5">
        <w:rPr>
          <w:noProof/>
          <w:sz w:val="22"/>
          <w:szCs w:val="22"/>
        </w:rPr>
        <w:t>Empirical evidence shows that reforms in business environment benefit SMEs more than large firms. Despite progress, the World Bank ranking on “ease of doing business”</w:t>
      </w:r>
      <w:r w:rsidR="00071848" w:rsidRPr="009304F5">
        <w:rPr>
          <w:rStyle w:val="FootnoteReference"/>
          <w:sz w:val="16"/>
          <w:szCs w:val="16"/>
        </w:rPr>
        <w:t xml:space="preserve"> </w:t>
      </w:r>
      <w:r w:rsidR="00071848" w:rsidRPr="009304F5">
        <w:rPr>
          <w:noProof/>
          <w:sz w:val="22"/>
          <w:szCs w:val="22"/>
        </w:rPr>
        <w:t>still varies significantly across economies – from 57 to 89 on a scale of 0 to 100. Lowering obstacles to business entry, reducing the administrative costs of compliance, creating a level playing field, and increasing transparency and labor market flexibility certain</w:t>
      </w:r>
      <w:r w:rsidR="002351B9" w:rsidRPr="009304F5">
        <w:rPr>
          <w:noProof/>
          <w:sz w:val="22"/>
          <w:szCs w:val="22"/>
        </w:rPr>
        <w:t>l</w:t>
      </w:r>
      <w:r w:rsidR="00071848" w:rsidRPr="009304F5">
        <w:rPr>
          <w:noProof/>
          <w:sz w:val="22"/>
          <w:szCs w:val="22"/>
        </w:rPr>
        <w:t xml:space="preserve">y represent good strategies for facilitating the creation, and subsequent growth and survival, of SMEs.  </w:t>
      </w:r>
    </w:p>
    <w:p w:rsidR="00071848" w:rsidRPr="00520945" w:rsidRDefault="00071848" w:rsidP="00071848">
      <w:pPr>
        <w:spacing w:before="120" w:after="120"/>
        <w:jc w:val="both"/>
        <w:rPr>
          <w:sz w:val="22"/>
          <w:szCs w:val="22"/>
        </w:rPr>
      </w:pPr>
      <w:r w:rsidRPr="00520945">
        <w:rPr>
          <w:sz w:val="22"/>
          <w:szCs w:val="22"/>
        </w:rPr>
        <w:t xml:space="preserve">The B20 SMEs and Entrepreneurships </w:t>
      </w:r>
      <w:r w:rsidR="00365191">
        <w:rPr>
          <w:sz w:val="22"/>
          <w:szCs w:val="22"/>
        </w:rPr>
        <w:t>t</w:t>
      </w:r>
      <w:r w:rsidRPr="00365191">
        <w:rPr>
          <w:sz w:val="22"/>
          <w:szCs w:val="22"/>
        </w:rPr>
        <w:t xml:space="preserve">askforce </w:t>
      </w:r>
      <w:r w:rsidR="009E1951">
        <w:rPr>
          <w:sz w:val="22"/>
          <w:szCs w:val="22"/>
        </w:rPr>
        <w:t xml:space="preserve">recommends the following actions </w:t>
      </w:r>
      <w:r w:rsidRPr="00365191">
        <w:rPr>
          <w:sz w:val="22"/>
          <w:szCs w:val="22"/>
        </w:rPr>
        <w:t>to address</w:t>
      </w:r>
      <w:r w:rsidRPr="00520945">
        <w:rPr>
          <w:sz w:val="22"/>
          <w:szCs w:val="22"/>
        </w:rPr>
        <w:t xml:space="preserve"> the identified b</w:t>
      </w:r>
      <w:r w:rsidR="009E1951">
        <w:rPr>
          <w:sz w:val="22"/>
          <w:szCs w:val="22"/>
        </w:rPr>
        <w:t>inding constraints to SMEs’ growth:</w:t>
      </w:r>
    </w:p>
    <w:p w:rsidR="00071848" w:rsidRPr="00374A65" w:rsidRDefault="00AD5DE2" w:rsidP="008C2CEA">
      <w:pPr>
        <w:pStyle w:val="ListParagraph"/>
        <w:numPr>
          <w:ilvl w:val="0"/>
          <w:numId w:val="22"/>
        </w:numPr>
        <w:spacing w:before="120" w:after="120"/>
        <w:jc w:val="both"/>
        <w:rPr>
          <w:sz w:val="22"/>
          <w:szCs w:val="22"/>
        </w:rPr>
      </w:pPr>
      <w:r w:rsidRPr="005B7BB8">
        <w:rPr>
          <w:b/>
          <w:sz w:val="22"/>
          <w:szCs w:val="22"/>
        </w:rPr>
        <w:lastRenderedPageBreak/>
        <w:t xml:space="preserve">Provide </w:t>
      </w:r>
      <w:r w:rsidR="00071848" w:rsidRPr="005B7BB8">
        <w:rPr>
          <w:b/>
          <w:sz w:val="22"/>
          <w:szCs w:val="22"/>
        </w:rPr>
        <w:t xml:space="preserve">capacity building and support </w:t>
      </w:r>
      <w:r w:rsidRPr="005B7BB8">
        <w:rPr>
          <w:b/>
          <w:sz w:val="22"/>
          <w:szCs w:val="22"/>
        </w:rPr>
        <w:t xml:space="preserve">to SMEs </w:t>
      </w:r>
      <w:r w:rsidR="00071848" w:rsidRPr="005B7BB8">
        <w:rPr>
          <w:b/>
          <w:sz w:val="22"/>
          <w:szCs w:val="22"/>
        </w:rPr>
        <w:t>to comply with international standards</w:t>
      </w:r>
      <w:r w:rsidR="00071848" w:rsidRPr="00374A65">
        <w:rPr>
          <w:sz w:val="22"/>
          <w:szCs w:val="22"/>
        </w:rPr>
        <w:t xml:space="preserve">, </w:t>
      </w:r>
      <w:r>
        <w:rPr>
          <w:sz w:val="22"/>
          <w:szCs w:val="22"/>
        </w:rPr>
        <w:t xml:space="preserve">promote </w:t>
      </w:r>
      <w:r w:rsidR="00071848" w:rsidRPr="00374A65">
        <w:rPr>
          <w:sz w:val="22"/>
          <w:szCs w:val="22"/>
        </w:rPr>
        <w:t>harmonization of internati</w:t>
      </w:r>
      <w:r>
        <w:rPr>
          <w:sz w:val="22"/>
          <w:szCs w:val="22"/>
        </w:rPr>
        <w:t>onal standards, and initiate</w:t>
      </w:r>
      <w:r w:rsidR="00071848" w:rsidRPr="00374A65">
        <w:rPr>
          <w:sz w:val="22"/>
          <w:szCs w:val="22"/>
        </w:rPr>
        <w:t xml:space="preserve"> G20</w:t>
      </w:r>
      <w:r w:rsidR="00071848">
        <w:rPr>
          <w:sz w:val="22"/>
          <w:szCs w:val="22"/>
        </w:rPr>
        <w:t>-wide entrepreneur</w:t>
      </w:r>
      <w:r w:rsidR="00071848" w:rsidRPr="00374A65">
        <w:rPr>
          <w:sz w:val="22"/>
          <w:szCs w:val="22"/>
        </w:rPr>
        <w:t xml:space="preserve"> visa program</w:t>
      </w:r>
      <w:r w:rsidR="00611337">
        <w:rPr>
          <w:sz w:val="22"/>
          <w:szCs w:val="22"/>
        </w:rPr>
        <w:t>s</w:t>
      </w:r>
      <w:r w:rsidR="00071848" w:rsidRPr="00374A65">
        <w:rPr>
          <w:sz w:val="22"/>
          <w:szCs w:val="22"/>
        </w:rPr>
        <w:t>.</w:t>
      </w:r>
    </w:p>
    <w:p w:rsidR="00071848" w:rsidRPr="00B97639" w:rsidRDefault="00071848" w:rsidP="00071848">
      <w:pPr>
        <w:pStyle w:val="ListParagraph"/>
        <w:spacing w:before="120" w:after="120"/>
        <w:jc w:val="both"/>
        <w:rPr>
          <w:sz w:val="22"/>
          <w:szCs w:val="22"/>
        </w:rPr>
      </w:pPr>
    </w:p>
    <w:p w:rsidR="00071848" w:rsidRPr="00374A65" w:rsidRDefault="00071848" w:rsidP="008C2CEA">
      <w:pPr>
        <w:pStyle w:val="ListParagraph"/>
        <w:numPr>
          <w:ilvl w:val="0"/>
          <w:numId w:val="22"/>
        </w:numPr>
        <w:spacing w:before="120" w:after="120"/>
        <w:jc w:val="both"/>
        <w:rPr>
          <w:sz w:val="22"/>
          <w:szCs w:val="22"/>
        </w:rPr>
      </w:pPr>
      <w:r w:rsidRPr="005B7BB8">
        <w:rPr>
          <w:b/>
          <w:sz w:val="22"/>
          <w:szCs w:val="22"/>
        </w:rPr>
        <w:t>Broaden and deepen SMEs’ access to alternative sources of funding</w:t>
      </w:r>
      <w:r w:rsidRPr="00AD5DE2">
        <w:rPr>
          <w:sz w:val="22"/>
          <w:szCs w:val="22"/>
        </w:rPr>
        <w:t xml:space="preserve"> </w:t>
      </w:r>
      <w:r w:rsidRPr="00374A65">
        <w:rPr>
          <w:sz w:val="22"/>
          <w:szCs w:val="22"/>
        </w:rPr>
        <w:t>by supporting and harmonizing policies, regulations and standards, and improving the availability of information</w:t>
      </w:r>
      <w:r w:rsidRPr="008C71A2">
        <w:rPr>
          <w:sz w:val="22"/>
          <w:szCs w:val="22"/>
        </w:rPr>
        <w:t xml:space="preserve"> on SME performance. </w:t>
      </w:r>
    </w:p>
    <w:p w:rsidR="00071848" w:rsidRPr="000030E0" w:rsidRDefault="00071848" w:rsidP="00071848">
      <w:pPr>
        <w:pStyle w:val="ListParagraph"/>
        <w:rPr>
          <w:sz w:val="22"/>
          <w:szCs w:val="22"/>
        </w:rPr>
      </w:pPr>
    </w:p>
    <w:p w:rsidR="00CA7050" w:rsidRPr="005B7BB8" w:rsidRDefault="00CA7050" w:rsidP="008C2CEA">
      <w:pPr>
        <w:pStyle w:val="ListParagraph"/>
        <w:numPr>
          <w:ilvl w:val="0"/>
          <w:numId w:val="22"/>
        </w:numPr>
        <w:spacing w:before="120" w:after="120"/>
        <w:jc w:val="both"/>
        <w:rPr>
          <w:b/>
          <w:sz w:val="22"/>
          <w:szCs w:val="22"/>
        </w:rPr>
      </w:pPr>
      <w:r w:rsidRPr="005B7BB8">
        <w:rPr>
          <w:b/>
          <w:sz w:val="22"/>
        </w:rPr>
        <w:t>Expand managerial and entrepreneurial s</w:t>
      </w:r>
      <w:r w:rsidR="00071848" w:rsidRPr="005B7BB8">
        <w:rPr>
          <w:b/>
          <w:sz w:val="22"/>
        </w:rPr>
        <w:t>kills tr</w:t>
      </w:r>
      <w:r w:rsidRPr="005B7BB8">
        <w:rPr>
          <w:b/>
          <w:sz w:val="22"/>
        </w:rPr>
        <w:t xml:space="preserve">aining programs </w:t>
      </w:r>
      <w:r w:rsidRPr="00E7182F">
        <w:rPr>
          <w:sz w:val="22"/>
        </w:rPr>
        <w:t>and strengthen</w:t>
      </w:r>
      <w:r w:rsidR="00071848" w:rsidRPr="00E7182F">
        <w:rPr>
          <w:sz w:val="22"/>
        </w:rPr>
        <w:t xml:space="preserve"> entrepreneurial culture</w:t>
      </w:r>
      <w:r w:rsidR="003F646D" w:rsidRPr="00E7182F">
        <w:rPr>
          <w:sz w:val="22"/>
        </w:rPr>
        <w:t xml:space="preserve"> by support</w:t>
      </w:r>
      <w:r w:rsidR="003F646D" w:rsidRPr="003F646D">
        <w:rPr>
          <w:sz w:val="22"/>
        </w:rPr>
        <w:t>ing</w:t>
      </w:r>
      <w:r w:rsidR="003F646D" w:rsidRPr="00E7182F">
        <w:rPr>
          <w:sz w:val="22"/>
        </w:rPr>
        <w:t xml:space="preserve"> development of entrepreneurship networks and centres of excellence.</w:t>
      </w:r>
    </w:p>
    <w:p w:rsidR="00071848" w:rsidRPr="000030E0" w:rsidRDefault="00071848" w:rsidP="00071848">
      <w:pPr>
        <w:pStyle w:val="ListParagraph"/>
        <w:spacing w:before="120" w:after="120"/>
        <w:jc w:val="both"/>
        <w:rPr>
          <w:sz w:val="22"/>
          <w:szCs w:val="22"/>
        </w:rPr>
      </w:pPr>
    </w:p>
    <w:p w:rsidR="00071848" w:rsidRPr="008C71A2" w:rsidRDefault="00071848" w:rsidP="008C2CEA">
      <w:pPr>
        <w:pStyle w:val="ListParagraph"/>
        <w:numPr>
          <w:ilvl w:val="0"/>
          <w:numId w:val="22"/>
        </w:numPr>
        <w:spacing w:before="120" w:after="120"/>
        <w:jc w:val="both"/>
        <w:rPr>
          <w:i/>
          <w:sz w:val="22"/>
          <w:szCs w:val="22"/>
        </w:rPr>
      </w:pPr>
      <w:r w:rsidRPr="005B7BB8">
        <w:rPr>
          <w:b/>
          <w:sz w:val="22"/>
          <w:szCs w:val="22"/>
        </w:rPr>
        <w:t xml:space="preserve">Improve SMEs’ access to </w:t>
      </w:r>
      <w:r w:rsidR="00611337" w:rsidRPr="005B7BB8">
        <w:rPr>
          <w:b/>
          <w:sz w:val="22"/>
          <w:szCs w:val="22"/>
        </w:rPr>
        <w:t>t</w:t>
      </w:r>
      <w:r w:rsidRPr="005B7BB8">
        <w:rPr>
          <w:b/>
          <w:sz w:val="22"/>
          <w:szCs w:val="22"/>
        </w:rPr>
        <w:t>he digital economy</w:t>
      </w:r>
      <w:r w:rsidR="00611337" w:rsidRPr="005B7BB8">
        <w:rPr>
          <w:b/>
          <w:sz w:val="22"/>
          <w:szCs w:val="22"/>
        </w:rPr>
        <w:t xml:space="preserve"> and innovation ecosystems</w:t>
      </w:r>
      <w:r w:rsidRPr="005B7BB8">
        <w:rPr>
          <w:sz w:val="22"/>
          <w:szCs w:val="22"/>
        </w:rPr>
        <w:t xml:space="preserve"> </w:t>
      </w:r>
      <w:r w:rsidRPr="00374A65">
        <w:rPr>
          <w:sz w:val="22"/>
          <w:szCs w:val="22"/>
        </w:rPr>
        <w:t xml:space="preserve">through collaboration between government, businesses and stakeholders in education and science, and commitment to improved digital infrastructures. </w:t>
      </w:r>
    </w:p>
    <w:p w:rsidR="00071848" w:rsidRPr="000030E0" w:rsidRDefault="00071848" w:rsidP="00071848">
      <w:pPr>
        <w:pStyle w:val="ListParagraph"/>
        <w:spacing w:before="120" w:after="120"/>
        <w:jc w:val="both"/>
        <w:rPr>
          <w:sz w:val="22"/>
          <w:szCs w:val="22"/>
        </w:rPr>
      </w:pPr>
    </w:p>
    <w:p w:rsidR="00071848" w:rsidRPr="007477A0" w:rsidRDefault="00071848" w:rsidP="008C2CEA">
      <w:pPr>
        <w:pStyle w:val="ListParagraph"/>
        <w:numPr>
          <w:ilvl w:val="0"/>
          <w:numId w:val="22"/>
        </w:numPr>
        <w:spacing w:before="120" w:after="120"/>
        <w:jc w:val="both"/>
        <w:rPr>
          <w:sz w:val="22"/>
          <w:szCs w:val="22"/>
        </w:rPr>
      </w:pPr>
      <w:r w:rsidRPr="005B7BB8">
        <w:rPr>
          <w:b/>
          <w:sz w:val="22"/>
          <w:szCs w:val="22"/>
        </w:rPr>
        <w:t>Ensure business reforms are geared to create an SME-friendly business environment</w:t>
      </w:r>
      <w:r w:rsidRPr="008C71A2">
        <w:rPr>
          <w:sz w:val="22"/>
          <w:szCs w:val="22"/>
        </w:rPr>
        <w:t xml:space="preserve"> through</w:t>
      </w:r>
      <w:r>
        <w:rPr>
          <w:sz w:val="22"/>
          <w:szCs w:val="22"/>
        </w:rPr>
        <w:t>:</w:t>
      </w:r>
      <w:r w:rsidRPr="007477A0">
        <w:rPr>
          <w:sz w:val="22"/>
          <w:szCs w:val="22"/>
        </w:rPr>
        <w:t xml:space="preserve"> impact assessment of regulations, treaties, and policies on SMEs</w:t>
      </w:r>
      <w:r>
        <w:rPr>
          <w:sz w:val="22"/>
          <w:szCs w:val="22"/>
        </w:rPr>
        <w:t>;</w:t>
      </w:r>
      <w:r w:rsidRPr="007477A0">
        <w:rPr>
          <w:sz w:val="22"/>
          <w:szCs w:val="22"/>
        </w:rPr>
        <w:t xml:space="preserve"> commitment to measurable improvement on ease and cost of doing business for SMEs</w:t>
      </w:r>
      <w:r>
        <w:rPr>
          <w:sz w:val="22"/>
          <w:szCs w:val="22"/>
        </w:rPr>
        <w:t>;</w:t>
      </w:r>
      <w:r w:rsidRPr="007477A0">
        <w:rPr>
          <w:sz w:val="22"/>
          <w:szCs w:val="22"/>
        </w:rPr>
        <w:t xml:space="preserve"> and digitization of regulatory processes. </w:t>
      </w:r>
    </w:p>
    <w:p w:rsidR="00071848" w:rsidRPr="009F1601" w:rsidRDefault="007966FF" w:rsidP="007966FF">
      <w:pPr>
        <w:jc w:val="both"/>
        <w:rPr>
          <w:b/>
          <w:sz w:val="22"/>
        </w:rPr>
      </w:pPr>
      <w:r>
        <w:rPr>
          <w:sz w:val="22"/>
          <w:szCs w:val="22"/>
        </w:rPr>
        <w:t>T</w:t>
      </w:r>
      <w:r w:rsidR="00071848">
        <w:rPr>
          <w:sz w:val="22"/>
          <w:szCs w:val="22"/>
        </w:rPr>
        <w:t xml:space="preserve">he SME and Entrepreneurship </w:t>
      </w:r>
      <w:r w:rsidR="00203ECE">
        <w:rPr>
          <w:sz w:val="22"/>
          <w:szCs w:val="22"/>
        </w:rPr>
        <w:t xml:space="preserve">Taskforce </w:t>
      </w:r>
      <w:r w:rsidR="00071848">
        <w:rPr>
          <w:sz w:val="22"/>
          <w:szCs w:val="22"/>
        </w:rPr>
        <w:t xml:space="preserve">welcomes </w:t>
      </w:r>
      <w:r w:rsidR="00071848" w:rsidRPr="00BA3A02">
        <w:rPr>
          <w:sz w:val="22"/>
          <w:szCs w:val="22"/>
        </w:rPr>
        <w:t xml:space="preserve">the creation of the World SME </w:t>
      </w:r>
      <w:r>
        <w:rPr>
          <w:sz w:val="22"/>
          <w:szCs w:val="22"/>
        </w:rPr>
        <w:t>Forum</w:t>
      </w:r>
      <w:r w:rsidR="00071848" w:rsidRPr="00BA3A02">
        <w:rPr>
          <w:sz w:val="22"/>
          <w:szCs w:val="22"/>
        </w:rPr>
        <w:t xml:space="preserve"> to support implementation of the proposed recommendations and provide global advocacy, technical assistance, and advice for sustainable and resilient SME</w:t>
      </w:r>
      <w:r w:rsidR="00071848" w:rsidRPr="00365191">
        <w:rPr>
          <w:sz w:val="22"/>
          <w:szCs w:val="22"/>
        </w:rPr>
        <w:t xml:space="preserve"> development. It is also imperative that </w:t>
      </w:r>
      <w:r w:rsidR="00071848" w:rsidRPr="00956A67">
        <w:rPr>
          <w:sz w:val="22"/>
          <w:szCs w:val="22"/>
        </w:rPr>
        <w:t>all</w:t>
      </w:r>
      <w:r w:rsidR="00071848" w:rsidRPr="00365191">
        <w:rPr>
          <w:sz w:val="22"/>
          <w:szCs w:val="22"/>
        </w:rPr>
        <w:t xml:space="preserve"> </w:t>
      </w:r>
      <w:r w:rsidR="00071848" w:rsidRPr="00956A67">
        <w:rPr>
          <w:sz w:val="22"/>
          <w:szCs w:val="22"/>
        </w:rPr>
        <w:t xml:space="preserve">G20 </w:t>
      </w:r>
      <w:r w:rsidR="00203ECE">
        <w:rPr>
          <w:sz w:val="22"/>
          <w:szCs w:val="22"/>
        </w:rPr>
        <w:t>g</w:t>
      </w:r>
      <w:r w:rsidR="00203ECE" w:rsidRPr="00956A67">
        <w:rPr>
          <w:sz w:val="22"/>
          <w:szCs w:val="22"/>
        </w:rPr>
        <w:t xml:space="preserve">overnments </w:t>
      </w:r>
      <w:r w:rsidR="00071848" w:rsidRPr="00956A67">
        <w:rPr>
          <w:sz w:val="22"/>
          <w:szCs w:val="22"/>
        </w:rPr>
        <w:t xml:space="preserve">adopt appropriate governance </w:t>
      </w:r>
      <w:r w:rsidR="00071848" w:rsidRPr="00365191">
        <w:rPr>
          <w:sz w:val="22"/>
          <w:szCs w:val="22"/>
        </w:rPr>
        <w:t xml:space="preserve">including </w:t>
      </w:r>
      <w:r w:rsidR="00203ECE">
        <w:rPr>
          <w:sz w:val="22"/>
          <w:szCs w:val="22"/>
        </w:rPr>
        <w:t>having</w:t>
      </w:r>
      <w:r w:rsidR="00071848" w:rsidRPr="00365191">
        <w:rPr>
          <w:sz w:val="22"/>
          <w:szCs w:val="22"/>
        </w:rPr>
        <w:t xml:space="preserve"> a</w:t>
      </w:r>
      <w:r w:rsidR="00071848" w:rsidRPr="00542A0C">
        <w:rPr>
          <w:sz w:val="22"/>
          <w:szCs w:val="22"/>
        </w:rPr>
        <w:t xml:space="preserve"> structure such as </w:t>
      </w:r>
      <w:r w:rsidR="009304F5">
        <w:rPr>
          <w:sz w:val="22"/>
          <w:szCs w:val="22"/>
        </w:rPr>
        <w:t xml:space="preserve">an </w:t>
      </w:r>
      <w:r w:rsidR="00071848" w:rsidRPr="00542A0C">
        <w:rPr>
          <w:sz w:val="22"/>
          <w:szCs w:val="22"/>
        </w:rPr>
        <w:t>agency that ensures daily focus and championing of the SME agenda</w:t>
      </w:r>
      <w:r w:rsidR="00203ECE">
        <w:rPr>
          <w:sz w:val="22"/>
          <w:szCs w:val="22"/>
        </w:rPr>
        <w:t>,</w:t>
      </w:r>
      <w:r w:rsidR="00071848" w:rsidRPr="00542A0C">
        <w:rPr>
          <w:sz w:val="22"/>
          <w:szCs w:val="22"/>
        </w:rPr>
        <w:t xml:space="preserve"> and commit to specific measurable targets and milestones</w:t>
      </w:r>
      <w:r w:rsidR="00071848">
        <w:rPr>
          <w:sz w:val="22"/>
          <w:szCs w:val="22"/>
        </w:rPr>
        <w:t>.</w:t>
      </w:r>
      <w:r w:rsidR="00071848" w:rsidRPr="009F1601">
        <w:rPr>
          <w:b/>
          <w:sz w:val="22"/>
        </w:rPr>
        <w:t xml:space="preserve"> </w:t>
      </w:r>
    </w:p>
    <w:p w:rsidR="00071848" w:rsidRPr="00520945" w:rsidRDefault="00071848" w:rsidP="00071848">
      <w:pPr>
        <w:rPr>
          <w:sz w:val="22"/>
          <w:szCs w:val="22"/>
        </w:rPr>
      </w:pPr>
    </w:p>
    <w:bookmarkEnd w:id="2"/>
    <w:p w:rsidR="0078006D" w:rsidRDefault="0078006D">
      <w:pPr>
        <w:spacing w:before="0" w:after="200" w:line="276" w:lineRule="auto"/>
        <w:jc w:val="both"/>
        <w:rPr>
          <w:b/>
          <w:sz w:val="22"/>
          <w:szCs w:val="22"/>
        </w:rPr>
      </w:pPr>
      <w:r>
        <w:rPr>
          <w:b/>
          <w:sz w:val="22"/>
          <w:szCs w:val="22"/>
        </w:rPr>
        <w:br w:type="page"/>
      </w:r>
    </w:p>
    <w:p w:rsidR="0078006D" w:rsidRPr="009D4E47" w:rsidRDefault="0078006D" w:rsidP="003342DA">
      <w:pPr>
        <w:pStyle w:val="20major"/>
        <w:spacing w:before="120"/>
        <w:rPr>
          <w:rFonts w:ascii="Times New Roman" w:hAnsi="Times New Roman"/>
        </w:rPr>
      </w:pPr>
      <w:bookmarkStart w:id="3" w:name="_Toc428184481"/>
      <w:r w:rsidRPr="009D4E47">
        <w:rPr>
          <w:rFonts w:ascii="Times New Roman" w:hAnsi="Times New Roman"/>
        </w:rPr>
        <w:lastRenderedPageBreak/>
        <w:t>Taskforce constitution and process</w:t>
      </w:r>
      <w:bookmarkEnd w:id="3"/>
    </w:p>
    <w:p w:rsidR="0078006D" w:rsidRPr="00FE3560" w:rsidRDefault="0078006D" w:rsidP="0078006D">
      <w:pPr>
        <w:rPr>
          <w:b/>
          <w:sz w:val="22"/>
          <w:szCs w:val="22"/>
        </w:rPr>
      </w:pPr>
      <w:r w:rsidRPr="00FE3560">
        <w:rPr>
          <w:b/>
          <w:sz w:val="22"/>
          <w:szCs w:val="22"/>
        </w:rPr>
        <w:t>B20 Turkey Leadership</w:t>
      </w:r>
    </w:p>
    <w:p w:rsidR="0078006D" w:rsidRPr="00565D01" w:rsidRDefault="0078006D" w:rsidP="0078006D">
      <w:pPr>
        <w:jc w:val="both"/>
        <w:rPr>
          <w:sz w:val="22"/>
          <w:szCs w:val="22"/>
        </w:rPr>
      </w:pPr>
      <w:r w:rsidRPr="00565D01">
        <w:rPr>
          <w:sz w:val="22"/>
          <w:szCs w:val="22"/>
        </w:rPr>
        <w:t>The Deputy Prime Minister of Turkey Ali Babacan appointed</w:t>
      </w:r>
      <w:r>
        <w:rPr>
          <w:sz w:val="22"/>
          <w:szCs w:val="22"/>
        </w:rPr>
        <w:t xml:space="preserve"> an executive committee that included</w:t>
      </w:r>
      <w:r w:rsidRPr="00565D01">
        <w:rPr>
          <w:sz w:val="22"/>
          <w:szCs w:val="22"/>
        </w:rPr>
        <w:t xml:space="preserve"> the representatives of Turkey’s six leading business organizations to guide the work of the B20 Turkey in 2015 under the leadership of </w:t>
      </w:r>
      <w:r>
        <w:rPr>
          <w:sz w:val="22"/>
          <w:szCs w:val="22"/>
        </w:rPr>
        <w:t xml:space="preserve">Rifat Hisarciklioglu, </w:t>
      </w:r>
      <w:r w:rsidRPr="00565D01">
        <w:rPr>
          <w:sz w:val="22"/>
          <w:szCs w:val="22"/>
        </w:rPr>
        <w:t>B20 Turkey Chair and President of the Union of Chambers an</w:t>
      </w:r>
      <w:r>
        <w:rPr>
          <w:sz w:val="22"/>
          <w:szCs w:val="22"/>
        </w:rPr>
        <w:t>d Commodity Exchanges of Turkey</w:t>
      </w:r>
      <w:r w:rsidRPr="00565D01">
        <w:rPr>
          <w:sz w:val="22"/>
          <w:szCs w:val="22"/>
        </w:rPr>
        <w:t>: Mehmet Buyukeksi, Haluk Dincer, Nail Olpak, Erol Kiresepi, Erdal Bahcivan</w:t>
      </w:r>
      <w:r>
        <w:rPr>
          <w:sz w:val="22"/>
          <w:szCs w:val="22"/>
        </w:rPr>
        <w:t xml:space="preserve">, </w:t>
      </w:r>
      <w:r w:rsidRPr="00565D01">
        <w:rPr>
          <w:sz w:val="22"/>
          <w:szCs w:val="22"/>
        </w:rPr>
        <w:t>and Tuncay Ozilhan. The executive committee appointed Sarp Kalkan as B20 Sherpa.</w:t>
      </w:r>
    </w:p>
    <w:p w:rsidR="0078006D" w:rsidRPr="00FE3560" w:rsidRDefault="0078006D" w:rsidP="0078006D">
      <w:pPr>
        <w:rPr>
          <w:b/>
          <w:sz w:val="22"/>
          <w:szCs w:val="22"/>
        </w:rPr>
      </w:pPr>
      <w:r w:rsidRPr="00FE3560">
        <w:rPr>
          <w:b/>
          <w:sz w:val="22"/>
          <w:szCs w:val="22"/>
        </w:rPr>
        <w:t>B20 Taskforce Policy Development</w:t>
      </w:r>
    </w:p>
    <w:p w:rsidR="00A6723A" w:rsidRDefault="00A6723A" w:rsidP="00A6723A">
      <w:pPr>
        <w:jc w:val="both"/>
        <w:rPr>
          <w:sz w:val="22"/>
          <w:szCs w:val="22"/>
        </w:rPr>
      </w:pPr>
      <w:r>
        <w:rPr>
          <w:sz w:val="22"/>
          <w:szCs w:val="22"/>
        </w:rPr>
        <w:t xml:space="preserve">The B20 organized itself around six taskforces: five of them – Trade, Infrastructure and Investment, Financing Growth, Employment, and Anti-Corruption – built on the work of the previous cycles’ taskforces, and given the G20’s priority of implementation, focused on advocacy and refinement of the existing set of B20 recommendations. Given G20’s inclusiveness priority, the SMEs and Entrepreneurship Taskforce was newly established to develop recommendations to better integrate SMEs into the global economy. </w:t>
      </w:r>
    </w:p>
    <w:p w:rsidR="00A6723A" w:rsidRPr="00565D01" w:rsidRDefault="00A6723A" w:rsidP="00A6723A">
      <w:pPr>
        <w:jc w:val="both"/>
        <w:rPr>
          <w:sz w:val="22"/>
          <w:szCs w:val="22"/>
        </w:rPr>
      </w:pPr>
      <w:r w:rsidRPr="00070671">
        <w:rPr>
          <w:sz w:val="22"/>
          <w:szCs w:val="22"/>
        </w:rPr>
        <w:t>The policy development process began with a scoping exercise to develop themes for investigation.</w:t>
      </w:r>
      <w:r>
        <w:rPr>
          <w:sz w:val="22"/>
          <w:szCs w:val="22"/>
        </w:rPr>
        <w:t xml:space="preserve"> </w:t>
      </w:r>
      <w:r w:rsidRPr="00301E2D">
        <w:rPr>
          <w:sz w:val="22"/>
          <w:szCs w:val="22"/>
        </w:rPr>
        <w:t xml:space="preserve">Each theme was then deeply researched and debated within the taskforce to generate draft recommendations. The draft recommendations were then refined in an iterative process and a series of actions developed to test the practicality of each recommendation. The draft recommendations were also discussed in </w:t>
      </w:r>
      <w:r>
        <w:rPr>
          <w:sz w:val="22"/>
          <w:szCs w:val="22"/>
        </w:rPr>
        <w:t xml:space="preserve">nine </w:t>
      </w:r>
      <w:r w:rsidRPr="00301E2D">
        <w:rPr>
          <w:sz w:val="22"/>
          <w:szCs w:val="22"/>
        </w:rPr>
        <w:t xml:space="preserve">regional consultation meetings. The contributions of the taskforce members were coordinated and turned into policy </w:t>
      </w:r>
      <w:r>
        <w:rPr>
          <w:sz w:val="22"/>
          <w:szCs w:val="22"/>
        </w:rPr>
        <w:t>papers</w:t>
      </w:r>
      <w:r w:rsidRPr="00301E2D">
        <w:rPr>
          <w:sz w:val="22"/>
          <w:szCs w:val="22"/>
        </w:rPr>
        <w:t xml:space="preserve"> by taskforce working groups that include chairmen’s deputies and representatives of the knowledge and international business network partners. </w:t>
      </w:r>
      <w:r>
        <w:rPr>
          <w:sz w:val="22"/>
          <w:szCs w:val="22"/>
        </w:rPr>
        <w:t>S</w:t>
      </w:r>
      <w:r w:rsidRPr="00301E2D">
        <w:rPr>
          <w:sz w:val="22"/>
          <w:szCs w:val="22"/>
        </w:rPr>
        <w:t>ee</w:t>
      </w:r>
      <w:r>
        <w:rPr>
          <w:sz w:val="22"/>
          <w:szCs w:val="22"/>
        </w:rPr>
        <w:t xml:space="preserve"> section ‘Taskforce schedule and composition’ </w:t>
      </w:r>
      <w:r w:rsidRPr="00301E2D">
        <w:rPr>
          <w:sz w:val="22"/>
          <w:szCs w:val="22"/>
        </w:rPr>
        <w:t>for the list of the membe</w:t>
      </w:r>
      <w:r>
        <w:rPr>
          <w:sz w:val="22"/>
          <w:szCs w:val="22"/>
        </w:rPr>
        <w:t>rs of the working group of the SMEs and Entrepreneurship Taskforce</w:t>
      </w:r>
      <w:r w:rsidRPr="00301E2D">
        <w:rPr>
          <w:sz w:val="22"/>
          <w:szCs w:val="22"/>
        </w:rPr>
        <w:t>.</w:t>
      </w:r>
    </w:p>
    <w:p w:rsidR="0078006D" w:rsidRPr="002C057D" w:rsidRDefault="0078006D" w:rsidP="0078006D">
      <w:pPr>
        <w:jc w:val="both"/>
        <w:rPr>
          <w:sz w:val="22"/>
          <w:szCs w:val="22"/>
        </w:rPr>
      </w:pPr>
      <w:r w:rsidRPr="00565D01">
        <w:rPr>
          <w:sz w:val="22"/>
          <w:szCs w:val="22"/>
        </w:rPr>
        <w:t>The Economic Policy Research Foundation of Turkey (TEPAV) provided content for taskforce recommendation development, with a team led by Ussal Sahbaz, B20 Content Lead.</w:t>
      </w:r>
      <w:r w:rsidRPr="002C057D">
        <w:rPr>
          <w:sz w:val="22"/>
          <w:szCs w:val="22"/>
        </w:rPr>
        <w:t xml:space="preserve"> Directly reporting to B20 Turkey Chair, the B20 Steering Committee </w:t>
      </w:r>
      <w:r w:rsidRPr="00565D01">
        <w:rPr>
          <w:sz w:val="22"/>
          <w:szCs w:val="22"/>
        </w:rPr>
        <w:t>supervised the B20 content. The members of the Steering Committee were Tunc Uyanik (chairman), Janamitra Devan, Robert Milliner, and Guven Sak.</w:t>
      </w:r>
    </w:p>
    <w:p w:rsidR="0078006D" w:rsidRPr="00FE3560" w:rsidRDefault="0078006D" w:rsidP="0078006D">
      <w:pPr>
        <w:rPr>
          <w:b/>
          <w:sz w:val="22"/>
          <w:szCs w:val="22"/>
        </w:rPr>
      </w:pPr>
      <w:r w:rsidRPr="00FE3560">
        <w:rPr>
          <w:b/>
          <w:sz w:val="22"/>
          <w:szCs w:val="22"/>
        </w:rPr>
        <w:t xml:space="preserve">SMEs &amp; Entrepreneurship Taskforce </w:t>
      </w:r>
    </w:p>
    <w:p w:rsidR="0078006D" w:rsidRDefault="0078006D" w:rsidP="0078006D">
      <w:pPr>
        <w:jc w:val="both"/>
        <w:rPr>
          <w:sz w:val="22"/>
          <w:szCs w:val="22"/>
        </w:rPr>
      </w:pPr>
      <w:r w:rsidRPr="00565D01">
        <w:rPr>
          <w:sz w:val="22"/>
          <w:szCs w:val="22"/>
        </w:rPr>
        <w:t xml:space="preserve">The </w:t>
      </w:r>
      <w:r>
        <w:rPr>
          <w:sz w:val="22"/>
          <w:szCs w:val="22"/>
        </w:rPr>
        <w:t>SMEs &amp; Entrepreneurship T</w:t>
      </w:r>
      <w:r w:rsidRPr="00565D01">
        <w:rPr>
          <w:sz w:val="22"/>
          <w:szCs w:val="22"/>
        </w:rPr>
        <w:t xml:space="preserve">askforce was established under the coordinating chairs </w:t>
      </w:r>
      <w:r w:rsidRPr="00596DF3">
        <w:rPr>
          <w:sz w:val="22"/>
          <w:szCs w:val="22"/>
        </w:rPr>
        <w:t>Melih Yurter</w:t>
      </w:r>
      <w:r>
        <w:rPr>
          <w:sz w:val="22"/>
          <w:szCs w:val="22"/>
        </w:rPr>
        <w:t xml:space="preserve">, </w:t>
      </w:r>
      <w:r w:rsidRPr="00DF5B9B">
        <w:rPr>
          <w:sz w:val="22"/>
          <w:szCs w:val="22"/>
        </w:rPr>
        <w:t>Board Member of Afyon Energy</w:t>
      </w:r>
      <w:r>
        <w:rPr>
          <w:sz w:val="22"/>
          <w:szCs w:val="22"/>
        </w:rPr>
        <w:t xml:space="preserve">, and </w:t>
      </w:r>
      <w:r w:rsidRPr="00596DF3">
        <w:rPr>
          <w:sz w:val="22"/>
          <w:szCs w:val="22"/>
        </w:rPr>
        <w:t>Mary Andringa</w:t>
      </w:r>
      <w:r>
        <w:rPr>
          <w:sz w:val="22"/>
          <w:szCs w:val="22"/>
        </w:rPr>
        <w:t>, CEO and</w:t>
      </w:r>
      <w:r w:rsidRPr="00DF5B9B">
        <w:rPr>
          <w:sz w:val="22"/>
          <w:szCs w:val="22"/>
        </w:rPr>
        <w:t xml:space="preserve"> Chair of the Board Vermeer Corporation</w:t>
      </w:r>
      <w:r>
        <w:rPr>
          <w:sz w:val="22"/>
          <w:szCs w:val="22"/>
        </w:rPr>
        <w:t>.</w:t>
      </w:r>
      <w:r w:rsidRPr="00565D01">
        <w:rPr>
          <w:sz w:val="22"/>
          <w:szCs w:val="22"/>
        </w:rPr>
        <w:t xml:space="preserve"> The co-chairs were</w:t>
      </w:r>
      <w:r>
        <w:rPr>
          <w:sz w:val="22"/>
          <w:szCs w:val="22"/>
        </w:rPr>
        <w:t xml:space="preserve"> </w:t>
      </w:r>
      <w:r w:rsidRPr="00596DF3">
        <w:rPr>
          <w:sz w:val="22"/>
          <w:szCs w:val="22"/>
        </w:rPr>
        <w:t>Göktekin Dinçerler</w:t>
      </w:r>
      <w:r>
        <w:rPr>
          <w:sz w:val="22"/>
          <w:szCs w:val="22"/>
        </w:rPr>
        <w:t xml:space="preserve"> </w:t>
      </w:r>
      <w:r w:rsidR="002351B9">
        <w:rPr>
          <w:sz w:val="22"/>
          <w:szCs w:val="22"/>
        </w:rPr>
        <w:t xml:space="preserve">– </w:t>
      </w:r>
      <w:r w:rsidRPr="00DF5B9B">
        <w:rPr>
          <w:sz w:val="22"/>
          <w:szCs w:val="22"/>
        </w:rPr>
        <w:t>Director at Turkven Private Equity</w:t>
      </w:r>
      <w:r>
        <w:rPr>
          <w:sz w:val="22"/>
          <w:szCs w:val="22"/>
        </w:rPr>
        <w:t xml:space="preserve">, </w:t>
      </w:r>
      <w:r w:rsidRPr="00596DF3">
        <w:rPr>
          <w:sz w:val="22"/>
          <w:szCs w:val="22"/>
        </w:rPr>
        <w:t>Diane Wang</w:t>
      </w:r>
      <w:r>
        <w:rPr>
          <w:sz w:val="22"/>
          <w:szCs w:val="22"/>
        </w:rPr>
        <w:t xml:space="preserve"> </w:t>
      </w:r>
      <w:r w:rsidR="002351B9">
        <w:rPr>
          <w:sz w:val="22"/>
          <w:szCs w:val="22"/>
        </w:rPr>
        <w:t xml:space="preserve">– </w:t>
      </w:r>
      <w:r w:rsidRPr="00DF5B9B">
        <w:rPr>
          <w:sz w:val="22"/>
          <w:szCs w:val="22"/>
        </w:rPr>
        <w:t>Founder and CEO Dhgate.com</w:t>
      </w:r>
      <w:r>
        <w:rPr>
          <w:sz w:val="22"/>
          <w:szCs w:val="22"/>
        </w:rPr>
        <w:t xml:space="preserve">, and </w:t>
      </w:r>
      <w:r w:rsidRPr="00596DF3">
        <w:rPr>
          <w:sz w:val="22"/>
          <w:szCs w:val="22"/>
        </w:rPr>
        <w:t>Pierre Nanterme</w:t>
      </w:r>
      <w:r>
        <w:rPr>
          <w:sz w:val="22"/>
          <w:szCs w:val="22"/>
        </w:rPr>
        <w:t xml:space="preserve"> </w:t>
      </w:r>
      <w:r w:rsidR="002351B9">
        <w:rPr>
          <w:sz w:val="22"/>
          <w:szCs w:val="22"/>
        </w:rPr>
        <w:t xml:space="preserve">– </w:t>
      </w:r>
      <w:r w:rsidRPr="00DF5B9B">
        <w:rPr>
          <w:sz w:val="22"/>
          <w:szCs w:val="22"/>
        </w:rPr>
        <w:t>Chairman and CEO of Accenture</w:t>
      </w:r>
      <w:r>
        <w:rPr>
          <w:sz w:val="22"/>
          <w:szCs w:val="22"/>
        </w:rPr>
        <w:t>.</w:t>
      </w:r>
      <w:r w:rsidRPr="00565D01">
        <w:rPr>
          <w:sz w:val="22"/>
          <w:szCs w:val="22"/>
        </w:rPr>
        <w:t xml:space="preserve"> </w:t>
      </w:r>
      <w:r w:rsidRPr="0024368B">
        <w:rPr>
          <w:sz w:val="22"/>
          <w:szCs w:val="22"/>
        </w:rPr>
        <w:t>Daryl Bouwkamp</w:t>
      </w:r>
      <w:r>
        <w:rPr>
          <w:sz w:val="22"/>
          <w:szCs w:val="22"/>
        </w:rPr>
        <w:t>,</w:t>
      </w:r>
      <w:r w:rsidRPr="0024368B">
        <w:rPr>
          <w:sz w:val="22"/>
          <w:szCs w:val="22"/>
        </w:rPr>
        <w:t xml:space="preserve"> Senior</w:t>
      </w:r>
      <w:r>
        <w:rPr>
          <w:sz w:val="22"/>
          <w:szCs w:val="22"/>
        </w:rPr>
        <w:t xml:space="preserve"> </w:t>
      </w:r>
      <w:r w:rsidRPr="0024368B">
        <w:rPr>
          <w:sz w:val="22"/>
          <w:szCs w:val="22"/>
        </w:rPr>
        <w:t>Director of International Business Development and Government Affairs at Vermeer Corporation</w:t>
      </w:r>
      <w:r>
        <w:rPr>
          <w:sz w:val="22"/>
          <w:szCs w:val="22"/>
        </w:rPr>
        <w:t>, served as a</w:t>
      </w:r>
      <w:r w:rsidRPr="00565D01">
        <w:rPr>
          <w:sz w:val="22"/>
          <w:szCs w:val="22"/>
        </w:rPr>
        <w:t xml:space="preserve"> deput</w:t>
      </w:r>
      <w:r>
        <w:rPr>
          <w:sz w:val="22"/>
          <w:szCs w:val="22"/>
        </w:rPr>
        <w:t xml:space="preserve">y to </w:t>
      </w:r>
      <w:r w:rsidRPr="00596DF3">
        <w:rPr>
          <w:sz w:val="22"/>
          <w:szCs w:val="22"/>
        </w:rPr>
        <w:t>Mary Andringa</w:t>
      </w:r>
      <w:r>
        <w:rPr>
          <w:sz w:val="22"/>
          <w:szCs w:val="22"/>
        </w:rPr>
        <w:t xml:space="preserve">, coordinating chair. </w:t>
      </w:r>
      <w:r w:rsidRPr="00565D01">
        <w:rPr>
          <w:sz w:val="22"/>
          <w:szCs w:val="22"/>
        </w:rPr>
        <w:t xml:space="preserve">The taskforce </w:t>
      </w:r>
      <w:r>
        <w:rPr>
          <w:sz w:val="22"/>
          <w:szCs w:val="22"/>
        </w:rPr>
        <w:t>received in-depth</w:t>
      </w:r>
      <w:r w:rsidRPr="00565D01">
        <w:rPr>
          <w:sz w:val="22"/>
          <w:szCs w:val="22"/>
        </w:rPr>
        <w:t xml:space="preserve"> </w:t>
      </w:r>
      <w:r>
        <w:rPr>
          <w:sz w:val="22"/>
          <w:szCs w:val="22"/>
        </w:rPr>
        <w:t>content and process support from Accenture</w:t>
      </w:r>
      <w:r w:rsidRPr="00565D01">
        <w:rPr>
          <w:sz w:val="22"/>
          <w:szCs w:val="22"/>
        </w:rPr>
        <w:t xml:space="preserve"> as</w:t>
      </w:r>
      <w:r>
        <w:rPr>
          <w:sz w:val="22"/>
          <w:szCs w:val="22"/>
        </w:rPr>
        <w:t xml:space="preserve"> its</w:t>
      </w:r>
      <w:r w:rsidRPr="00565D01">
        <w:rPr>
          <w:sz w:val="22"/>
          <w:szCs w:val="22"/>
        </w:rPr>
        <w:t xml:space="preserve"> knowledge partner</w:t>
      </w:r>
      <w:r>
        <w:rPr>
          <w:sz w:val="22"/>
          <w:szCs w:val="22"/>
        </w:rPr>
        <w:t>.</w:t>
      </w:r>
    </w:p>
    <w:p w:rsidR="006D711A" w:rsidRPr="00565D01" w:rsidRDefault="0078006D" w:rsidP="006D711A">
      <w:pPr>
        <w:jc w:val="both"/>
        <w:rPr>
          <w:sz w:val="22"/>
          <w:szCs w:val="22"/>
        </w:rPr>
      </w:pPr>
      <w:r w:rsidRPr="00565D01">
        <w:rPr>
          <w:sz w:val="22"/>
          <w:szCs w:val="22"/>
        </w:rPr>
        <w:t>T</w:t>
      </w:r>
      <w:r>
        <w:rPr>
          <w:sz w:val="22"/>
          <w:szCs w:val="22"/>
        </w:rPr>
        <w:t xml:space="preserve">he SMEs &amp; Entrepreneurship </w:t>
      </w:r>
      <w:r w:rsidRPr="00DE2A2D">
        <w:rPr>
          <w:sz w:val="22"/>
          <w:szCs w:val="22"/>
        </w:rPr>
        <w:t xml:space="preserve">Taskforce had </w:t>
      </w:r>
      <w:r w:rsidRPr="00E7182F">
        <w:rPr>
          <w:sz w:val="22"/>
          <w:szCs w:val="22"/>
        </w:rPr>
        <w:t>110</w:t>
      </w:r>
      <w:r w:rsidRPr="00DE2A2D">
        <w:rPr>
          <w:sz w:val="22"/>
          <w:szCs w:val="22"/>
        </w:rPr>
        <w:t xml:space="preserve"> members</w:t>
      </w:r>
      <w:r w:rsidRPr="00565D01">
        <w:rPr>
          <w:sz w:val="22"/>
          <w:szCs w:val="22"/>
        </w:rPr>
        <w:t xml:space="preserve">, most of whom were senior executives in business, business associations, and professional services firms. </w:t>
      </w:r>
      <w:r w:rsidR="006D711A" w:rsidRPr="00565D01">
        <w:rPr>
          <w:sz w:val="22"/>
          <w:szCs w:val="22"/>
        </w:rPr>
        <w:t xml:space="preserve">The membership broadly represented </w:t>
      </w:r>
      <w:r w:rsidR="006D711A">
        <w:rPr>
          <w:sz w:val="22"/>
          <w:szCs w:val="22"/>
        </w:rPr>
        <w:t xml:space="preserve">countries of the G20. </w:t>
      </w:r>
      <w:r w:rsidR="006D711A" w:rsidRPr="00565D01">
        <w:rPr>
          <w:sz w:val="22"/>
          <w:szCs w:val="22"/>
        </w:rPr>
        <w:t xml:space="preserve">The taskforce </w:t>
      </w:r>
      <w:r w:rsidR="006D711A">
        <w:rPr>
          <w:sz w:val="22"/>
          <w:szCs w:val="22"/>
        </w:rPr>
        <w:t xml:space="preserve">members </w:t>
      </w:r>
      <w:r w:rsidR="006D711A" w:rsidRPr="00565D01">
        <w:rPr>
          <w:sz w:val="22"/>
          <w:szCs w:val="22"/>
        </w:rPr>
        <w:t xml:space="preserve">met </w:t>
      </w:r>
      <w:r w:rsidR="006D711A">
        <w:rPr>
          <w:sz w:val="22"/>
          <w:szCs w:val="22"/>
        </w:rPr>
        <w:t xml:space="preserve">in person three </w:t>
      </w:r>
      <w:r w:rsidR="006D711A" w:rsidRPr="00565D01">
        <w:rPr>
          <w:sz w:val="22"/>
          <w:szCs w:val="22"/>
        </w:rPr>
        <w:t xml:space="preserve">times before the B20 </w:t>
      </w:r>
      <w:r w:rsidR="006D711A">
        <w:rPr>
          <w:sz w:val="22"/>
          <w:szCs w:val="22"/>
        </w:rPr>
        <w:t>Conference</w:t>
      </w:r>
      <w:r w:rsidR="006D711A" w:rsidRPr="00565D01">
        <w:rPr>
          <w:sz w:val="22"/>
          <w:szCs w:val="22"/>
        </w:rPr>
        <w:t xml:space="preserve"> </w:t>
      </w:r>
      <w:r w:rsidR="006D711A">
        <w:rPr>
          <w:sz w:val="22"/>
          <w:szCs w:val="22"/>
        </w:rPr>
        <w:t xml:space="preserve">organized in September 2015 </w:t>
      </w:r>
      <w:r w:rsidR="006D711A" w:rsidRPr="00565D01">
        <w:rPr>
          <w:sz w:val="22"/>
          <w:szCs w:val="22"/>
        </w:rPr>
        <w:t xml:space="preserve">and exchanged ideas and material between meetings. </w:t>
      </w:r>
      <w:r w:rsidR="006D711A">
        <w:rPr>
          <w:sz w:val="22"/>
          <w:szCs w:val="22"/>
        </w:rPr>
        <w:t>S</w:t>
      </w:r>
      <w:r w:rsidR="006D711A" w:rsidRPr="00301E2D">
        <w:rPr>
          <w:sz w:val="22"/>
          <w:szCs w:val="22"/>
        </w:rPr>
        <w:t>ee</w:t>
      </w:r>
      <w:r w:rsidR="006D711A">
        <w:rPr>
          <w:sz w:val="22"/>
          <w:szCs w:val="22"/>
        </w:rPr>
        <w:t xml:space="preserve"> section ‘Taskforce schedule and composition’ </w:t>
      </w:r>
      <w:r w:rsidR="006D711A" w:rsidRPr="00301E2D">
        <w:rPr>
          <w:sz w:val="22"/>
          <w:szCs w:val="22"/>
        </w:rPr>
        <w:t>for</w:t>
      </w:r>
      <w:r w:rsidR="006D711A">
        <w:rPr>
          <w:sz w:val="22"/>
          <w:szCs w:val="22"/>
        </w:rPr>
        <w:t xml:space="preserve"> details</w:t>
      </w:r>
      <w:r w:rsidR="006D711A" w:rsidRPr="00301E2D">
        <w:rPr>
          <w:sz w:val="22"/>
          <w:szCs w:val="22"/>
        </w:rPr>
        <w:t>.</w:t>
      </w:r>
    </w:p>
    <w:p w:rsidR="00597792" w:rsidRPr="00D45F20" w:rsidRDefault="00597792" w:rsidP="00E7182F">
      <w:pPr>
        <w:jc w:val="both"/>
        <w:rPr>
          <w:sz w:val="22"/>
          <w:szCs w:val="22"/>
        </w:rPr>
      </w:pPr>
      <w:r>
        <w:rPr>
          <w:b/>
          <w:sz w:val="22"/>
          <w:szCs w:val="22"/>
        </w:rPr>
        <w:br w:type="page"/>
      </w:r>
    </w:p>
    <w:p w:rsidR="008417C1" w:rsidRPr="002351B9" w:rsidRDefault="009C05AC" w:rsidP="00270DA6">
      <w:pPr>
        <w:pStyle w:val="20major"/>
        <w:spacing w:before="120"/>
        <w:rPr>
          <w:rFonts w:ascii="Times New Roman" w:hAnsi="Times New Roman"/>
        </w:rPr>
      </w:pPr>
      <w:bookmarkStart w:id="4" w:name="_Toc428184482"/>
      <w:bookmarkStart w:id="5" w:name="_Toc416355458"/>
      <w:bookmarkStart w:id="6" w:name="_Toc416355853"/>
      <w:bookmarkStart w:id="7" w:name="_Toc419715690"/>
      <w:r w:rsidRPr="002351B9">
        <w:rPr>
          <w:rFonts w:ascii="Times New Roman" w:hAnsi="Times New Roman"/>
        </w:rPr>
        <w:lastRenderedPageBreak/>
        <w:t>I</w:t>
      </w:r>
      <w:r w:rsidR="00F26277" w:rsidRPr="002351B9">
        <w:rPr>
          <w:rFonts w:ascii="Times New Roman" w:hAnsi="Times New Roman"/>
        </w:rPr>
        <w:t>ntroduction</w:t>
      </w:r>
      <w:bookmarkEnd w:id="4"/>
      <w:r w:rsidR="00F26277" w:rsidRPr="002351B9">
        <w:rPr>
          <w:rFonts w:ascii="Times New Roman" w:hAnsi="Times New Roman"/>
        </w:rPr>
        <w:t xml:space="preserve"> </w:t>
      </w:r>
    </w:p>
    <w:p w:rsidR="002B7CB5" w:rsidRPr="003C4715" w:rsidRDefault="00F26277" w:rsidP="002B7CB5">
      <w:pPr>
        <w:spacing w:before="120" w:after="120"/>
        <w:jc w:val="both"/>
        <w:rPr>
          <w:sz w:val="24"/>
          <w:szCs w:val="22"/>
        </w:rPr>
      </w:pPr>
      <w:r w:rsidRPr="00B9756A">
        <w:rPr>
          <w:sz w:val="22"/>
        </w:rPr>
        <w:t>B20 Turkey established a new SMEs and</w:t>
      </w:r>
      <w:r w:rsidR="002B7CB5">
        <w:rPr>
          <w:sz w:val="22"/>
        </w:rPr>
        <w:t xml:space="preserve"> Entrepreneurship </w:t>
      </w:r>
      <w:r w:rsidR="00203ECE">
        <w:rPr>
          <w:sz w:val="22"/>
        </w:rPr>
        <w:t>T</w:t>
      </w:r>
      <w:r w:rsidR="00203ECE" w:rsidRPr="00B9756A">
        <w:rPr>
          <w:sz w:val="22"/>
        </w:rPr>
        <w:t xml:space="preserve">askforce </w:t>
      </w:r>
      <w:r w:rsidRPr="00B9756A">
        <w:rPr>
          <w:sz w:val="22"/>
        </w:rPr>
        <w:t>to focus on strengthening SMEs and supporting entrepreneurship.</w:t>
      </w:r>
      <w:r w:rsidR="002B7CB5">
        <w:rPr>
          <w:sz w:val="22"/>
        </w:rPr>
        <w:t xml:space="preserve"> </w:t>
      </w:r>
      <w:r w:rsidR="002B7CB5" w:rsidRPr="00F26277">
        <w:rPr>
          <w:sz w:val="22"/>
          <w:szCs w:val="22"/>
        </w:rPr>
        <w:t>SMEs</w:t>
      </w:r>
      <w:r w:rsidR="002B7CB5">
        <w:rPr>
          <w:sz w:val="22"/>
          <w:szCs w:val="22"/>
        </w:rPr>
        <w:t xml:space="preserve"> and e</w:t>
      </w:r>
      <w:r w:rsidR="002B7CB5" w:rsidRPr="00F26277">
        <w:rPr>
          <w:sz w:val="22"/>
          <w:szCs w:val="22"/>
        </w:rPr>
        <w:t>ntrepreneurs are the main job creators in the G20 economies</w:t>
      </w:r>
      <w:r w:rsidR="002B7CB5">
        <w:rPr>
          <w:sz w:val="22"/>
          <w:szCs w:val="22"/>
        </w:rPr>
        <w:t xml:space="preserve">. </w:t>
      </w:r>
      <w:r w:rsidR="002B7CB5" w:rsidRPr="008C71A2">
        <w:rPr>
          <w:sz w:val="22"/>
          <w:szCs w:val="22"/>
        </w:rPr>
        <w:t>SMEs employ more than two-thirds of the private sector workforce, and provide over 80 percent of net job growth</w:t>
      </w:r>
      <w:r w:rsidR="002B7CB5" w:rsidRPr="00DB75A0">
        <w:rPr>
          <w:sz w:val="22"/>
          <w:szCs w:val="22"/>
        </w:rPr>
        <w:t>.</w:t>
      </w:r>
      <w:r w:rsidR="002B7CB5" w:rsidRPr="003C4715">
        <w:rPr>
          <w:sz w:val="22"/>
          <w:szCs w:val="22"/>
        </w:rPr>
        <w:t xml:space="preserve"> New firms (five years old or younger) generated half of all new jobs in the </w:t>
      </w:r>
      <w:r w:rsidR="002B7CB5">
        <w:rPr>
          <w:sz w:val="22"/>
          <w:szCs w:val="22"/>
        </w:rPr>
        <w:t>p</w:t>
      </w:r>
      <w:r w:rsidR="002B7CB5" w:rsidRPr="003C4715">
        <w:rPr>
          <w:sz w:val="22"/>
          <w:szCs w:val="22"/>
        </w:rPr>
        <w:t>ast decade.</w:t>
      </w:r>
      <w:r w:rsidR="002B7CB5" w:rsidRPr="002351B9">
        <w:rPr>
          <w:rStyle w:val="FootnoteReference"/>
          <w:sz w:val="16"/>
          <w:szCs w:val="16"/>
        </w:rPr>
        <w:footnoteReference w:id="1"/>
      </w:r>
      <w:r w:rsidR="002B7CB5" w:rsidRPr="000030E0">
        <w:rPr>
          <w:sz w:val="14"/>
          <w:szCs w:val="14"/>
        </w:rPr>
        <w:t xml:space="preserve"> </w:t>
      </w:r>
      <w:r w:rsidR="002B7CB5" w:rsidRPr="007042DB">
        <w:rPr>
          <w:sz w:val="22"/>
          <w:szCs w:val="22"/>
        </w:rPr>
        <w:t>Without SMEs</w:t>
      </w:r>
      <w:r w:rsidR="002B7CB5">
        <w:rPr>
          <w:sz w:val="22"/>
          <w:szCs w:val="22"/>
        </w:rPr>
        <w:t>’ essential contributions, the G20 economies will not be able to significantly reduce their h</w:t>
      </w:r>
      <w:r w:rsidR="00B821EE">
        <w:rPr>
          <w:sz w:val="22"/>
          <w:szCs w:val="22"/>
        </w:rPr>
        <w:t>igh level of youth unemployment –</w:t>
      </w:r>
      <w:r w:rsidR="002B7CB5">
        <w:rPr>
          <w:sz w:val="22"/>
          <w:szCs w:val="22"/>
        </w:rPr>
        <w:t xml:space="preserve"> an issue that affects most developed and developing economies in the G20.</w:t>
      </w:r>
      <w:r w:rsidR="002B7CB5" w:rsidRPr="002B7CB5">
        <w:rPr>
          <w:sz w:val="22"/>
          <w:szCs w:val="22"/>
        </w:rPr>
        <w:t xml:space="preserve"> </w:t>
      </w:r>
      <w:r w:rsidR="002B7CB5" w:rsidRPr="003C4715">
        <w:rPr>
          <w:sz w:val="22"/>
          <w:szCs w:val="22"/>
        </w:rPr>
        <w:t xml:space="preserve">SMEs and entrepreneurs are </w:t>
      </w:r>
      <w:r w:rsidR="002B7CB5">
        <w:rPr>
          <w:sz w:val="22"/>
          <w:szCs w:val="22"/>
        </w:rPr>
        <w:t xml:space="preserve">also </w:t>
      </w:r>
      <w:r w:rsidR="002B7CB5" w:rsidRPr="003C4715">
        <w:rPr>
          <w:sz w:val="22"/>
          <w:szCs w:val="22"/>
        </w:rPr>
        <w:t>vital</w:t>
      </w:r>
      <w:r w:rsidR="002B7CB5">
        <w:rPr>
          <w:sz w:val="22"/>
          <w:szCs w:val="22"/>
        </w:rPr>
        <w:t xml:space="preserve"> sources of productivity growth and innovation </w:t>
      </w:r>
      <w:r w:rsidR="002B7CB5" w:rsidRPr="003C4715">
        <w:rPr>
          <w:sz w:val="22"/>
          <w:szCs w:val="22"/>
        </w:rPr>
        <w:t xml:space="preserve">across G20 countries. </w:t>
      </w:r>
    </w:p>
    <w:p w:rsidR="00B821EE" w:rsidRPr="009F1601" w:rsidRDefault="00B821EE" w:rsidP="00B821EE">
      <w:pPr>
        <w:jc w:val="both"/>
        <w:rPr>
          <w:b/>
          <w:sz w:val="22"/>
        </w:rPr>
      </w:pPr>
      <w:r>
        <w:rPr>
          <w:sz w:val="22"/>
          <w:szCs w:val="22"/>
        </w:rPr>
        <w:t xml:space="preserve">At the same time, </w:t>
      </w:r>
      <w:r w:rsidR="002B7CB5" w:rsidRPr="002B7CB5">
        <w:rPr>
          <w:sz w:val="22"/>
          <w:szCs w:val="22"/>
        </w:rPr>
        <w:t xml:space="preserve">SMEs and entrepreneurs face </w:t>
      </w:r>
      <w:r w:rsidR="002B7CB5">
        <w:rPr>
          <w:sz w:val="22"/>
          <w:szCs w:val="22"/>
        </w:rPr>
        <w:t>a number of</w:t>
      </w:r>
      <w:r w:rsidR="002B7CB5" w:rsidRPr="002B7CB5">
        <w:rPr>
          <w:sz w:val="22"/>
          <w:szCs w:val="22"/>
        </w:rPr>
        <w:t xml:space="preserve"> critical barriers to growth</w:t>
      </w:r>
      <w:r w:rsidR="00103CEF">
        <w:rPr>
          <w:sz w:val="22"/>
          <w:szCs w:val="22"/>
        </w:rPr>
        <w:t xml:space="preserve">, such as access to finance, </w:t>
      </w:r>
      <w:r w:rsidR="002B7CB5">
        <w:rPr>
          <w:sz w:val="22"/>
          <w:szCs w:val="22"/>
        </w:rPr>
        <w:t>access to international markets</w:t>
      </w:r>
      <w:r w:rsidR="00103CEF">
        <w:rPr>
          <w:sz w:val="22"/>
          <w:szCs w:val="22"/>
        </w:rPr>
        <w:t>, access to managerial and entrepreneurial skills, access to the digital economy and innovation ecosystems and ability to comply with business regulation</w:t>
      </w:r>
      <w:r w:rsidR="002B7CB5">
        <w:rPr>
          <w:sz w:val="22"/>
          <w:szCs w:val="22"/>
        </w:rPr>
        <w:t xml:space="preserve">. Although these barriers </w:t>
      </w:r>
      <w:r>
        <w:rPr>
          <w:sz w:val="22"/>
          <w:szCs w:val="22"/>
        </w:rPr>
        <w:t>have been well-documented</w:t>
      </w:r>
      <w:r w:rsidR="002B7CB5" w:rsidRPr="003C4715">
        <w:rPr>
          <w:sz w:val="22"/>
          <w:szCs w:val="22"/>
        </w:rPr>
        <w:t xml:space="preserve">, and G20 </w:t>
      </w:r>
      <w:r>
        <w:rPr>
          <w:sz w:val="22"/>
          <w:szCs w:val="22"/>
        </w:rPr>
        <w:t>members</w:t>
      </w:r>
      <w:r w:rsidR="002B7CB5" w:rsidRPr="003C4715">
        <w:rPr>
          <w:sz w:val="22"/>
          <w:szCs w:val="22"/>
        </w:rPr>
        <w:t xml:space="preserve"> have taken several steps at the national level to address </w:t>
      </w:r>
      <w:r w:rsidR="002B7CB5">
        <w:rPr>
          <w:sz w:val="22"/>
          <w:szCs w:val="22"/>
        </w:rPr>
        <w:t xml:space="preserve">constraints on SME growth, </w:t>
      </w:r>
      <w:r w:rsidR="002B7CB5" w:rsidRPr="003C4715">
        <w:rPr>
          <w:sz w:val="22"/>
          <w:szCs w:val="22"/>
        </w:rPr>
        <w:t>the</w:t>
      </w:r>
      <w:r>
        <w:rPr>
          <w:sz w:val="22"/>
          <w:szCs w:val="22"/>
        </w:rPr>
        <w:t xml:space="preserve"> B20 SMEs and Entrepreneurship </w:t>
      </w:r>
      <w:r w:rsidR="001766FD">
        <w:rPr>
          <w:sz w:val="22"/>
          <w:szCs w:val="22"/>
        </w:rPr>
        <w:t>T</w:t>
      </w:r>
      <w:r w:rsidR="001766FD" w:rsidRPr="003C4715">
        <w:rPr>
          <w:sz w:val="22"/>
          <w:szCs w:val="22"/>
        </w:rPr>
        <w:t xml:space="preserve">askforce </w:t>
      </w:r>
      <w:r w:rsidR="002B7CB5" w:rsidRPr="003C4715">
        <w:rPr>
          <w:sz w:val="22"/>
          <w:szCs w:val="22"/>
        </w:rPr>
        <w:t xml:space="preserve">recognizes the need for better inclusion of SMEs’ </w:t>
      </w:r>
      <w:r>
        <w:rPr>
          <w:sz w:val="22"/>
          <w:szCs w:val="22"/>
        </w:rPr>
        <w:t>interests in t</w:t>
      </w:r>
      <w:r w:rsidR="002B7CB5" w:rsidRPr="003C4715">
        <w:rPr>
          <w:sz w:val="22"/>
          <w:szCs w:val="22"/>
        </w:rPr>
        <w:t>he multilateral agenda.</w:t>
      </w:r>
      <w:bookmarkStart w:id="8" w:name="_Toc419715689"/>
      <w:bookmarkStart w:id="9" w:name="_Toc419851577"/>
      <w:r w:rsidRPr="00B821EE">
        <w:rPr>
          <w:sz w:val="22"/>
          <w:szCs w:val="22"/>
        </w:rPr>
        <w:t xml:space="preserve"> The taskforce recommends increased consideration of SMEs’ needs in global policymaking along with cross-country coordination</w:t>
      </w:r>
      <w:bookmarkEnd w:id="8"/>
      <w:bookmarkEnd w:id="9"/>
      <w:r w:rsidRPr="00B821EE">
        <w:rPr>
          <w:sz w:val="22"/>
          <w:szCs w:val="22"/>
        </w:rPr>
        <w:t xml:space="preserve"> to implement effective global solutions</w:t>
      </w:r>
      <w:r>
        <w:rPr>
          <w:sz w:val="22"/>
          <w:szCs w:val="22"/>
        </w:rPr>
        <w:t xml:space="preserve"> to</w:t>
      </w:r>
      <w:r w:rsidRPr="003C4715">
        <w:rPr>
          <w:sz w:val="22"/>
          <w:szCs w:val="22"/>
        </w:rPr>
        <w:t xml:space="preserve"> help unleash the potential of the SME sector.</w:t>
      </w:r>
      <w:r w:rsidRPr="009F1601">
        <w:rPr>
          <w:b/>
          <w:sz w:val="22"/>
        </w:rPr>
        <w:t xml:space="preserve"> </w:t>
      </w:r>
    </w:p>
    <w:p w:rsidR="00F26277" w:rsidRDefault="00B821EE" w:rsidP="00F26277">
      <w:pPr>
        <w:spacing w:before="120" w:after="120"/>
        <w:jc w:val="both"/>
      </w:pPr>
      <w:r>
        <w:rPr>
          <w:sz w:val="22"/>
        </w:rPr>
        <w:t>During the recommendation development process, t</w:t>
      </w:r>
      <w:r w:rsidR="00F26277">
        <w:rPr>
          <w:sz w:val="22"/>
        </w:rPr>
        <w:t xml:space="preserve">askforce members considered a </w:t>
      </w:r>
      <w:r w:rsidR="00F26277" w:rsidRPr="00B9756A">
        <w:rPr>
          <w:sz w:val="22"/>
        </w:rPr>
        <w:t xml:space="preserve">preliminary long list of </w:t>
      </w:r>
      <w:r w:rsidR="00F26277">
        <w:rPr>
          <w:sz w:val="22"/>
        </w:rPr>
        <w:t>more than 40</w:t>
      </w:r>
      <w:r w:rsidR="00F26277" w:rsidRPr="00B9756A">
        <w:rPr>
          <w:sz w:val="22"/>
        </w:rPr>
        <w:t xml:space="preserve"> recommendations</w:t>
      </w:r>
      <w:r w:rsidR="00F26277">
        <w:rPr>
          <w:sz w:val="22"/>
        </w:rPr>
        <w:t xml:space="preserve">, drawn from </w:t>
      </w:r>
      <w:r w:rsidR="00F26277" w:rsidRPr="00B9756A">
        <w:rPr>
          <w:sz w:val="22"/>
        </w:rPr>
        <w:t xml:space="preserve">topics </w:t>
      </w:r>
      <w:r w:rsidR="00F26277">
        <w:rPr>
          <w:sz w:val="22"/>
        </w:rPr>
        <w:t xml:space="preserve">that had been </w:t>
      </w:r>
      <w:r>
        <w:rPr>
          <w:sz w:val="22"/>
        </w:rPr>
        <w:t>discussed</w:t>
      </w:r>
      <w:r w:rsidR="00F26277" w:rsidRPr="00B9756A">
        <w:rPr>
          <w:sz w:val="22"/>
        </w:rPr>
        <w:t xml:space="preserve"> by B20 Australia</w:t>
      </w:r>
      <w:r w:rsidR="00F26277">
        <w:rPr>
          <w:sz w:val="22"/>
        </w:rPr>
        <w:t xml:space="preserve">, </w:t>
      </w:r>
      <w:r w:rsidR="00F26277" w:rsidRPr="00B9756A">
        <w:rPr>
          <w:sz w:val="22"/>
        </w:rPr>
        <w:t xml:space="preserve">raised in recent </w:t>
      </w:r>
      <w:r>
        <w:rPr>
          <w:sz w:val="22"/>
        </w:rPr>
        <w:t xml:space="preserve">business and academic </w:t>
      </w:r>
      <w:r w:rsidR="00F26277" w:rsidRPr="00B9756A">
        <w:rPr>
          <w:sz w:val="22"/>
        </w:rPr>
        <w:t>reports</w:t>
      </w:r>
      <w:r w:rsidR="00F26277">
        <w:rPr>
          <w:sz w:val="22"/>
        </w:rPr>
        <w:t xml:space="preserve">, or </w:t>
      </w:r>
      <w:r w:rsidR="00F26277" w:rsidRPr="00B9756A">
        <w:rPr>
          <w:sz w:val="22"/>
        </w:rPr>
        <w:t xml:space="preserve">suggested by </w:t>
      </w:r>
      <w:r w:rsidR="00F26277">
        <w:rPr>
          <w:sz w:val="22"/>
        </w:rPr>
        <w:t>t</w:t>
      </w:r>
      <w:r w:rsidR="00F26277" w:rsidRPr="009D12D6">
        <w:rPr>
          <w:sz w:val="22"/>
        </w:rPr>
        <w:t xml:space="preserve">askforce </w:t>
      </w:r>
      <w:r w:rsidR="00F26277">
        <w:rPr>
          <w:sz w:val="22"/>
        </w:rPr>
        <w:t>m</w:t>
      </w:r>
      <w:r w:rsidR="00F26277" w:rsidRPr="009D12D6">
        <w:rPr>
          <w:sz w:val="22"/>
        </w:rPr>
        <w:t>embers</w:t>
      </w:r>
      <w:r w:rsidR="00F26277" w:rsidRPr="00B9756A">
        <w:rPr>
          <w:sz w:val="22"/>
        </w:rPr>
        <w:t xml:space="preserve">. </w:t>
      </w:r>
      <w:r w:rsidR="00F26277">
        <w:rPr>
          <w:sz w:val="22"/>
        </w:rPr>
        <w:t xml:space="preserve">The taskforce </w:t>
      </w:r>
      <w:r>
        <w:rPr>
          <w:sz w:val="22"/>
        </w:rPr>
        <w:t xml:space="preserve">members </w:t>
      </w:r>
      <w:r w:rsidR="00F26277">
        <w:rPr>
          <w:sz w:val="22"/>
        </w:rPr>
        <w:t xml:space="preserve">voted to prioritize the issues, </w:t>
      </w:r>
      <w:r>
        <w:rPr>
          <w:sz w:val="22"/>
        </w:rPr>
        <w:t>taking into account polling results from B20 regional consultation meetings</w:t>
      </w:r>
      <w:r w:rsidR="00F26277" w:rsidRPr="00B9756A">
        <w:rPr>
          <w:sz w:val="22"/>
        </w:rPr>
        <w:t xml:space="preserve">. </w:t>
      </w:r>
      <w:r w:rsidR="00F26277">
        <w:rPr>
          <w:sz w:val="22"/>
        </w:rPr>
        <w:t>Th</w:t>
      </w:r>
      <w:r>
        <w:rPr>
          <w:sz w:val="22"/>
        </w:rPr>
        <w:t>e</w:t>
      </w:r>
      <w:r w:rsidR="00F26277">
        <w:rPr>
          <w:sz w:val="22"/>
        </w:rPr>
        <w:t xml:space="preserve"> long list was honed through an iterative process to produce a final list of five priority recommendations. </w:t>
      </w:r>
    </w:p>
    <w:p w:rsidR="00F26277" w:rsidRPr="008C71A2" w:rsidRDefault="00F26277" w:rsidP="00F26277">
      <w:pPr>
        <w:spacing w:before="120" w:after="120"/>
        <w:jc w:val="both"/>
        <w:rPr>
          <w:sz w:val="22"/>
          <w:szCs w:val="22"/>
        </w:rPr>
      </w:pPr>
      <w:r w:rsidRPr="008C46D7">
        <w:rPr>
          <w:sz w:val="22"/>
          <w:szCs w:val="22"/>
        </w:rPr>
        <w:t xml:space="preserve">Given </w:t>
      </w:r>
      <w:r>
        <w:rPr>
          <w:sz w:val="22"/>
          <w:szCs w:val="22"/>
        </w:rPr>
        <w:t xml:space="preserve">that </w:t>
      </w:r>
      <w:r w:rsidRPr="008C46D7">
        <w:rPr>
          <w:sz w:val="22"/>
          <w:szCs w:val="22"/>
        </w:rPr>
        <w:t>implementation will span multiple years</w:t>
      </w:r>
      <w:r w:rsidR="007966FF">
        <w:rPr>
          <w:sz w:val="22"/>
          <w:szCs w:val="22"/>
        </w:rPr>
        <w:t xml:space="preserve">, the SME and Entrepreneurship </w:t>
      </w:r>
      <w:r w:rsidR="001766FD">
        <w:rPr>
          <w:sz w:val="22"/>
          <w:szCs w:val="22"/>
        </w:rPr>
        <w:t>T</w:t>
      </w:r>
      <w:r w:rsidR="001766FD" w:rsidRPr="008C46D7">
        <w:rPr>
          <w:sz w:val="22"/>
          <w:szCs w:val="22"/>
        </w:rPr>
        <w:t xml:space="preserve">askforce </w:t>
      </w:r>
      <w:r w:rsidRPr="008C46D7">
        <w:rPr>
          <w:sz w:val="22"/>
          <w:szCs w:val="22"/>
        </w:rPr>
        <w:t xml:space="preserve">believes it is imperative that all G20 </w:t>
      </w:r>
      <w:r w:rsidR="00E92224">
        <w:rPr>
          <w:sz w:val="22"/>
          <w:szCs w:val="22"/>
        </w:rPr>
        <w:t>members</w:t>
      </w:r>
      <w:r w:rsidRPr="008C46D7">
        <w:rPr>
          <w:sz w:val="22"/>
          <w:szCs w:val="22"/>
        </w:rPr>
        <w:t xml:space="preserve"> </w:t>
      </w:r>
      <w:r w:rsidRPr="008C71A2">
        <w:rPr>
          <w:sz w:val="22"/>
          <w:szCs w:val="22"/>
        </w:rPr>
        <w:t>adopt appropriate governance including</w:t>
      </w:r>
      <w:r>
        <w:rPr>
          <w:sz w:val="22"/>
          <w:szCs w:val="22"/>
        </w:rPr>
        <w:t>:</w:t>
      </w:r>
      <w:r w:rsidRPr="008C46D7">
        <w:rPr>
          <w:sz w:val="22"/>
          <w:szCs w:val="22"/>
        </w:rPr>
        <w:t xml:space="preserve"> </w:t>
      </w:r>
      <w:r>
        <w:rPr>
          <w:sz w:val="22"/>
          <w:szCs w:val="22"/>
        </w:rPr>
        <w:t>implementing or maintaining</w:t>
      </w:r>
      <w:r w:rsidRPr="008C71A2">
        <w:rPr>
          <w:sz w:val="22"/>
          <w:szCs w:val="22"/>
        </w:rPr>
        <w:t xml:space="preserve"> a structure such as a</w:t>
      </w:r>
      <w:r w:rsidR="002716CD">
        <w:rPr>
          <w:sz w:val="22"/>
          <w:szCs w:val="22"/>
        </w:rPr>
        <w:t>n</w:t>
      </w:r>
      <w:r w:rsidRPr="008C71A2">
        <w:rPr>
          <w:sz w:val="22"/>
          <w:szCs w:val="22"/>
        </w:rPr>
        <w:t xml:space="preserve"> agency that ensures daily focus and championing of the SME agenda; commit</w:t>
      </w:r>
      <w:r>
        <w:rPr>
          <w:sz w:val="22"/>
          <w:szCs w:val="22"/>
        </w:rPr>
        <w:t>ting</w:t>
      </w:r>
      <w:r w:rsidRPr="008C71A2">
        <w:rPr>
          <w:sz w:val="22"/>
          <w:szCs w:val="22"/>
        </w:rPr>
        <w:t xml:space="preserve"> to specific measurable targets and milestones; prioritiz</w:t>
      </w:r>
      <w:r>
        <w:rPr>
          <w:sz w:val="22"/>
          <w:szCs w:val="22"/>
        </w:rPr>
        <w:t>ing</w:t>
      </w:r>
      <w:r w:rsidRPr="008C71A2">
        <w:rPr>
          <w:sz w:val="22"/>
          <w:szCs w:val="22"/>
        </w:rPr>
        <w:t xml:space="preserve"> a smaller set of recommendations where impact can be visible in the short term and signal commitment to the SME and </w:t>
      </w:r>
      <w:r>
        <w:rPr>
          <w:sz w:val="22"/>
          <w:szCs w:val="22"/>
        </w:rPr>
        <w:t>e</w:t>
      </w:r>
      <w:r w:rsidRPr="008C71A2">
        <w:rPr>
          <w:sz w:val="22"/>
          <w:szCs w:val="22"/>
        </w:rPr>
        <w:t>ntrepreneurship agenda.</w:t>
      </w:r>
    </w:p>
    <w:p w:rsidR="00F26277" w:rsidRPr="008C46D7" w:rsidRDefault="00F26277" w:rsidP="00F26277">
      <w:pPr>
        <w:spacing w:before="120" w:after="120"/>
        <w:jc w:val="both"/>
        <w:rPr>
          <w:sz w:val="22"/>
        </w:rPr>
      </w:pPr>
      <w:r w:rsidRPr="008C46D7">
        <w:rPr>
          <w:sz w:val="22"/>
          <w:szCs w:val="22"/>
        </w:rPr>
        <w:t>In addition, the</w:t>
      </w:r>
      <w:r w:rsidR="00E92224">
        <w:rPr>
          <w:sz w:val="22"/>
          <w:szCs w:val="22"/>
        </w:rPr>
        <w:t xml:space="preserve"> B20 SMEs and Entrepreneurship </w:t>
      </w:r>
      <w:r w:rsidR="001766FD">
        <w:rPr>
          <w:sz w:val="22"/>
          <w:szCs w:val="22"/>
        </w:rPr>
        <w:t>T</w:t>
      </w:r>
      <w:r w:rsidR="001766FD" w:rsidRPr="008C46D7">
        <w:rPr>
          <w:sz w:val="22"/>
          <w:szCs w:val="22"/>
        </w:rPr>
        <w:t xml:space="preserve">askforce </w:t>
      </w:r>
      <w:r w:rsidRPr="008C46D7">
        <w:rPr>
          <w:sz w:val="22"/>
          <w:szCs w:val="22"/>
        </w:rPr>
        <w:t xml:space="preserve">welcomes the creation of </w:t>
      </w:r>
      <w:r w:rsidRPr="008C71A2">
        <w:rPr>
          <w:sz w:val="22"/>
          <w:szCs w:val="22"/>
        </w:rPr>
        <w:t>the</w:t>
      </w:r>
      <w:r w:rsidRPr="008C46D7">
        <w:rPr>
          <w:sz w:val="22"/>
          <w:szCs w:val="22"/>
        </w:rPr>
        <w:t xml:space="preserve"> World SME Forum</w:t>
      </w:r>
      <w:r w:rsidR="00E92224">
        <w:rPr>
          <w:sz w:val="22"/>
          <w:szCs w:val="22"/>
        </w:rPr>
        <w:t xml:space="preserve"> (WSF)</w:t>
      </w:r>
      <w:r w:rsidRPr="008C71A2">
        <w:rPr>
          <w:sz w:val="22"/>
          <w:szCs w:val="22"/>
        </w:rPr>
        <w:t xml:space="preserve"> announced in May 2015</w:t>
      </w:r>
      <w:r w:rsidR="00E92224">
        <w:rPr>
          <w:sz w:val="22"/>
          <w:szCs w:val="22"/>
        </w:rPr>
        <w:t xml:space="preserve">. </w:t>
      </w:r>
      <w:r w:rsidRPr="008C46D7">
        <w:rPr>
          <w:sz w:val="22"/>
          <w:szCs w:val="22"/>
        </w:rPr>
        <w:t>The WSF business model is centered on global advocacy</w:t>
      </w:r>
      <w:r w:rsidRPr="008C71A2">
        <w:rPr>
          <w:sz w:val="22"/>
          <w:szCs w:val="22"/>
        </w:rPr>
        <w:t>, technical assistance, and advice for sustainable and resilient SME development</w:t>
      </w:r>
      <w:r w:rsidRPr="008C46D7">
        <w:rPr>
          <w:sz w:val="22"/>
          <w:szCs w:val="22"/>
        </w:rPr>
        <w:t xml:space="preserve">, based on priorities developed and implemented in cooperation with multilateral organizations, leading think-tanks, policymakers, and the business community. </w:t>
      </w:r>
      <w:r w:rsidRPr="008C71A2">
        <w:rPr>
          <w:sz w:val="22"/>
          <w:szCs w:val="22"/>
        </w:rPr>
        <w:t xml:space="preserve">The WSF can </w:t>
      </w:r>
      <w:r>
        <w:rPr>
          <w:sz w:val="22"/>
          <w:szCs w:val="22"/>
        </w:rPr>
        <w:t>help</w:t>
      </w:r>
      <w:r w:rsidRPr="008C71A2">
        <w:rPr>
          <w:sz w:val="22"/>
          <w:szCs w:val="22"/>
        </w:rPr>
        <w:t xml:space="preserve"> monitor the implementation status of SME-related recommendations accepted by the G20 </w:t>
      </w:r>
      <w:r w:rsidR="009304F5">
        <w:rPr>
          <w:sz w:val="22"/>
          <w:szCs w:val="22"/>
        </w:rPr>
        <w:t xml:space="preserve">in the future </w:t>
      </w:r>
      <w:r>
        <w:rPr>
          <w:sz w:val="22"/>
          <w:szCs w:val="22"/>
        </w:rPr>
        <w:t xml:space="preserve">in order </w:t>
      </w:r>
      <w:r w:rsidRPr="008C46D7">
        <w:rPr>
          <w:sz w:val="22"/>
          <w:szCs w:val="22"/>
        </w:rPr>
        <w:t xml:space="preserve">to provide continuity and progress on SME development. </w:t>
      </w:r>
    </w:p>
    <w:p w:rsidR="00F26277" w:rsidRPr="00F26277" w:rsidRDefault="00E92224" w:rsidP="007966FF">
      <w:pPr>
        <w:jc w:val="both"/>
      </w:pPr>
      <w:r>
        <w:rPr>
          <w:sz w:val="22"/>
          <w:szCs w:val="22"/>
        </w:rPr>
        <w:t>Finally, t</w:t>
      </w:r>
      <w:r w:rsidR="00F26277" w:rsidRPr="003C4715">
        <w:rPr>
          <w:sz w:val="22"/>
          <w:szCs w:val="22"/>
        </w:rPr>
        <w:t>he</w:t>
      </w:r>
      <w:r w:rsidR="00CF5462">
        <w:rPr>
          <w:sz w:val="22"/>
          <w:szCs w:val="22"/>
        </w:rPr>
        <w:t xml:space="preserve"> B20 SMEs and Entrepreneurship </w:t>
      </w:r>
      <w:r w:rsidR="001766FD">
        <w:rPr>
          <w:sz w:val="22"/>
          <w:szCs w:val="22"/>
        </w:rPr>
        <w:t>T</w:t>
      </w:r>
      <w:r w:rsidR="001766FD" w:rsidRPr="003C4715">
        <w:rPr>
          <w:sz w:val="22"/>
          <w:szCs w:val="22"/>
        </w:rPr>
        <w:t xml:space="preserve">askforce </w:t>
      </w:r>
      <w:r w:rsidR="00F26277" w:rsidRPr="003C4715">
        <w:rPr>
          <w:sz w:val="22"/>
          <w:szCs w:val="22"/>
        </w:rPr>
        <w:t>recognizes that the recommendations coming from the B20 Trade, Financ</w:t>
      </w:r>
      <w:r w:rsidR="00F26277">
        <w:rPr>
          <w:sz w:val="22"/>
          <w:szCs w:val="22"/>
        </w:rPr>
        <w:t>ing Growth</w:t>
      </w:r>
      <w:r w:rsidR="00F26277" w:rsidRPr="003C4715">
        <w:rPr>
          <w:sz w:val="22"/>
          <w:szCs w:val="22"/>
        </w:rPr>
        <w:t>, Infrastructure</w:t>
      </w:r>
      <w:r w:rsidR="00F26277">
        <w:rPr>
          <w:sz w:val="22"/>
          <w:szCs w:val="22"/>
        </w:rPr>
        <w:t xml:space="preserve"> &amp; Investment</w:t>
      </w:r>
      <w:r w:rsidR="00F26277" w:rsidRPr="003C4715">
        <w:rPr>
          <w:sz w:val="22"/>
          <w:szCs w:val="22"/>
        </w:rPr>
        <w:t>, E</w:t>
      </w:r>
      <w:r>
        <w:rPr>
          <w:sz w:val="22"/>
          <w:szCs w:val="22"/>
        </w:rPr>
        <w:t xml:space="preserve">mployment, and Anti-corruption </w:t>
      </w:r>
      <w:r w:rsidR="001766FD">
        <w:rPr>
          <w:sz w:val="22"/>
          <w:szCs w:val="22"/>
        </w:rPr>
        <w:t>T</w:t>
      </w:r>
      <w:r w:rsidR="001766FD" w:rsidRPr="003C4715">
        <w:rPr>
          <w:sz w:val="22"/>
          <w:szCs w:val="22"/>
        </w:rPr>
        <w:t xml:space="preserve">askforces </w:t>
      </w:r>
      <w:r w:rsidR="00F26277" w:rsidRPr="003C4715">
        <w:rPr>
          <w:sz w:val="22"/>
          <w:szCs w:val="22"/>
        </w:rPr>
        <w:t>will</w:t>
      </w:r>
      <w:r w:rsidR="00F26277">
        <w:rPr>
          <w:sz w:val="22"/>
          <w:szCs w:val="22"/>
        </w:rPr>
        <w:t xml:space="preserve"> </w:t>
      </w:r>
      <w:r w:rsidR="00F26277" w:rsidRPr="003C4715">
        <w:rPr>
          <w:sz w:val="22"/>
          <w:szCs w:val="22"/>
        </w:rPr>
        <w:t>also contribute to SMEs growth.</w:t>
      </w:r>
    </w:p>
    <w:p w:rsidR="008417C1" w:rsidRDefault="008417C1">
      <w:pPr>
        <w:spacing w:before="0" w:after="200" w:line="276" w:lineRule="auto"/>
        <w:jc w:val="both"/>
      </w:pPr>
      <w:r>
        <w:br w:type="page"/>
      </w:r>
    </w:p>
    <w:p w:rsidR="00FF0F82" w:rsidRPr="00956A67" w:rsidRDefault="003C1DFD" w:rsidP="00270DA6">
      <w:pPr>
        <w:pStyle w:val="20major"/>
        <w:spacing w:before="120"/>
        <w:rPr>
          <w:rFonts w:ascii="Times New Roman" w:hAnsi="Times New Roman"/>
          <w:bCs/>
          <w:caps w:val="0"/>
          <w:color w:val="FFFFFF" w:themeColor="background1"/>
          <w:sz w:val="20"/>
          <w:lang w:val="en-AU"/>
        </w:rPr>
      </w:pPr>
      <w:bookmarkStart w:id="10" w:name="_Toc428184483"/>
      <w:r w:rsidRPr="00956A67">
        <w:lastRenderedPageBreak/>
        <w:t>Recommendation 1:</w:t>
      </w:r>
      <w:bookmarkEnd w:id="5"/>
      <w:bookmarkEnd w:id="6"/>
      <w:r w:rsidRPr="00956A67">
        <w:t xml:space="preserve"> </w:t>
      </w:r>
      <w:r w:rsidR="008A1431" w:rsidRPr="00956A67">
        <w:rPr>
          <w:caps w:val="0"/>
        </w:rPr>
        <w:t xml:space="preserve">Improve </w:t>
      </w:r>
      <w:r w:rsidR="008A1431">
        <w:rPr>
          <w:caps w:val="0"/>
        </w:rPr>
        <w:t xml:space="preserve">SMEs’ </w:t>
      </w:r>
      <w:r w:rsidR="008A1431" w:rsidRPr="00956A67">
        <w:rPr>
          <w:caps w:val="0"/>
        </w:rPr>
        <w:t>Access To International Markets</w:t>
      </w:r>
      <w:bookmarkEnd w:id="7"/>
      <w:bookmarkEnd w:id="10"/>
    </w:p>
    <w:p w:rsidR="00FF6A04" w:rsidRPr="00956A67" w:rsidRDefault="00FF6A04" w:rsidP="00956A67">
      <w:pPr>
        <w:rPr>
          <w:b/>
          <w:sz w:val="24"/>
          <w:lang w:val="en-AU"/>
        </w:rPr>
      </w:pPr>
    </w:p>
    <w:tbl>
      <w:tblPr>
        <w:tblStyle w:val="LightList-Accent5"/>
        <w:tblW w:w="8674" w:type="dxa"/>
        <w:tblInd w:w="108" w:type="dxa"/>
        <w:tblLook w:val="04A0" w:firstRow="1" w:lastRow="0" w:firstColumn="1" w:lastColumn="0" w:noHBand="0" w:noVBand="1"/>
      </w:tblPr>
      <w:tblGrid>
        <w:gridCol w:w="1871"/>
        <w:gridCol w:w="6803"/>
      </w:tblGrid>
      <w:tr w:rsidR="0037694F" w:rsidRPr="00175932" w:rsidTr="00D45F20">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vAlign w:val="center"/>
          </w:tcPr>
          <w:p w:rsidR="0037694F" w:rsidRPr="003C4715" w:rsidRDefault="0037694F" w:rsidP="00036882">
            <w:pPr>
              <w:spacing w:before="120" w:after="120"/>
              <w:jc w:val="both"/>
              <w:rPr>
                <w:sz w:val="22"/>
              </w:rPr>
            </w:pPr>
            <w:r>
              <w:rPr>
                <w:sz w:val="22"/>
              </w:rPr>
              <w:t>Reference</w:t>
            </w:r>
          </w:p>
        </w:tc>
        <w:tc>
          <w:tcPr>
            <w:tcW w:w="6803" w:type="dxa"/>
            <w:shd w:val="clear" w:color="auto" w:fill="auto"/>
            <w:vAlign w:val="center"/>
          </w:tcPr>
          <w:p w:rsidR="0037694F" w:rsidRPr="00A656F1" w:rsidRDefault="003936A0" w:rsidP="00270DA6">
            <w:pPr>
              <w:pStyle w:val="ListParagraph"/>
              <w:spacing w:before="120" w:after="120"/>
              <w:ind w:left="407" w:hanging="407"/>
              <w:jc w:val="both"/>
              <w:cnfStyle w:val="100000000000" w:firstRow="1" w:lastRow="0" w:firstColumn="0" w:lastColumn="0" w:oddVBand="0" w:evenVBand="0" w:oddHBand="0" w:evenHBand="0" w:firstRowFirstColumn="0" w:firstRowLastColumn="0" w:lastRowFirstColumn="0" w:lastRowLastColumn="0"/>
              <w:rPr>
                <w:b w:val="0"/>
                <w:color w:val="auto"/>
                <w:sz w:val="22"/>
              </w:rPr>
            </w:pPr>
            <w:r w:rsidRPr="00A656F1">
              <w:rPr>
                <w:b w:val="0"/>
                <w:color w:val="auto"/>
                <w:sz w:val="22"/>
              </w:rPr>
              <w:t>SME1</w:t>
            </w:r>
          </w:p>
        </w:tc>
      </w:tr>
      <w:tr w:rsidR="003C3F6B" w:rsidRPr="00C93755" w:rsidTr="00D45F20">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shd w:val="clear" w:color="auto" w:fill="4BACC6" w:themeFill="accent5"/>
            <w:vAlign w:val="center"/>
          </w:tcPr>
          <w:p w:rsidR="003C3F6B" w:rsidRPr="0037694F" w:rsidRDefault="003C3F6B" w:rsidP="00036882">
            <w:pPr>
              <w:spacing w:before="120" w:after="120"/>
              <w:jc w:val="both"/>
              <w:rPr>
                <w:color w:val="FFFFFF" w:themeColor="background1"/>
                <w:sz w:val="22"/>
              </w:rPr>
            </w:pPr>
            <w:r w:rsidRPr="0037694F">
              <w:rPr>
                <w:color w:val="FFFFFF" w:themeColor="background1"/>
                <w:sz w:val="22"/>
              </w:rPr>
              <w:t>Recommendation</w:t>
            </w:r>
          </w:p>
        </w:tc>
        <w:tc>
          <w:tcPr>
            <w:tcW w:w="6803" w:type="dxa"/>
            <w:shd w:val="clear" w:color="auto" w:fill="auto"/>
            <w:vAlign w:val="center"/>
          </w:tcPr>
          <w:p w:rsidR="003C3F6B" w:rsidRPr="00491AB5" w:rsidRDefault="00491AB5" w:rsidP="008C71A2">
            <w:pPr>
              <w:spacing w:before="120" w:after="120"/>
              <w:jc w:val="both"/>
              <w:cnfStyle w:val="000000100000" w:firstRow="0" w:lastRow="0" w:firstColumn="0" w:lastColumn="0" w:oddVBand="0" w:evenVBand="0" w:oddHBand="1" w:evenHBand="0" w:firstRowFirstColumn="0" w:firstRowLastColumn="0" w:lastRowFirstColumn="0" w:lastRowLastColumn="0"/>
              <w:rPr>
                <w:b/>
                <w:sz w:val="22"/>
                <w:lang w:val="en-US"/>
              </w:rPr>
            </w:pPr>
            <w:r w:rsidRPr="00B97639">
              <w:rPr>
                <w:sz w:val="22"/>
                <w:szCs w:val="22"/>
              </w:rPr>
              <w:t xml:space="preserve">Improve SMEs’ access to international markets </w:t>
            </w:r>
            <w:r w:rsidRPr="00491AB5">
              <w:rPr>
                <w:sz w:val="22"/>
                <w:szCs w:val="22"/>
              </w:rPr>
              <w:t>through</w:t>
            </w:r>
            <w:r w:rsidR="002D3168" w:rsidRPr="00491AB5">
              <w:rPr>
                <w:sz w:val="22"/>
                <w:szCs w:val="22"/>
              </w:rPr>
              <w:t xml:space="preserve"> SME capacity </w:t>
            </w:r>
            <w:r w:rsidR="002D3168">
              <w:rPr>
                <w:sz w:val="22"/>
                <w:szCs w:val="22"/>
              </w:rPr>
              <w:t xml:space="preserve">building to comply with international standards, </w:t>
            </w:r>
            <w:r w:rsidRPr="00491AB5">
              <w:rPr>
                <w:sz w:val="22"/>
                <w:szCs w:val="22"/>
              </w:rPr>
              <w:t xml:space="preserve">harmonization of </w:t>
            </w:r>
            <w:r w:rsidR="002D3168">
              <w:rPr>
                <w:sz w:val="22"/>
                <w:szCs w:val="22"/>
              </w:rPr>
              <w:t xml:space="preserve">international </w:t>
            </w:r>
            <w:r w:rsidR="004919D9">
              <w:rPr>
                <w:sz w:val="22"/>
                <w:szCs w:val="22"/>
              </w:rPr>
              <w:t xml:space="preserve">standards, and </w:t>
            </w:r>
            <w:r w:rsidR="00ED4A3A" w:rsidRPr="00491AB5">
              <w:rPr>
                <w:sz w:val="22"/>
                <w:szCs w:val="22"/>
              </w:rPr>
              <w:t>G20</w:t>
            </w:r>
            <w:r w:rsidR="00ED4A3A">
              <w:rPr>
                <w:sz w:val="22"/>
                <w:szCs w:val="22"/>
              </w:rPr>
              <w:t>-</w:t>
            </w:r>
            <w:r w:rsidR="004919D9">
              <w:rPr>
                <w:sz w:val="22"/>
                <w:szCs w:val="22"/>
              </w:rPr>
              <w:t xml:space="preserve">wide entrepreneur </w:t>
            </w:r>
            <w:r w:rsidRPr="00491AB5">
              <w:rPr>
                <w:sz w:val="22"/>
                <w:szCs w:val="22"/>
              </w:rPr>
              <w:t>visa program</w:t>
            </w:r>
            <w:r w:rsidR="004919D9">
              <w:rPr>
                <w:sz w:val="22"/>
                <w:szCs w:val="22"/>
              </w:rPr>
              <w:t>s</w:t>
            </w:r>
            <w:r w:rsidR="00AE2E44">
              <w:rPr>
                <w:sz w:val="22"/>
                <w:szCs w:val="22"/>
              </w:rPr>
              <w:t>.</w:t>
            </w:r>
          </w:p>
        </w:tc>
      </w:tr>
      <w:tr w:rsidR="003C3F6B" w:rsidRPr="003C4715" w:rsidTr="0027349F">
        <w:trPr>
          <w:trHeight w:val="664"/>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shd w:val="clear" w:color="auto" w:fill="4BACC6" w:themeFill="accent5"/>
            <w:vAlign w:val="center"/>
          </w:tcPr>
          <w:p w:rsidR="003C3F6B" w:rsidRPr="0037694F" w:rsidRDefault="003C3F6B" w:rsidP="00036882">
            <w:pPr>
              <w:spacing w:before="120" w:after="120"/>
              <w:jc w:val="both"/>
              <w:rPr>
                <w:color w:val="FFFFFF" w:themeColor="background1"/>
                <w:sz w:val="22"/>
              </w:rPr>
            </w:pPr>
            <w:r w:rsidRPr="0037694F">
              <w:rPr>
                <w:color w:val="FFFFFF" w:themeColor="background1"/>
                <w:sz w:val="22"/>
              </w:rPr>
              <w:t>Owner</w:t>
            </w:r>
          </w:p>
        </w:tc>
        <w:tc>
          <w:tcPr>
            <w:tcW w:w="6803" w:type="dxa"/>
            <w:vAlign w:val="center"/>
          </w:tcPr>
          <w:p w:rsidR="003C3F6B" w:rsidRPr="003C4715" w:rsidRDefault="0057065A" w:rsidP="007A2391">
            <w:pPr>
              <w:spacing w:before="120" w:after="12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lang w:val="en-US"/>
              </w:rPr>
              <w:t xml:space="preserve">G20 </w:t>
            </w:r>
            <w:r w:rsidR="00142707">
              <w:rPr>
                <w:sz w:val="22"/>
                <w:lang w:val="en-US"/>
              </w:rPr>
              <w:t>government</w:t>
            </w:r>
            <w:r w:rsidR="000B0237" w:rsidRPr="003C4715">
              <w:rPr>
                <w:sz w:val="22"/>
                <w:lang w:val="en-US"/>
              </w:rPr>
              <w:t>s</w:t>
            </w:r>
            <w:r w:rsidR="0082717F" w:rsidRPr="003C4715">
              <w:rPr>
                <w:sz w:val="22"/>
                <w:lang w:val="en-US"/>
              </w:rPr>
              <w:t>, World Bank</w:t>
            </w:r>
            <w:r w:rsidR="00233B08" w:rsidRPr="003C4715">
              <w:rPr>
                <w:sz w:val="22"/>
                <w:lang w:val="en-US"/>
              </w:rPr>
              <w:t xml:space="preserve"> Group</w:t>
            </w:r>
            <w:r w:rsidR="0082717F" w:rsidRPr="003C4715">
              <w:rPr>
                <w:sz w:val="22"/>
                <w:lang w:val="en-US"/>
              </w:rPr>
              <w:t xml:space="preserve">, </w:t>
            </w:r>
            <w:r w:rsidR="000161E0" w:rsidRPr="003C4715">
              <w:rPr>
                <w:sz w:val="22"/>
                <w:lang w:val="en-US"/>
              </w:rPr>
              <w:t>OECD, W</w:t>
            </w:r>
            <w:r w:rsidR="007A2391">
              <w:rPr>
                <w:sz w:val="22"/>
                <w:lang w:val="en-US"/>
              </w:rPr>
              <w:t>orld Trade Organization and International Trade Center, International Labor Organization</w:t>
            </w:r>
            <w:r w:rsidR="000161E0" w:rsidRPr="003C4715">
              <w:rPr>
                <w:sz w:val="22"/>
                <w:lang w:val="en-US"/>
              </w:rPr>
              <w:t xml:space="preserve">, </w:t>
            </w:r>
            <w:r w:rsidR="00CF445E">
              <w:rPr>
                <w:sz w:val="22"/>
                <w:lang w:val="en-US"/>
              </w:rPr>
              <w:br/>
            </w:r>
            <w:r w:rsidR="000161E0" w:rsidRPr="003C4715">
              <w:rPr>
                <w:sz w:val="22"/>
                <w:lang w:val="en-US"/>
              </w:rPr>
              <w:t>World SME Forum</w:t>
            </w:r>
            <w:r w:rsidR="00A74EB2">
              <w:rPr>
                <w:sz w:val="22"/>
                <w:lang w:val="en-US"/>
              </w:rPr>
              <w:t>.</w:t>
            </w:r>
          </w:p>
        </w:tc>
      </w:tr>
      <w:tr w:rsidR="003C3F6B" w:rsidRPr="003C4715" w:rsidTr="00D45F2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shd w:val="clear" w:color="auto" w:fill="4BACC6" w:themeFill="accent5"/>
            <w:vAlign w:val="center"/>
          </w:tcPr>
          <w:p w:rsidR="003C3F6B" w:rsidRPr="003C4715" w:rsidRDefault="003C3F6B" w:rsidP="00036882">
            <w:pPr>
              <w:spacing w:before="120" w:after="120"/>
              <w:jc w:val="both"/>
              <w:rPr>
                <w:color w:val="FFFFFF" w:themeColor="background1"/>
                <w:sz w:val="22"/>
              </w:rPr>
            </w:pPr>
            <w:r w:rsidRPr="003C4715">
              <w:rPr>
                <w:color w:val="FFFFFF" w:themeColor="background1"/>
                <w:sz w:val="22"/>
              </w:rPr>
              <w:t>Timing</w:t>
            </w:r>
          </w:p>
        </w:tc>
        <w:tc>
          <w:tcPr>
            <w:tcW w:w="6803" w:type="dxa"/>
            <w:vAlign w:val="center"/>
          </w:tcPr>
          <w:p w:rsidR="003C3F6B" w:rsidRPr="003C4715" w:rsidRDefault="00FE4FC4" w:rsidP="006F6CE9">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S</w:t>
            </w:r>
            <w:r w:rsidR="005E2042">
              <w:rPr>
                <w:sz w:val="22"/>
              </w:rPr>
              <w:t xml:space="preserve">tatus update by </w:t>
            </w:r>
            <w:r>
              <w:rPr>
                <w:sz w:val="22"/>
              </w:rPr>
              <w:t>2016 G</w:t>
            </w:r>
            <w:r w:rsidR="000B0237" w:rsidRPr="003C4715">
              <w:rPr>
                <w:sz w:val="22"/>
              </w:rPr>
              <w:t>20</w:t>
            </w:r>
            <w:r>
              <w:rPr>
                <w:sz w:val="22"/>
              </w:rPr>
              <w:t xml:space="preserve"> </w:t>
            </w:r>
            <w:r w:rsidR="005E2042">
              <w:rPr>
                <w:sz w:val="22"/>
              </w:rPr>
              <w:t>meeting</w:t>
            </w:r>
            <w:r w:rsidR="00A74EB2">
              <w:rPr>
                <w:sz w:val="22"/>
              </w:rPr>
              <w:t>.</w:t>
            </w:r>
            <w:r w:rsidR="005E2042">
              <w:rPr>
                <w:sz w:val="22"/>
              </w:rPr>
              <w:t xml:space="preserve"> </w:t>
            </w:r>
          </w:p>
        </w:tc>
      </w:tr>
      <w:tr w:rsidR="003C3F6B" w:rsidRPr="003C4715" w:rsidTr="00D45F20">
        <w:trPr>
          <w:trHeight w:val="573"/>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shd w:val="clear" w:color="auto" w:fill="4BACC6" w:themeFill="accent5"/>
            <w:vAlign w:val="center"/>
          </w:tcPr>
          <w:p w:rsidR="003C3F6B" w:rsidRPr="003C4715" w:rsidRDefault="003C3F6B" w:rsidP="00036882">
            <w:pPr>
              <w:spacing w:before="120" w:after="120"/>
              <w:jc w:val="both"/>
              <w:rPr>
                <w:color w:val="FFFFFF" w:themeColor="background1"/>
                <w:sz w:val="22"/>
              </w:rPr>
            </w:pPr>
            <w:r w:rsidRPr="003C4715">
              <w:rPr>
                <w:color w:val="FFFFFF" w:themeColor="background1"/>
                <w:sz w:val="22"/>
              </w:rPr>
              <w:t>Value</w:t>
            </w:r>
          </w:p>
        </w:tc>
        <w:tc>
          <w:tcPr>
            <w:tcW w:w="6803" w:type="dxa"/>
            <w:vAlign w:val="center"/>
          </w:tcPr>
          <w:p w:rsidR="003C3F6B" w:rsidRPr="003C4715" w:rsidRDefault="00B11641" w:rsidP="00B97639">
            <w:pPr>
              <w:spacing w:before="120" w:after="12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Increased participation of SME</w:t>
            </w:r>
            <w:r w:rsidR="00804B4D" w:rsidRPr="003C4715">
              <w:rPr>
                <w:sz w:val="22"/>
              </w:rPr>
              <w:t>s</w:t>
            </w:r>
            <w:r w:rsidRPr="003C4715">
              <w:rPr>
                <w:sz w:val="22"/>
              </w:rPr>
              <w:t xml:space="preserve"> </w:t>
            </w:r>
            <w:r w:rsidR="00804B4D" w:rsidRPr="003C4715">
              <w:rPr>
                <w:sz w:val="22"/>
              </w:rPr>
              <w:t xml:space="preserve">in </w:t>
            </w:r>
            <w:r w:rsidR="00270DA6" w:rsidRPr="003C4715">
              <w:rPr>
                <w:sz w:val="22"/>
              </w:rPr>
              <w:t>direct and indirect trade</w:t>
            </w:r>
            <w:r w:rsidR="00A74EB2">
              <w:rPr>
                <w:sz w:val="22"/>
              </w:rPr>
              <w:t>.</w:t>
            </w:r>
          </w:p>
        </w:tc>
      </w:tr>
      <w:tr w:rsidR="00270DA6" w:rsidRPr="003C4715" w:rsidTr="00D45F2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71" w:type="dxa"/>
            <w:tcBorders>
              <w:top w:val="single" w:sz="8" w:space="0" w:color="FFFFFF" w:themeColor="background1"/>
              <w:bottom w:val="single" w:sz="8" w:space="0" w:color="FFFFFF" w:themeColor="background1"/>
            </w:tcBorders>
            <w:shd w:val="clear" w:color="auto" w:fill="4BACC6" w:themeFill="accent5"/>
            <w:vAlign w:val="center"/>
          </w:tcPr>
          <w:p w:rsidR="00270DA6" w:rsidRPr="003C4715" w:rsidRDefault="00270DA6" w:rsidP="00036882">
            <w:pPr>
              <w:spacing w:before="120" w:after="120"/>
              <w:jc w:val="both"/>
              <w:rPr>
                <w:color w:val="FFFFFF" w:themeColor="background1"/>
                <w:sz w:val="22"/>
              </w:rPr>
            </w:pPr>
            <w:r w:rsidRPr="003C4715">
              <w:rPr>
                <w:color w:val="FFFFFF" w:themeColor="background1"/>
                <w:sz w:val="22"/>
              </w:rPr>
              <w:t xml:space="preserve">KPI </w:t>
            </w:r>
          </w:p>
        </w:tc>
        <w:tc>
          <w:tcPr>
            <w:tcW w:w="6803" w:type="dxa"/>
            <w:vAlign w:val="center"/>
          </w:tcPr>
          <w:p w:rsidR="00270DA6" w:rsidRDefault="003C4715" w:rsidP="00F66712">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 xml:space="preserve">% </w:t>
            </w:r>
            <w:r w:rsidR="00270DA6" w:rsidRPr="003C4715">
              <w:rPr>
                <w:sz w:val="22"/>
              </w:rPr>
              <w:t>of SMEs</w:t>
            </w:r>
            <w:r>
              <w:rPr>
                <w:sz w:val="22"/>
              </w:rPr>
              <w:t xml:space="preserve"> participating</w:t>
            </w:r>
            <w:r w:rsidR="00270DA6" w:rsidRPr="003C4715">
              <w:rPr>
                <w:sz w:val="22"/>
              </w:rPr>
              <w:t xml:space="preserve"> in direct and indirect export (</w:t>
            </w:r>
            <w:r w:rsidR="00F66712" w:rsidRPr="003C4715">
              <w:rPr>
                <w:sz w:val="22"/>
              </w:rPr>
              <w:t>ITC</w:t>
            </w:r>
            <w:r w:rsidR="00270DA6" w:rsidRPr="003C4715">
              <w:rPr>
                <w:sz w:val="22"/>
              </w:rPr>
              <w:t>)</w:t>
            </w:r>
            <w:r w:rsidR="00A74EB2">
              <w:rPr>
                <w:sz w:val="22"/>
              </w:rPr>
              <w:t>.</w:t>
            </w:r>
          </w:p>
          <w:p w:rsidR="003C4715" w:rsidRPr="003C4715" w:rsidRDefault="003C4715" w:rsidP="00A03B89">
            <w:pPr>
              <w:pStyle w:val="ListParagraph"/>
              <w:spacing w:before="0" w:after="0"/>
              <w:ind w:left="0"/>
              <w:cnfStyle w:val="000000100000" w:firstRow="0" w:lastRow="0" w:firstColumn="0" w:lastColumn="0" w:oddVBand="0" w:evenVBand="0" w:oddHBand="1" w:evenHBand="0" w:firstRowFirstColumn="0" w:firstRowLastColumn="0" w:lastRowFirstColumn="0" w:lastRowLastColumn="0"/>
            </w:pPr>
            <w:r w:rsidRPr="00E13AEF">
              <w:rPr>
                <w:color w:val="000000"/>
                <w:sz w:val="22"/>
              </w:rPr>
              <w:t xml:space="preserve">Number of SMEs that received assistance to comply with international standards (source </w:t>
            </w:r>
            <w:r w:rsidR="00CF445E" w:rsidRPr="00E13AEF">
              <w:rPr>
                <w:color w:val="000000"/>
                <w:sz w:val="22"/>
              </w:rPr>
              <w:t>WSF and ICC</w:t>
            </w:r>
            <w:r w:rsidR="00A03B89">
              <w:rPr>
                <w:color w:val="000000"/>
                <w:sz w:val="22"/>
              </w:rPr>
              <w:t>)</w:t>
            </w:r>
            <w:r w:rsidR="00A74EB2">
              <w:rPr>
                <w:color w:val="000000"/>
                <w:sz w:val="22"/>
              </w:rPr>
              <w:t>.</w:t>
            </w:r>
          </w:p>
        </w:tc>
      </w:tr>
    </w:tbl>
    <w:p w:rsidR="003C3F6B" w:rsidRPr="00825677" w:rsidRDefault="003C3F6B" w:rsidP="00825677">
      <w:pPr>
        <w:rPr>
          <w:b/>
          <w:sz w:val="24"/>
          <w:lang w:val="en-AU"/>
        </w:rPr>
      </w:pPr>
      <w:r w:rsidRPr="00825677">
        <w:rPr>
          <w:b/>
          <w:sz w:val="24"/>
          <w:lang w:val="en-AU"/>
        </w:rPr>
        <w:t>Context</w:t>
      </w:r>
    </w:p>
    <w:p w:rsidR="00270DA6" w:rsidRPr="00B97639" w:rsidRDefault="00B97639" w:rsidP="00270DA6">
      <w:pPr>
        <w:spacing w:before="120" w:after="120"/>
        <w:jc w:val="both"/>
        <w:rPr>
          <w:b/>
          <w:sz w:val="8"/>
          <w:szCs w:val="22"/>
        </w:rPr>
      </w:pPr>
      <w:r w:rsidRPr="008C71A2">
        <w:rPr>
          <w:sz w:val="22"/>
          <w:szCs w:val="22"/>
        </w:rPr>
        <w:t>Access to international markets improves SMEs’ performance.</w:t>
      </w:r>
      <w:r>
        <w:rPr>
          <w:b/>
          <w:sz w:val="22"/>
          <w:szCs w:val="22"/>
        </w:rPr>
        <w:t xml:space="preserve"> </w:t>
      </w:r>
      <w:r w:rsidRPr="000030E0">
        <w:rPr>
          <w:sz w:val="22"/>
          <w:szCs w:val="22"/>
        </w:rPr>
        <w:t>SMEs learn by being exposed to international standards of performance, which in turns requires them to increase productivity, acquire new knowledge</w:t>
      </w:r>
      <w:r w:rsidR="005A754C">
        <w:rPr>
          <w:sz w:val="22"/>
          <w:szCs w:val="22"/>
        </w:rPr>
        <w:t>,</w:t>
      </w:r>
      <w:r w:rsidRPr="000030E0">
        <w:rPr>
          <w:sz w:val="22"/>
          <w:szCs w:val="22"/>
        </w:rPr>
        <w:t xml:space="preserve"> and better use their resources.</w:t>
      </w:r>
    </w:p>
    <w:p w:rsidR="00CF445E" w:rsidRDefault="00270DA6" w:rsidP="00036882">
      <w:pPr>
        <w:spacing w:before="120" w:after="120"/>
        <w:jc w:val="both"/>
        <w:rPr>
          <w:sz w:val="22"/>
          <w:szCs w:val="22"/>
        </w:rPr>
      </w:pPr>
      <w:r w:rsidRPr="003C4715">
        <w:rPr>
          <w:sz w:val="22"/>
          <w:szCs w:val="22"/>
        </w:rPr>
        <w:t>In countries where OECD statistics exist, about 30</w:t>
      </w:r>
      <w:r w:rsidR="00854695">
        <w:rPr>
          <w:sz w:val="22"/>
          <w:szCs w:val="22"/>
        </w:rPr>
        <w:t xml:space="preserve"> percent</w:t>
      </w:r>
      <w:r w:rsidR="00854695" w:rsidRPr="003C4715">
        <w:rPr>
          <w:sz w:val="22"/>
          <w:szCs w:val="22"/>
        </w:rPr>
        <w:t xml:space="preserve"> </w:t>
      </w:r>
      <w:r w:rsidRPr="003C4715">
        <w:rPr>
          <w:sz w:val="22"/>
          <w:szCs w:val="22"/>
        </w:rPr>
        <w:t xml:space="preserve">of </w:t>
      </w:r>
      <w:r w:rsidR="00B47D7E" w:rsidRPr="003C4715">
        <w:rPr>
          <w:sz w:val="22"/>
          <w:szCs w:val="22"/>
        </w:rPr>
        <w:t xml:space="preserve">SMEs </w:t>
      </w:r>
      <w:r w:rsidRPr="003C4715">
        <w:rPr>
          <w:sz w:val="22"/>
          <w:szCs w:val="22"/>
        </w:rPr>
        <w:t>export</w:t>
      </w:r>
      <w:r w:rsidR="009307DC">
        <w:rPr>
          <w:sz w:val="22"/>
          <w:szCs w:val="22"/>
        </w:rPr>
        <w:t xml:space="preserve"> directly. </w:t>
      </w:r>
      <w:r w:rsidRPr="003C4715">
        <w:rPr>
          <w:sz w:val="22"/>
          <w:szCs w:val="22"/>
        </w:rPr>
        <w:t xml:space="preserve">When also accounting for the contribution that SMEs make to exports as upstream producers, supplying intermediate goods to exporting firms in their country, in the majority of cases SMEs account for more than half the total </w:t>
      </w:r>
      <w:r w:rsidR="00095F36">
        <w:rPr>
          <w:sz w:val="22"/>
          <w:szCs w:val="22"/>
        </w:rPr>
        <w:t>trade in</w:t>
      </w:r>
      <w:r w:rsidRPr="003C4715">
        <w:rPr>
          <w:sz w:val="22"/>
          <w:szCs w:val="22"/>
        </w:rPr>
        <w:t xml:space="preserve"> value added (TiVA)</w:t>
      </w:r>
      <w:r w:rsidR="00324328">
        <w:rPr>
          <w:sz w:val="22"/>
          <w:szCs w:val="22"/>
        </w:rPr>
        <w:t>.</w:t>
      </w:r>
      <w:r w:rsidRPr="00D45F20">
        <w:rPr>
          <w:rStyle w:val="FootnoteReference"/>
          <w:sz w:val="16"/>
          <w:szCs w:val="16"/>
        </w:rPr>
        <w:footnoteReference w:id="2"/>
      </w:r>
      <w:r w:rsidR="002716CD">
        <w:rPr>
          <w:sz w:val="22"/>
          <w:szCs w:val="22"/>
        </w:rPr>
        <w:t xml:space="preserve"> </w:t>
      </w:r>
      <w:r w:rsidR="003C4715">
        <w:rPr>
          <w:sz w:val="22"/>
          <w:szCs w:val="22"/>
        </w:rPr>
        <w:t>In a survey of l</w:t>
      </w:r>
      <w:r w:rsidRPr="003C4715">
        <w:rPr>
          <w:sz w:val="22"/>
          <w:szCs w:val="22"/>
        </w:rPr>
        <w:t xml:space="preserve">arger SMEs </w:t>
      </w:r>
      <w:r w:rsidR="003C4715">
        <w:rPr>
          <w:sz w:val="22"/>
          <w:szCs w:val="22"/>
        </w:rPr>
        <w:t>(</w:t>
      </w:r>
      <w:r w:rsidR="005A754C">
        <w:rPr>
          <w:sz w:val="22"/>
          <w:szCs w:val="22"/>
        </w:rPr>
        <w:t xml:space="preserve">revenue </w:t>
      </w:r>
      <w:r w:rsidR="003C4715">
        <w:rPr>
          <w:sz w:val="22"/>
          <w:szCs w:val="22"/>
        </w:rPr>
        <w:t xml:space="preserve">of $20m and above) </w:t>
      </w:r>
      <w:r w:rsidRPr="003C4715">
        <w:rPr>
          <w:sz w:val="22"/>
          <w:szCs w:val="22"/>
        </w:rPr>
        <w:t>across 2</w:t>
      </w:r>
      <w:r w:rsidR="000D1E7F">
        <w:rPr>
          <w:sz w:val="22"/>
          <w:szCs w:val="22"/>
        </w:rPr>
        <w:t>3</w:t>
      </w:r>
      <w:r w:rsidRPr="003C4715">
        <w:rPr>
          <w:sz w:val="22"/>
          <w:szCs w:val="22"/>
        </w:rPr>
        <w:t xml:space="preserve"> </w:t>
      </w:r>
      <w:r w:rsidR="00B97639">
        <w:rPr>
          <w:sz w:val="22"/>
          <w:szCs w:val="22"/>
        </w:rPr>
        <w:t>developed and developing countries</w:t>
      </w:r>
      <w:r w:rsidR="003C4715">
        <w:rPr>
          <w:sz w:val="22"/>
          <w:szCs w:val="22"/>
        </w:rPr>
        <w:t>,</w:t>
      </w:r>
      <w:r w:rsidRPr="003C4715">
        <w:rPr>
          <w:sz w:val="22"/>
          <w:szCs w:val="22"/>
        </w:rPr>
        <w:t xml:space="preserve"> Oxford Economics</w:t>
      </w:r>
      <w:r w:rsidRPr="00D45F20">
        <w:rPr>
          <w:rStyle w:val="FootnoteReference"/>
          <w:sz w:val="16"/>
          <w:szCs w:val="16"/>
        </w:rPr>
        <w:footnoteReference w:id="3"/>
      </w:r>
      <w:r w:rsidRPr="00CF57D7">
        <w:rPr>
          <w:sz w:val="20"/>
          <w:szCs w:val="22"/>
        </w:rPr>
        <w:t xml:space="preserve"> </w:t>
      </w:r>
      <w:r w:rsidR="005A754C">
        <w:rPr>
          <w:sz w:val="22"/>
          <w:szCs w:val="22"/>
        </w:rPr>
        <w:t>found</w:t>
      </w:r>
      <w:r w:rsidR="005A754C" w:rsidRPr="003C4715">
        <w:rPr>
          <w:sz w:val="22"/>
          <w:szCs w:val="22"/>
        </w:rPr>
        <w:t xml:space="preserve"> </w:t>
      </w:r>
      <w:r w:rsidRPr="003C4715">
        <w:rPr>
          <w:sz w:val="22"/>
          <w:szCs w:val="22"/>
        </w:rPr>
        <w:t xml:space="preserve">that </w:t>
      </w:r>
      <w:r w:rsidR="005A754C" w:rsidRPr="003C4715">
        <w:rPr>
          <w:sz w:val="22"/>
          <w:szCs w:val="22"/>
        </w:rPr>
        <w:t>three</w:t>
      </w:r>
      <w:r w:rsidR="005A754C">
        <w:rPr>
          <w:sz w:val="22"/>
          <w:szCs w:val="22"/>
        </w:rPr>
        <w:t>-</w:t>
      </w:r>
      <w:r w:rsidRPr="003C4715">
        <w:rPr>
          <w:sz w:val="22"/>
          <w:szCs w:val="22"/>
        </w:rPr>
        <w:t xml:space="preserve">quarters already export, and more </w:t>
      </w:r>
      <w:r w:rsidR="009307DC">
        <w:rPr>
          <w:sz w:val="22"/>
          <w:szCs w:val="22"/>
        </w:rPr>
        <w:t>plan to in the comin</w:t>
      </w:r>
      <w:r w:rsidR="00CF445E">
        <w:rPr>
          <w:sz w:val="22"/>
          <w:szCs w:val="22"/>
        </w:rPr>
        <w:t>g years.</w:t>
      </w:r>
    </w:p>
    <w:p w:rsidR="00217200" w:rsidRPr="00BA3A02" w:rsidRDefault="00CF445E" w:rsidP="00036882">
      <w:pPr>
        <w:spacing w:before="120" w:after="120"/>
        <w:jc w:val="both"/>
        <w:rPr>
          <w:sz w:val="6"/>
          <w:szCs w:val="22"/>
        </w:rPr>
      </w:pPr>
      <w:r>
        <w:rPr>
          <w:sz w:val="22"/>
          <w:szCs w:val="22"/>
        </w:rPr>
        <w:t xml:space="preserve">Today’s entrepreneurs are also </w:t>
      </w:r>
      <w:r w:rsidR="005A754C">
        <w:rPr>
          <w:sz w:val="22"/>
          <w:szCs w:val="22"/>
        </w:rPr>
        <w:t>increasingly “</w:t>
      </w:r>
      <w:r>
        <w:rPr>
          <w:sz w:val="22"/>
          <w:szCs w:val="22"/>
        </w:rPr>
        <w:t xml:space="preserve">born </w:t>
      </w:r>
      <w:r w:rsidR="005A754C">
        <w:rPr>
          <w:sz w:val="22"/>
          <w:szCs w:val="22"/>
        </w:rPr>
        <w:t>global”</w:t>
      </w:r>
      <w:r w:rsidR="00854695">
        <w:rPr>
          <w:sz w:val="22"/>
          <w:szCs w:val="22"/>
        </w:rPr>
        <w:t xml:space="preserve"> –</w:t>
      </w:r>
      <w:r>
        <w:rPr>
          <w:sz w:val="22"/>
          <w:szCs w:val="22"/>
        </w:rPr>
        <w:t xml:space="preserve"> </w:t>
      </w:r>
      <w:r w:rsidR="00270DA6" w:rsidRPr="003C4715">
        <w:rPr>
          <w:sz w:val="22"/>
          <w:szCs w:val="22"/>
        </w:rPr>
        <w:t>70</w:t>
      </w:r>
      <w:r w:rsidR="00854695">
        <w:rPr>
          <w:sz w:val="22"/>
          <w:szCs w:val="22"/>
        </w:rPr>
        <w:t xml:space="preserve"> percent</w:t>
      </w:r>
      <w:r w:rsidR="00854695" w:rsidRPr="003C4715">
        <w:rPr>
          <w:sz w:val="22"/>
          <w:szCs w:val="22"/>
        </w:rPr>
        <w:t xml:space="preserve"> </w:t>
      </w:r>
      <w:r w:rsidR="00270DA6" w:rsidRPr="003C4715">
        <w:rPr>
          <w:sz w:val="22"/>
          <w:szCs w:val="22"/>
        </w:rPr>
        <w:t>of newly established SMEs consider global expansion</w:t>
      </w:r>
      <w:r>
        <w:rPr>
          <w:sz w:val="22"/>
          <w:szCs w:val="22"/>
        </w:rPr>
        <w:t xml:space="preserve"> within the first few years of operations</w:t>
      </w:r>
      <w:r w:rsidR="00854695">
        <w:rPr>
          <w:sz w:val="22"/>
          <w:szCs w:val="22"/>
        </w:rPr>
        <w:t>.</w:t>
      </w:r>
      <w:r w:rsidRPr="00D45F20">
        <w:rPr>
          <w:rStyle w:val="FootnoteReference"/>
          <w:sz w:val="16"/>
          <w:szCs w:val="16"/>
        </w:rPr>
        <w:footnoteReference w:id="4"/>
      </w:r>
      <w:r w:rsidR="003C4715">
        <w:rPr>
          <w:sz w:val="22"/>
          <w:szCs w:val="22"/>
        </w:rPr>
        <w:t xml:space="preserve"> </w:t>
      </w:r>
      <w:r w:rsidR="00270DA6" w:rsidRPr="008C71A2">
        <w:rPr>
          <w:sz w:val="22"/>
          <w:szCs w:val="22"/>
        </w:rPr>
        <w:t xml:space="preserve">However, SMEs </w:t>
      </w:r>
      <w:r w:rsidR="00B97639" w:rsidRPr="008C71A2">
        <w:rPr>
          <w:sz w:val="22"/>
          <w:szCs w:val="22"/>
        </w:rPr>
        <w:t>face challenges integrat</w:t>
      </w:r>
      <w:r w:rsidR="00D34314" w:rsidRPr="008C71A2">
        <w:rPr>
          <w:sz w:val="22"/>
          <w:szCs w:val="22"/>
        </w:rPr>
        <w:t>ing</w:t>
      </w:r>
      <w:r w:rsidR="00B97639" w:rsidRPr="008C71A2">
        <w:rPr>
          <w:sz w:val="22"/>
          <w:szCs w:val="22"/>
        </w:rPr>
        <w:t xml:space="preserve"> themselves into </w:t>
      </w:r>
      <w:r w:rsidR="00B97639" w:rsidRPr="00BA3A02">
        <w:rPr>
          <w:sz w:val="22"/>
          <w:szCs w:val="22"/>
        </w:rPr>
        <w:t xml:space="preserve">GVCs, and dealing with the complexity of international trade is </w:t>
      </w:r>
      <w:r w:rsidR="00270DA6" w:rsidRPr="00BA3A02">
        <w:rPr>
          <w:sz w:val="22"/>
          <w:szCs w:val="22"/>
        </w:rPr>
        <w:t xml:space="preserve">often </w:t>
      </w:r>
      <w:r w:rsidR="00B97639" w:rsidRPr="00BA3A02">
        <w:rPr>
          <w:sz w:val="22"/>
          <w:szCs w:val="22"/>
        </w:rPr>
        <w:t xml:space="preserve">a </w:t>
      </w:r>
      <w:r w:rsidR="00F31D59" w:rsidRPr="00BA3A02">
        <w:rPr>
          <w:sz w:val="22"/>
          <w:szCs w:val="22"/>
        </w:rPr>
        <w:t xml:space="preserve">greater </w:t>
      </w:r>
      <w:r w:rsidR="00B97639" w:rsidRPr="00BA3A02">
        <w:rPr>
          <w:sz w:val="22"/>
          <w:szCs w:val="22"/>
        </w:rPr>
        <w:t>burden than for</w:t>
      </w:r>
      <w:r w:rsidR="00270DA6" w:rsidRPr="00BA3A02">
        <w:rPr>
          <w:sz w:val="22"/>
          <w:szCs w:val="22"/>
        </w:rPr>
        <w:t xml:space="preserve"> large enterprises.</w:t>
      </w:r>
      <w:r w:rsidR="00D34314" w:rsidRPr="00BA3A02" w:rsidDel="00D34314">
        <w:rPr>
          <w:b/>
          <w:sz w:val="22"/>
          <w:szCs w:val="22"/>
        </w:rPr>
        <w:t xml:space="preserve"> </w:t>
      </w:r>
      <w:r w:rsidRPr="00BA3A02">
        <w:rPr>
          <w:sz w:val="22"/>
          <w:szCs w:val="22"/>
        </w:rPr>
        <w:t>Increasing productivity in order to sell intermediate and/or final products at competitive prices is a</w:t>
      </w:r>
      <w:r w:rsidR="00270DA6" w:rsidRPr="00BA3A02">
        <w:rPr>
          <w:sz w:val="22"/>
          <w:szCs w:val="22"/>
        </w:rPr>
        <w:t xml:space="preserve"> </w:t>
      </w:r>
      <w:r w:rsidR="00F31D59" w:rsidRPr="00BA3A02">
        <w:rPr>
          <w:sz w:val="22"/>
          <w:szCs w:val="22"/>
        </w:rPr>
        <w:t xml:space="preserve">major </w:t>
      </w:r>
      <w:r w:rsidR="00F64849" w:rsidRPr="00BA3A02">
        <w:rPr>
          <w:sz w:val="22"/>
          <w:szCs w:val="22"/>
        </w:rPr>
        <w:t xml:space="preserve">challenge for suppliers </w:t>
      </w:r>
      <w:r w:rsidR="00F31D59" w:rsidRPr="00BA3A02">
        <w:rPr>
          <w:sz w:val="22"/>
          <w:szCs w:val="22"/>
        </w:rPr>
        <w:t>seeking</w:t>
      </w:r>
      <w:r w:rsidR="00F64849" w:rsidRPr="00BA3A02">
        <w:rPr>
          <w:sz w:val="22"/>
          <w:szCs w:val="22"/>
        </w:rPr>
        <w:t xml:space="preserve"> to </w:t>
      </w:r>
      <w:r w:rsidR="00B47D7E" w:rsidRPr="00BA3A02">
        <w:rPr>
          <w:sz w:val="22"/>
          <w:szCs w:val="22"/>
        </w:rPr>
        <w:t xml:space="preserve">integrate into international markets through </w:t>
      </w:r>
      <w:r w:rsidR="00F64849" w:rsidRPr="00BA3A02">
        <w:rPr>
          <w:sz w:val="22"/>
          <w:szCs w:val="22"/>
        </w:rPr>
        <w:t xml:space="preserve">GVCs </w:t>
      </w:r>
      <w:r w:rsidR="00F31D59" w:rsidRPr="00BA3A02">
        <w:rPr>
          <w:sz w:val="22"/>
          <w:szCs w:val="22"/>
        </w:rPr>
        <w:t xml:space="preserve">and for those wanting </w:t>
      </w:r>
      <w:r w:rsidR="00F64849" w:rsidRPr="00BA3A02">
        <w:rPr>
          <w:sz w:val="22"/>
          <w:szCs w:val="22"/>
        </w:rPr>
        <w:t>to strengthen and upgrade their participation in GVCs</w:t>
      </w:r>
      <w:r w:rsidRPr="00BA3A02">
        <w:rPr>
          <w:sz w:val="22"/>
          <w:szCs w:val="22"/>
        </w:rPr>
        <w:t>.</w:t>
      </w:r>
    </w:p>
    <w:p w:rsidR="00BC385F" w:rsidRPr="00BA3A02" w:rsidRDefault="007B45C9" w:rsidP="00036882">
      <w:pPr>
        <w:spacing w:before="120" w:after="120"/>
        <w:jc w:val="both"/>
        <w:rPr>
          <w:sz w:val="22"/>
          <w:szCs w:val="22"/>
        </w:rPr>
      </w:pPr>
      <w:r w:rsidRPr="00BA3A02">
        <w:rPr>
          <w:sz w:val="22"/>
          <w:szCs w:val="22"/>
        </w:rPr>
        <w:t xml:space="preserve">Compliance with </w:t>
      </w:r>
      <w:r w:rsidR="00654A4F" w:rsidRPr="00BA3A02">
        <w:rPr>
          <w:sz w:val="22"/>
          <w:szCs w:val="22"/>
        </w:rPr>
        <w:t xml:space="preserve">labor, environmental, social, and </w:t>
      </w:r>
      <w:r w:rsidR="002C1BEF" w:rsidRPr="00BA3A02">
        <w:rPr>
          <w:sz w:val="22"/>
          <w:szCs w:val="22"/>
        </w:rPr>
        <w:t xml:space="preserve">international </w:t>
      </w:r>
      <w:r w:rsidR="00654A4F" w:rsidRPr="00BA3A02">
        <w:rPr>
          <w:sz w:val="22"/>
          <w:szCs w:val="22"/>
        </w:rPr>
        <w:t xml:space="preserve">quality </w:t>
      </w:r>
      <w:r w:rsidR="00F64849" w:rsidRPr="00BA3A02">
        <w:rPr>
          <w:sz w:val="22"/>
          <w:szCs w:val="22"/>
        </w:rPr>
        <w:t xml:space="preserve">standards </w:t>
      </w:r>
      <w:r w:rsidR="00CF445E" w:rsidRPr="00BA3A02">
        <w:rPr>
          <w:sz w:val="22"/>
          <w:szCs w:val="22"/>
        </w:rPr>
        <w:t xml:space="preserve">is another challenge. </w:t>
      </w:r>
      <w:r w:rsidRPr="00BA3A02">
        <w:rPr>
          <w:sz w:val="22"/>
          <w:szCs w:val="22"/>
        </w:rPr>
        <w:t>The increasing</w:t>
      </w:r>
      <w:r w:rsidR="00F64849" w:rsidRPr="00BA3A02">
        <w:rPr>
          <w:sz w:val="22"/>
          <w:szCs w:val="22"/>
        </w:rPr>
        <w:t xml:space="preserve"> demand </w:t>
      </w:r>
      <w:r w:rsidRPr="00BA3A02">
        <w:rPr>
          <w:sz w:val="22"/>
          <w:szCs w:val="22"/>
        </w:rPr>
        <w:t>for sustainable practices</w:t>
      </w:r>
      <w:r w:rsidR="00F31D59" w:rsidRPr="00BA3A02">
        <w:rPr>
          <w:sz w:val="22"/>
          <w:szCs w:val="22"/>
        </w:rPr>
        <w:t xml:space="preserve"> –</w:t>
      </w:r>
      <w:r w:rsidRPr="00BA3A02">
        <w:rPr>
          <w:sz w:val="22"/>
          <w:szCs w:val="22"/>
        </w:rPr>
        <w:t xml:space="preserve"> </w:t>
      </w:r>
      <w:r w:rsidR="00F31D59" w:rsidRPr="00BA3A02">
        <w:rPr>
          <w:sz w:val="22"/>
          <w:szCs w:val="22"/>
        </w:rPr>
        <w:t>for example,</w:t>
      </w:r>
      <w:r w:rsidRPr="00BA3A02">
        <w:rPr>
          <w:sz w:val="22"/>
          <w:szCs w:val="22"/>
        </w:rPr>
        <w:t xml:space="preserve"> </w:t>
      </w:r>
      <w:r w:rsidR="00F64849" w:rsidRPr="00BA3A02">
        <w:rPr>
          <w:sz w:val="22"/>
          <w:szCs w:val="22"/>
        </w:rPr>
        <w:t>products and services that are simultaneously good for the economy, for the environment, and for society</w:t>
      </w:r>
      <w:r w:rsidR="00F31D59" w:rsidRPr="00BA3A02">
        <w:rPr>
          <w:sz w:val="22"/>
          <w:szCs w:val="22"/>
        </w:rPr>
        <w:t xml:space="preserve"> –</w:t>
      </w:r>
      <w:r w:rsidRPr="00BA3A02">
        <w:rPr>
          <w:sz w:val="22"/>
          <w:szCs w:val="22"/>
        </w:rPr>
        <w:t xml:space="preserve"> puts pressure on SMEs to understand the proliferation of standard</w:t>
      </w:r>
      <w:r w:rsidR="003C149E" w:rsidRPr="00BA3A02">
        <w:rPr>
          <w:sz w:val="22"/>
          <w:szCs w:val="22"/>
        </w:rPr>
        <w:t>s and enhance their performance to comply.</w:t>
      </w:r>
    </w:p>
    <w:p w:rsidR="00CF445E" w:rsidRPr="00BA3A02" w:rsidRDefault="00CF445E" w:rsidP="00797FC6">
      <w:pPr>
        <w:spacing w:before="120" w:after="120"/>
        <w:contextualSpacing/>
        <w:jc w:val="both"/>
        <w:rPr>
          <w:sz w:val="22"/>
        </w:rPr>
      </w:pPr>
      <w:r w:rsidRPr="00BA3A02">
        <w:rPr>
          <w:sz w:val="22"/>
        </w:rPr>
        <w:lastRenderedPageBreak/>
        <w:t>The complexity and associated costs</w:t>
      </w:r>
      <w:r w:rsidR="003C4715" w:rsidRPr="00BA3A02">
        <w:rPr>
          <w:sz w:val="22"/>
        </w:rPr>
        <w:t xml:space="preserve"> of</w:t>
      </w:r>
      <w:r w:rsidR="00BC385F" w:rsidRPr="00BA3A02">
        <w:rPr>
          <w:sz w:val="22"/>
        </w:rPr>
        <w:t xml:space="preserve"> </w:t>
      </w:r>
      <w:r w:rsidR="00270DA6" w:rsidRPr="00BA3A02">
        <w:rPr>
          <w:sz w:val="22"/>
        </w:rPr>
        <w:t>international expansion</w:t>
      </w:r>
      <w:r w:rsidR="00270DA6" w:rsidRPr="00BA3A02">
        <w:rPr>
          <w:b/>
          <w:sz w:val="22"/>
        </w:rPr>
        <w:t xml:space="preserve"> </w:t>
      </w:r>
      <w:r w:rsidRPr="00BA3A02">
        <w:rPr>
          <w:sz w:val="22"/>
        </w:rPr>
        <w:t>also limit SMEs</w:t>
      </w:r>
      <w:r w:rsidR="00F31D59" w:rsidRPr="00BA3A02">
        <w:rPr>
          <w:sz w:val="22"/>
        </w:rPr>
        <w:t>’</w:t>
      </w:r>
      <w:r w:rsidRPr="00BA3A02">
        <w:rPr>
          <w:sz w:val="22"/>
        </w:rPr>
        <w:t xml:space="preserve"> access to GVCs.</w:t>
      </w:r>
      <w:r w:rsidRPr="00BA3A02">
        <w:rPr>
          <w:b/>
          <w:sz w:val="22"/>
        </w:rPr>
        <w:t xml:space="preserve"> </w:t>
      </w:r>
      <w:r w:rsidRPr="00BA3A02">
        <w:rPr>
          <w:sz w:val="22"/>
        </w:rPr>
        <w:t xml:space="preserve">These include </w:t>
      </w:r>
      <w:r w:rsidR="00F31D59" w:rsidRPr="00BA3A02">
        <w:rPr>
          <w:sz w:val="22"/>
        </w:rPr>
        <w:t xml:space="preserve">the </w:t>
      </w:r>
      <w:r w:rsidRPr="00BA3A02">
        <w:rPr>
          <w:sz w:val="22"/>
        </w:rPr>
        <w:t xml:space="preserve">complexity of </w:t>
      </w:r>
      <w:r w:rsidR="00270DA6" w:rsidRPr="00BA3A02">
        <w:rPr>
          <w:sz w:val="22"/>
        </w:rPr>
        <w:t>trade</w:t>
      </w:r>
      <w:r w:rsidR="00270DA6" w:rsidRPr="00BA3A02">
        <w:rPr>
          <w:b/>
          <w:sz w:val="22"/>
        </w:rPr>
        <w:t xml:space="preserve"> </w:t>
      </w:r>
      <w:r w:rsidR="00654A4F" w:rsidRPr="00BA3A02">
        <w:rPr>
          <w:sz w:val="22"/>
        </w:rPr>
        <w:t>logistics, trade facilitation, t</w:t>
      </w:r>
      <w:r w:rsidRPr="00BA3A02">
        <w:rPr>
          <w:sz w:val="22"/>
        </w:rPr>
        <w:t xml:space="preserve">rade policy, </w:t>
      </w:r>
      <w:r w:rsidR="00F31D59" w:rsidRPr="00BA3A02">
        <w:rPr>
          <w:sz w:val="22"/>
        </w:rPr>
        <w:t xml:space="preserve">and </w:t>
      </w:r>
      <w:r w:rsidRPr="00BA3A02">
        <w:rPr>
          <w:sz w:val="22"/>
        </w:rPr>
        <w:t xml:space="preserve">trade in services; the difficulty </w:t>
      </w:r>
      <w:r w:rsidR="00F31D59" w:rsidRPr="00BA3A02">
        <w:rPr>
          <w:sz w:val="22"/>
        </w:rPr>
        <w:t xml:space="preserve">of </w:t>
      </w:r>
      <w:r w:rsidRPr="00BA3A02">
        <w:rPr>
          <w:sz w:val="22"/>
        </w:rPr>
        <w:t>protect</w:t>
      </w:r>
      <w:r w:rsidR="00F31D59" w:rsidRPr="00BA3A02">
        <w:rPr>
          <w:sz w:val="22"/>
        </w:rPr>
        <w:t>ing</w:t>
      </w:r>
      <w:r w:rsidRPr="00BA3A02">
        <w:rPr>
          <w:sz w:val="22"/>
        </w:rPr>
        <w:t xml:space="preserve"> their rights; </w:t>
      </w:r>
      <w:r w:rsidR="00F31D59" w:rsidRPr="00BA3A02">
        <w:rPr>
          <w:sz w:val="22"/>
        </w:rPr>
        <w:t xml:space="preserve">and limited </w:t>
      </w:r>
      <w:r w:rsidRPr="00BA3A02">
        <w:rPr>
          <w:sz w:val="22"/>
        </w:rPr>
        <w:t>access</w:t>
      </w:r>
      <w:r w:rsidR="00270DA6" w:rsidRPr="00BA3A02">
        <w:rPr>
          <w:sz w:val="22"/>
        </w:rPr>
        <w:t xml:space="preserve"> to finance</w:t>
      </w:r>
      <w:r w:rsidRPr="00BA3A02">
        <w:rPr>
          <w:sz w:val="22"/>
        </w:rPr>
        <w:t>, including trade finance,</w:t>
      </w:r>
      <w:r w:rsidR="00270DA6" w:rsidRPr="00BA3A02">
        <w:rPr>
          <w:sz w:val="22"/>
        </w:rPr>
        <w:t xml:space="preserve"> </w:t>
      </w:r>
      <w:r w:rsidRPr="00BA3A02">
        <w:rPr>
          <w:sz w:val="22"/>
        </w:rPr>
        <w:t xml:space="preserve">as well as access </w:t>
      </w:r>
      <w:r w:rsidR="00270DA6" w:rsidRPr="00BA3A02">
        <w:rPr>
          <w:sz w:val="22"/>
        </w:rPr>
        <w:t>to local market knowledge and local partners</w:t>
      </w:r>
      <w:r w:rsidR="00652905">
        <w:rPr>
          <w:sz w:val="22"/>
        </w:rPr>
        <w:t xml:space="preserve"> (for details on SME finance</w:t>
      </w:r>
      <w:r w:rsidR="00E11123">
        <w:rPr>
          <w:sz w:val="22"/>
        </w:rPr>
        <w:t>,</w:t>
      </w:r>
      <w:r w:rsidR="00652905">
        <w:rPr>
          <w:sz w:val="22"/>
        </w:rPr>
        <w:t xml:space="preserve"> see B20 Financing Growth Taskforce Policy Paper, Part A ‘SME Financing’).</w:t>
      </w:r>
    </w:p>
    <w:p w:rsidR="00D45F20" w:rsidRPr="00BA3A02" w:rsidRDefault="00D45F20" w:rsidP="00797FC6">
      <w:pPr>
        <w:spacing w:before="120" w:after="120"/>
        <w:contextualSpacing/>
        <w:jc w:val="both"/>
        <w:rPr>
          <w:sz w:val="22"/>
        </w:rPr>
      </w:pPr>
    </w:p>
    <w:p w:rsidR="006334FA" w:rsidRDefault="00BC385F" w:rsidP="00797FC6">
      <w:pPr>
        <w:spacing w:before="120" w:after="120"/>
        <w:contextualSpacing/>
        <w:jc w:val="both"/>
        <w:rPr>
          <w:sz w:val="22"/>
        </w:rPr>
      </w:pPr>
      <w:r w:rsidRPr="00BA3A02">
        <w:rPr>
          <w:sz w:val="22"/>
        </w:rPr>
        <w:t xml:space="preserve">Finally, restrictions </w:t>
      </w:r>
      <w:r w:rsidR="00F31D59" w:rsidRPr="00BA3A02">
        <w:rPr>
          <w:sz w:val="22"/>
        </w:rPr>
        <w:t xml:space="preserve">on </w:t>
      </w:r>
      <w:r w:rsidRPr="00BA3A02">
        <w:rPr>
          <w:sz w:val="22"/>
        </w:rPr>
        <w:t xml:space="preserve">mobility and immigration constraints can limit SMEs’ ability </w:t>
      </w:r>
      <w:r w:rsidR="00F31D59" w:rsidRPr="00BA3A02">
        <w:rPr>
          <w:sz w:val="22"/>
        </w:rPr>
        <w:t xml:space="preserve">to </w:t>
      </w:r>
      <w:r w:rsidRPr="00BA3A02">
        <w:rPr>
          <w:sz w:val="22"/>
        </w:rPr>
        <w:t xml:space="preserve">conduct business internationally. While </w:t>
      </w:r>
      <w:r w:rsidR="00E24144" w:rsidRPr="00BA3A02">
        <w:rPr>
          <w:sz w:val="22"/>
        </w:rPr>
        <w:t xml:space="preserve">entrepreneurial mobility </w:t>
      </w:r>
      <w:r w:rsidRPr="00BA3A02">
        <w:rPr>
          <w:sz w:val="22"/>
        </w:rPr>
        <w:t xml:space="preserve">programs exist at </w:t>
      </w:r>
      <w:r w:rsidR="002B6B5B" w:rsidRPr="00BA3A02">
        <w:rPr>
          <w:sz w:val="22"/>
        </w:rPr>
        <w:t xml:space="preserve">the </w:t>
      </w:r>
      <w:r w:rsidRPr="00BA3A02">
        <w:rPr>
          <w:sz w:val="22"/>
        </w:rPr>
        <w:t xml:space="preserve">bilateral or regional </w:t>
      </w:r>
      <w:r w:rsidR="00E24144" w:rsidRPr="00BA3A02">
        <w:rPr>
          <w:sz w:val="22"/>
        </w:rPr>
        <w:t>levels</w:t>
      </w:r>
      <w:r w:rsidRPr="00BA3A02">
        <w:rPr>
          <w:sz w:val="22"/>
        </w:rPr>
        <w:t xml:space="preserve">, no </w:t>
      </w:r>
      <w:r w:rsidR="007321D4" w:rsidRPr="00BA3A02">
        <w:rPr>
          <w:sz w:val="22"/>
        </w:rPr>
        <w:t xml:space="preserve">such </w:t>
      </w:r>
      <w:r w:rsidRPr="00BA3A02">
        <w:rPr>
          <w:sz w:val="22"/>
        </w:rPr>
        <w:t xml:space="preserve">scheme exists </w:t>
      </w:r>
      <w:r w:rsidR="007321D4" w:rsidRPr="00BA3A02">
        <w:rPr>
          <w:sz w:val="22"/>
        </w:rPr>
        <w:t xml:space="preserve">for a large </w:t>
      </w:r>
      <w:r w:rsidR="00F31D59" w:rsidRPr="00BA3A02">
        <w:rPr>
          <w:sz w:val="22"/>
        </w:rPr>
        <w:t xml:space="preserve">group </w:t>
      </w:r>
      <w:r w:rsidR="007321D4" w:rsidRPr="00BA3A02">
        <w:rPr>
          <w:sz w:val="22"/>
        </w:rPr>
        <w:t xml:space="preserve">of countries </w:t>
      </w:r>
      <w:r w:rsidR="00E24144" w:rsidRPr="00BA3A02">
        <w:rPr>
          <w:sz w:val="22"/>
        </w:rPr>
        <w:t>like</w:t>
      </w:r>
      <w:r w:rsidR="007321D4" w:rsidRPr="00BA3A02">
        <w:rPr>
          <w:sz w:val="22"/>
        </w:rPr>
        <w:t xml:space="preserve"> the</w:t>
      </w:r>
      <w:r w:rsidRPr="00BA3A02">
        <w:rPr>
          <w:sz w:val="22"/>
        </w:rPr>
        <w:t xml:space="preserve"> G20</w:t>
      </w:r>
      <w:r w:rsidRPr="00217200">
        <w:rPr>
          <w:sz w:val="22"/>
        </w:rPr>
        <w:t>.</w:t>
      </w:r>
    </w:p>
    <w:p w:rsidR="00AA23D0" w:rsidRDefault="00AA23D0" w:rsidP="00797FC6">
      <w:pPr>
        <w:spacing w:before="120" w:after="120"/>
        <w:contextualSpacing/>
        <w:jc w:val="both"/>
        <w:rPr>
          <w:sz w:val="22"/>
        </w:rPr>
      </w:pPr>
    </w:p>
    <w:p w:rsidR="006334FA" w:rsidRPr="00825677" w:rsidRDefault="006334FA" w:rsidP="00825677">
      <w:pPr>
        <w:rPr>
          <w:b/>
          <w:sz w:val="24"/>
          <w:lang w:val="en-AU"/>
        </w:rPr>
      </w:pPr>
      <w:bookmarkStart w:id="11" w:name="_Toc419715691"/>
      <w:r w:rsidRPr="00825677">
        <w:rPr>
          <w:b/>
          <w:sz w:val="24"/>
          <w:lang w:val="en-AU"/>
        </w:rPr>
        <w:t>Actions</w:t>
      </w:r>
      <w:bookmarkEnd w:id="11"/>
    </w:p>
    <w:p w:rsidR="00AD5DE2" w:rsidRDefault="00956A67" w:rsidP="00D45F20">
      <w:pPr>
        <w:spacing w:before="120" w:after="120"/>
        <w:contextualSpacing/>
        <w:jc w:val="both"/>
        <w:rPr>
          <w:sz w:val="22"/>
          <w:szCs w:val="22"/>
        </w:rPr>
      </w:pPr>
      <w:bookmarkStart w:id="12" w:name="_Toc419587895"/>
      <w:bookmarkStart w:id="13" w:name="_Toc419715692"/>
      <w:bookmarkStart w:id="14" w:name="_Toc418521270"/>
      <w:r w:rsidRPr="00956A67">
        <w:rPr>
          <w:b/>
          <w:sz w:val="22"/>
          <w:szCs w:val="22"/>
        </w:rPr>
        <w:t>SME 1.1</w:t>
      </w:r>
      <w:r w:rsidR="00B30505">
        <w:rPr>
          <w:b/>
          <w:sz w:val="22"/>
          <w:szCs w:val="22"/>
        </w:rPr>
        <w:t>:</w:t>
      </w:r>
      <w:r w:rsidRPr="00956A67">
        <w:rPr>
          <w:b/>
          <w:sz w:val="22"/>
          <w:szCs w:val="22"/>
        </w:rPr>
        <w:t xml:space="preserve"> </w:t>
      </w:r>
      <w:r w:rsidR="00B97639" w:rsidRPr="00956A67">
        <w:rPr>
          <w:b/>
          <w:color w:val="000000"/>
          <w:sz w:val="22"/>
        </w:rPr>
        <w:t>Provide capacity</w:t>
      </w:r>
      <w:r w:rsidR="00B97639">
        <w:rPr>
          <w:b/>
          <w:color w:val="000000"/>
          <w:sz w:val="22"/>
        </w:rPr>
        <w:t xml:space="preserve"> building </w:t>
      </w:r>
      <w:r w:rsidR="00597792">
        <w:rPr>
          <w:b/>
          <w:color w:val="000000"/>
          <w:sz w:val="22"/>
        </w:rPr>
        <w:t xml:space="preserve">and </w:t>
      </w:r>
      <w:r w:rsidR="00B97639">
        <w:rPr>
          <w:b/>
          <w:color w:val="000000"/>
          <w:sz w:val="22"/>
        </w:rPr>
        <w:t>support to comply with international standards</w:t>
      </w:r>
      <w:r w:rsidR="004919D9">
        <w:rPr>
          <w:b/>
          <w:color w:val="000000"/>
          <w:sz w:val="22"/>
        </w:rPr>
        <w:t xml:space="preserve"> and p</w:t>
      </w:r>
      <w:r w:rsidR="00AD5DE2" w:rsidRPr="00AD5DE2">
        <w:rPr>
          <w:b/>
          <w:color w:val="000000"/>
          <w:sz w:val="22"/>
        </w:rPr>
        <w:t>romote harmonization and consistent application of international standards to ensure level playing field for SMEs.</w:t>
      </w:r>
      <w:r w:rsidR="00AD5DE2">
        <w:rPr>
          <w:sz w:val="22"/>
          <w:szCs w:val="22"/>
        </w:rPr>
        <w:t xml:space="preserve"> </w:t>
      </w:r>
    </w:p>
    <w:p w:rsidR="00B97639" w:rsidRDefault="00B97639" w:rsidP="00D45F20">
      <w:pPr>
        <w:spacing w:before="120" w:after="120"/>
        <w:contextualSpacing/>
        <w:jc w:val="both"/>
        <w:rPr>
          <w:color w:val="000000"/>
          <w:sz w:val="22"/>
        </w:rPr>
      </w:pPr>
      <w:r>
        <w:rPr>
          <w:color w:val="000000"/>
          <w:sz w:val="22"/>
        </w:rPr>
        <w:br/>
      </w:r>
      <w:r w:rsidR="000D1E7F">
        <w:rPr>
          <w:color w:val="000000"/>
          <w:sz w:val="22"/>
        </w:rPr>
        <w:t>A r</w:t>
      </w:r>
      <w:r w:rsidR="005F02EA" w:rsidRPr="00B97639">
        <w:rPr>
          <w:color w:val="000000"/>
          <w:sz w:val="22"/>
        </w:rPr>
        <w:t>ecent I</w:t>
      </w:r>
      <w:r w:rsidR="00597792">
        <w:rPr>
          <w:color w:val="000000"/>
          <w:sz w:val="22"/>
        </w:rPr>
        <w:t>nternational Trade Center</w:t>
      </w:r>
      <w:r w:rsidR="002351B9">
        <w:rPr>
          <w:color w:val="000000"/>
          <w:sz w:val="22"/>
        </w:rPr>
        <w:t>’</w:t>
      </w:r>
      <w:r w:rsidR="00597792">
        <w:rPr>
          <w:color w:val="000000"/>
          <w:sz w:val="22"/>
        </w:rPr>
        <w:t>s (ITC)</w:t>
      </w:r>
      <w:r w:rsidR="005F02EA" w:rsidRPr="00B97639">
        <w:rPr>
          <w:rStyle w:val="FootnoteReference"/>
          <w:noProof/>
          <w:sz w:val="16"/>
          <w:szCs w:val="22"/>
        </w:rPr>
        <w:footnoteReference w:id="5"/>
      </w:r>
      <w:r w:rsidR="005F02EA" w:rsidRPr="00B97639">
        <w:rPr>
          <w:color w:val="000000"/>
          <w:sz w:val="22"/>
        </w:rPr>
        <w:t xml:space="preserve"> survey reveals that access to information is a top priority for SMEs</w:t>
      </w:r>
      <w:r w:rsidR="00942693">
        <w:rPr>
          <w:color w:val="000000"/>
          <w:sz w:val="22"/>
        </w:rPr>
        <w:t>:</w:t>
      </w:r>
      <w:r w:rsidR="00942693" w:rsidRPr="00B97639">
        <w:rPr>
          <w:color w:val="000000"/>
          <w:sz w:val="22"/>
        </w:rPr>
        <w:t xml:space="preserve"> </w:t>
      </w:r>
      <w:r w:rsidR="00942693">
        <w:rPr>
          <w:color w:val="000000"/>
          <w:sz w:val="22"/>
        </w:rPr>
        <w:t>particularly</w:t>
      </w:r>
      <w:r w:rsidR="005F02EA" w:rsidRPr="00B97639">
        <w:rPr>
          <w:color w:val="000000"/>
          <w:sz w:val="22"/>
        </w:rPr>
        <w:t xml:space="preserve"> information about export opportunities to identity potential buyers</w:t>
      </w:r>
      <w:r w:rsidR="00942693">
        <w:rPr>
          <w:color w:val="000000"/>
          <w:sz w:val="22"/>
        </w:rPr>
        <w:t>, as well as</w:t>
      </w:r>
      <w:r w:rsidR="005F02EA" w:rsidRPr="00B97639">
        <w:rPr>
          <w:color w:val="000000"/>
          <w:sz w:val="22"/>
        </w:rPr>
        <w:t xml:space="preserve"> access to information about procedures and regulations. The survey </w:t>
      </w:r>
      <w:r w:rsidR="00942693" w:rsidRPr="00B97639">
        <w:rPr>
          <w:color w:val="000000"/>
          <w:sz w:val="22"/>
        </w:rPr>
        <w:t>show</w:t>
      </w:r>
      <w:r w:rsidR="00942693">
        <w:rPr>
          <w:color w:val="000000"/>
          <w:sz w:val="22"/>
        </w:rPr>
        <w:t>s</w:t>
      </w:r>
      <w:r w:rsidR="00942693" w:rsidRPr="00B97639">
        <w:rPr>
          <w:color w:val="000000"/>
          <w:sz w:val="22"/>
        </w:rPr>
        <w:t xml:space="preserve"> </w:t>
      </w:r>
      <w:r w:rsidR="005F02EA" w:rsidRPr="00B97639">
        <w:rPr>
          <w:color w:val="000000"/>
          <w:sz w:val="22"/>
        </w:rPr>
        <w:t>that access to information has a significantly higher weight for SMEs than for large firms.</w:t>
      </w:r>
    </w:p>
    <w:p w:rsidR="002818A1" w:rsidRDefault="002818A1" w:rsidP="00D45F20">
      <w:pPr>
        <w:spacing w:before="120" w:after="120"/>
        <w:contextualSpacing/>
        <w:jc w:val="both"/>
        <w:rPr>
          <w:color w:val="000000"/>
          <w:sz w:val="22"/>
        </w:rPr>
      </w:pPr>
    </w:p>
    <w:tbl>
      <w:tblPr>
        <w:tblStyle w:val="GridTable4-Accent51"/>
        <w:tblpPr w:leftFromText="180" w:rightFromText="180" w:vertAnchor="text" w:horzAnchor="margin" w:tblpX="137" w:tblpY="72"/>
        <w:tblW w:w="8504" w:type="dxa"/>
        <w:tblLayout w:type="fixed"/>
        <w:tblLook w:val="06A0" w:firstRow="1" w:lastRow="0" w:firstColumn="1" w:lastColumn="0" w:noHBand="1" w:noVBand="1"/>
      </w:tblPr>
      <w:tblGrid>
        <w:gridCol w:w="8504"/>
      </w:tblGrid>
      <w:tr w:rsidR="002818A1" w:rsidRPr="003C4715" w:rsidTr="002818A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2818A1" w:rsidRPr="003C4715" w:rsidRDefault="002818A1" w:rsidP="002818A1">
            <w:pPr>
              <w:spacing w:before="120" w:after="120"/>
              <w:rPr>
                <w:b w:val="0"/>
                <w:bCs w:val="0"/>
                <w:color w:val="auto"/>
                <w:sz w:val="22"/>
              </w:rPr>
            </w:pPr>
            <w:r>
              <w:rPr>
                <w:sz w:val="22"/>
              </w:rPr>
              <w:t>Leading practice 1: ITC has developed “Standards Map”</w:t>
            </w:r>
            <w:r w:rsidRPr="003C4715">
              <w:rPr>
                <w:sz w:val="22"/>
              </w:rPr>
              <w:t xml:space="preserve"> </w:t>
            </w:r>
          </w:p>
        </w:tc>
      </w:tr>
      <w:tr w:rsidR="002818A1" w:rsidRPr="003C4715" w:rsidTr="002818A1">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2818A1" w:rsidRPr="005F02EA" w:rsidRDefault="002818A1" w:rsidP="002818A1">
            <w:pPr>
              <w:pStyle w:val="NormalWeb"/>
              <w:shd w:val="clear" w:color="auto" w:fill="FFFFFF"/>
              <w:spacing w:before="120" w:after="120"/>
              <w:jc w:val="both"/>
              <w:rPr>
                <w:b w:val="0"/>
                <w:bCs w:val="0"/>
                <w:sz w:val="22"/>
                <w:szCs w:val="22"/>
                <w:lang w:val="en"/>
              </w:rPr>
            </w:pPr>
            <w:r w:rsidRPr="00BA3A02">
              <w:rPr>
                <w:b w:val="0"/>
                <w:color w:val="000000"/>
                <w:sz w:val="22"/>
                <w:szCs w:val="22"/>
              </w:rPr>
              <w:t>Standards Map is a web-</w:t>
            </w:r>
            <w:r w:rsidRPr="005F02EA">
              <w:rPr>
                <w:b w:val="0"/>
                <w:color w:val="000000"/>
                <w:sz w:val="22"/>
                <w:szCs w:val="22"/>
              </w:rPr>
              <w:t>based tool for practitioners from public and private institutions, SMEs</w:t>
            </w:r>
            <w:r>
              <w:rPr>
                <w:b w:val="0"/>
                <w:color w:val="000000"/>
                <w:sz w:val="22"/>
                <w:szCs w:val="22"/>
              </w:rPr>
              <w:t>,</w:t>
            </w:r>
            <w:r w:rsidRPr="005F02EA">
              <w:rPr>
                <w:b w:val="0"/>
                <w:color w:val="000000"/>
                <w:sz w:val="22"/>
                <w:szCs w:val="22"/>
              </w:rPr>
              <w:t xml:space="preserve"> and multinationals to offer comprehensive, verified</w:t>
            </w:r>
            <w:r>
              <w:rPr>
                <w:b w:val="0"/>
                <w:color w:val="000000"/>
                <w:sz w:val="22"/>
                <w:szCs w:val="22"/>
              </w:rPr>
              <w:t>,</w:t>
            </w:r>
            <w:r w:rsidRPr="005F02EA">
              <w:rPr>
                <w:b w:val="0"/>
                <w:color w:val="000000"/>
                <w:sz w:val="22"/>
                <w:szCs w:val="22"/>
              </w:rPr>
              <w:t xml:space="preserve"> and transparent information on standards</w:t>
            </w:r>
            <w:r>
              <w:rPr>
                <w:b w:val="0"/>
                <w:color w:val="000000"/>
                <w:sz w:val="22"/>
                <w:szCs w:val="22"/>
              </w:rPr>
              <w:t xml:space="preserve">. It covers </w:t>
            </w:r>
            <w:r w:rsidRPr="005F02EA">
              <w:rPr>
                <w:b w:val="0"/>
                <w:color w:val="000000"/>
                <w:sz w:val="22"/>
                <w:szCs w:val="22"/>
              </w:rPr>
              <w:t>issues such as</w:t>
            </w:r>
            <w:r>
              <w:rPr>
                <w:b w:val="0"/>
                <w:color w:val="000000"/>
                <w:sz w:val="22"/>
                <w:szCs w:val="22"/>
              </w:rPr>
              <w:t>:</w:t>
            </w:r>
            <w:r w:rsidRPr="005F02EA">
              <w:rPr>
                <w:b w:val="0"/>
                <w:color w:val="000000"/>
                <w:sz w:val="22"/>
                <w:szCs w:val="22"/>
              </w:rPr>
              <w:t xml:space="preserve"> environmental protection; work and labor rights; quality and food safety; and ethics. It comprises four distinct modules to help users identify relevant standards for their situation with practical hands-on comparisons, analyses</w:t>
            </w:r>
            <w:r>
              <w:rPr>
                <w:b w:val="0"/>
                <w:color w:val="000000"/>
                <w:sz w:val="22"/>
                <w:szCs w:val="22"/>
              </w:rPr>
              <w:t>,</w:t>
            </w:r>
            <w:r w:rsidRPr="005F02EA">
              <w:rPr>
                <w:b w:val="0"/>
                <w:color w:val="000000"/>
                <w:sz w:val="22"/>
                <w:szCs w:val="22"/>
              </w:rPr>
              <w:t xml:space="preserve"> and self-assessment of their performance against the standards’ requirements</w:t>
            </w:r>
            <w:r>
              <w:rPr>
                <w:b w:val="0"/>
                <w:color w:val="000000"/>
                <w:sz w:val="22"/>
                <w:szCs w:val="22"/>
              </w:rPr>
              <w:t>.</w:t>
            </w:r>
            <w:r w:rsidRPr="00D45F20">
              <w:rPr>
                <w:rStyle w:val="FootnoteReference"/>
                <w:b w:val="0"/>
                <w:color w:val="000000"/>
                <w:sz w:val="16"/>
                <w:szCs w:val="16"/>
              </w:rPr>
              <w:footnoteReference w:id="6"/>
            </w:r>
          </w:p>
        </w:tc>
      </w:tr>
    </w:tbl>
    <w:p w:rsidR="002818A1" w:rsidRDefault="002818A1" w:rsidP="00D45F20">
      <w:pPr>
        <w:spacing w:before="120" w:after="120"/>
        <w:contextualSpacing/>
        <w:jc w:val="both"/>
        <w:rPr>
          <w:color w:val="000000"/>
          <w:sz w:val="22"/>
        </w:rPr>
      </w:pPr>
    </w:p>
    <w:p w:rsidR="00597792" w:rsidRPr="000030E0" w:rsidRDefault="00597792" w:rsidP="00B97639">
      <w:pPr>
        <w:spacing w:before="120" w:after="120"/>
        <w:contextualSpacing/>
        <w:rPr>
          <w:color w:val="000000"/>
          <w:sz w:val="2"/>
        </w:rPr>
      </w:pPr>
    </w:p>
    <w:p w:rsidR="002818A1" w:rsidRPr="008C71A2" w:rsidRDefault="002818A1" w:rsidP="002818A1">
      <w:pPr>
        <w:spacing w:before="120" w:after="120"/>
        <w:contextualSpacing/>
        <w:jc w:val="both"/>
        <w:rPr>
          <w:b/>
          <w:color w:val="000000"/>
          <w:sz w:val="22"/>
        </w:rPr>
      </w:pPr>
      <w:r>
        <w:rPr>
          <w:color w:val="000000"/>
          <w:sz w:val="22"/>
        </w:rPr>
        <w:t xml:space="preserve">G20 governments should further </w:t>
      </w:r>
      <w:r w:rsidRPr="008C71A2">
        <w:rPr>
          <w:color w:val="000000"/>
          <w:sz w:val="22"/>
        </w:rPr>
        <w:t>encourage capacity</w:t>
      </w:r>
      <w:r>
        <w:rPr>
          <w:color w:val="000000"/>
          <w:sz w:val="22"/>
        </w:rPr>
        <w:t>-</w:t>
      </w:r>
      <w:r w:rsidRPr="008C71A2">
        <w:rPr>
          <w:color w:val="000000"/>
          <w:sz w:val="22"/>
        </w:rPr>
        <w:t>building efforts</w:t>
      </w:r>
      <w:r>
        <w:rPr>
          <w:color w:val="000000"/>
          <w:sz w:val="22"/>
        </w:rPr>
        <w:t xml:space="preserve"> to provide technical assistance and advice to SMEs for their compliance with international standards on labor, environmental, social, and quality. Relevant global organizations, such as the chambers of commerce, the World Bank Group, ILO, and ITC already support SMEs but should be encouraged to develop more global synergies and network effects for increased reach and scale by: connecting SMEs with partners; facilitating access to information on standards; helping SMEs assess and improve their performance against standards requirements; and developing SME certification programs. </w:t>
      </w:r>
      <w:r w:rsidRPr="00942693">
        <w:rPr>
          <w:color w:val="000000"/>
          <w:sz w:val="22"/>
        </w:rPr>
        <w:t xml:space="preserve">These global platforms should also promote the harmonization and consistent application of international standards through a </w:t>
      </w:r>
      <w:r w:rsidRPr="008C71A2">
        <w:rPr>
          <w:color w:val="000000"/>
          <w:sz w:val="22"/>
        </w:rPr>
        <w:t>“Global Compact” set of principles, ensuring a level playing field for SMEs across the world</w:t>
      </w:r>
      <w:r w:rsidRPr="008C71A2">
        <w:rPr>
          <w:b/>
          <w:color w:val="000000"/>
          <w:sz w:val="22"/>
        </w:rPr>
        <w:t>.</w:t>
      </w:r>
    </w:p>
    <w:p w:rsidR="00CF445E" w:rsidRPr="000030E0" w:rsidRDefault="00CF445E" w:rsidP="00CF445E">
      <w:pPr>
        <w:autoSpaceDE w:val="0"/>
        <w:autoSpaceDN w:val="0"/>
        <w:adjustRightInd w:val="0"/>
        <w:spacing w:after="0"/>
        <w:rPr>
          <w:color w:val="000000"/>
          <w:sz w:val="8"/>
        </w:rPr>
      </w:pP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5F02EA" w:rsidRPr="003C4715" w:rsidTr="00D45F20">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5F02EA" w:rsidRPr="003C4715" w:rsidRDefault="005F02EA" w:rsidP="008C71A2">
            <w:pPr>
              <w:spacing w:before="120" w:after="120"/>
              <w:rPr>
                <w:b w:val="0"/>
                <w:bCs w:val="0"/>
                <w:color w:val="auto"/>
                <w:sz w:val="22"/>
              </w:rPr>
            </w:pPr>
            <w:r>
              <w:rPr>
                <w:sz w:val="22"/>
              </w:rPr>
              <w:t>Leading practice</w:t>
            </w:r>
            <w:r w:rsidR="00E05FF0">
              <w:rPr>
                <w:sz w:val="22"/>
              </w:rPr>
              <w:t xml:space="preserve"> 2</w:t>
            </w:r>
            <w:r>
              <w:rPr>
                <w:sz w:val="22"/>
              </w:rPr>
              <w:t xml:space="preserve">: </w:t>
            </w:r>
            <w:r w:rsidR="00C04A10">
              <w:rPr>
                <w:sz w:val="22"/>
              </w:rPr>
              <w:t xml:space="preserve">IFC’s </w:t>
            </w:r>
            <w:r w:rsidR="00493E8A">
              <w:rPr>
                <w:sz w:val="22"/>
              </w:rPr>
              <w:t>global p</w:t>
            </w:r>
            <w:r w:rsidR="00493E8A" w:rsidRPr="003C4715">
              <w:rPr>
                <w:sz w:val="22"/>
              </w:rPr>
              <w:t xml:space="preserve">artnership </w:t>
            </w:r>
            <w:r w:rsidRPr="003C4715">
              <w:rPr>
                <w:sz w:val="22"/>
              </w:rPr>
              <w:t xml:space="preserve">to </w:t>
            </w:r>
            <w:r w:rsidR="00C04A10">
              <w:rPr>
                <w:sz w:val="22"/>
              </w:rPr>
              <w:t>enhance standards</w:t>
            </w:r>
            <w:r w:rsidRPr="003C4715">
              <w:rPr>
                <w:sz w:val="22"/>
              </w:rPr>
              <w:t xml:space="preserve"> </w:t>
            </w:r>
            <w:r w:rsidR="00C04A10">
              <w:rPr>
                <w:sz w:val="22"/>
              </w:rPr>
              <w:t xml:space="preserve">in </w:t>
            </w:r>
            <w:r w:rsidR="00493E8A">
              <w:rPr>
                <w:sz w:val="22"/>
              </w:rPr>
              <w:t xml:space="preserve">the </w:t>
            </w:r>
            <w:r w:rsidR="00C04A10">
              <w:rPr>
                <w:sz w:val="22"/>
              </w:rPr>
              <w:t>garment industry</w:t>
            </w:r>
          </w:p>
        </w:tc>
      </w:tr>
      <w:tr w:rsidR="005F02EA" w:rsidRPr="003C4715" w:rsidTr="00D45F20">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D45F20" w:rsidRDefault="005F02EA" w:rsidP="00D45F20">
            <w:pPr>
              <w:pStyle w:val="NormalWeb"/>
              <w:shd w:val="clear" w:color="auto" w:fill="FFFFFF"/>
              <w:spacing w:before="120" w:after="120"/>
              <w:jc w:val="both"/>
              <w:rPr>
                <w:b w:val="0"/>
                <w:bCs w:val="0"/>
                <w:sz w:val="22"/>
                <w:szCs w:val="20"/>
                <w:lang w:val="en"/>
              </w:rPr>
            </w:pPr>
            <w:r w:rsidRPr="003C4715">
              <w:rPr>
                <w:b w:val="0"/>
                <w:bCs w:val="0"/>
                <w:sz w:val="22"/>
                <w:szCs w:val="20"/>
                <w:lang w:val="en"/>
              </w:rPr>
              <w:t xml:space="preserve">The </w:t>
            </w:r>
            <w:hyperlink r:id="rId11" w:history="1">
              <w:r w:rsidRPr="00BA3A02">
                <w:rPr>
                  <w:b w:val="0"/>
                  <w:bCs w:val="0"/>
                  <w:iCs/>
                  <w:sz w:val="22"/>
                  <w:szCs w:val="20"/>
                  <w:bdr w:val="none" w:sz="0" w:space="0" w:color="auto" w:frame="1"/>
                  <w:lang w:val="en"/>
                </w:rPr>
                <w:t>Better Work</w:t>
              </w:r>
              <w:r w:rsidRPr="00BA3A02">
                <w:rPr>
                  <w:b w:val="0"/>
                  <w:bCs w:val="0"/>
                  <w:i/>
                  <w:iCs/>
                  <w:sz w:val="22"/>
                  <w:szCs w:val="20"/>
                  <w:bdr w:val="none" w:sz="0" w:space="0" w:color="auto" w:frame="1"/>
                  <w:lang w:val="en"/>
                </w:rPr>
                <w:t xml:space="preserve"> </w:t>
              </w:r>
              <w:r w:rsidRPr="00BA3A02">
                <w:rPr>
                  <w:b w:val="0"/>
                  <w:bCs w:val="0"/>
                  <w:sz w:val="22"/>
                  <w:szCs w:val="20"/>
                  <w:bdr w:val="none" w:sz="0" w:space="0" w:color="auto" w:frame="1"/>
                  <w:lang w:val="en"/>
                </w:rPr>
                <w:t>program</w:t>
              </w:r>
            </w:hyperlink>
            <w:r w:rsidR="00493E8A">
              <w:rPr>
                <w:b w:val="0"/>
                <w:bCs w:val="0"/>
                <w:sz w:val="22"/>
                <w:szCs w:val="20"/>
                <w:lang w:val="en"/>
              </w:rPr>
              <w:t xml:space="preserve"> – </w:t>
            </w:r>
            <w:r w:rsidRPr="003C4715">
              <w:rPr>
                <w:b w:val="0"/>
                <w:bCs w:val="0"/>
                <w:sz w:val="22"/>
                <w:szCs w:val="20"/>
                <w:lang w:val="en"/>
              </w:rPr>
              <w:t xml:space="preserve">a partnership between the World Bank Group’s </w:t>
            </w:r>
            <w:hyperlink r:id="rId12" w:history="1">
              <w:r w:rsidRPr="003C4715">
                <w:rPr>
                  <w:b w:val="0"/>
                  <w:bCs w:val="0"/>
                  <w:sz w:val="22"/>
                  <w:szCs w:val="20"/>
                  <w:bdr w:val="none" w:sz="0" w:space="0" w:color="auto" w:frame="1"/>
                  <w:lang w:val="en"/>
                </w:rPr>
                <w:t xml:space="preserve">International </w:t>
              </w:r>
              <w:r w:rsidRPr="003C4715">
                <w:rPr>
                  <w:b w:val="0"/>
                  <w:bCs w:val="0"/>
                  <w:sz w:val="22"/>
                  <w:szCs w:val="20"/>
                  <w:bdr w:val="none" w:sz="0" w:space="0" w:color="auto" w:frame="1"/>
                  <w:lang w:val="en"/>
                </w:rPr>
                <w:lastRenderedPageBreak/>
                <w:t>Finance Corporation</w:t>
              </w:r>
            </w:hyperlink>
            <w:r w:rsidRPr="003C4715">
              <w:rPr>
                <w:b w:val="0"/>
                <w:bCs w:val="0"/>
                <w:sz w:val="22"/>
                <w:szCs w:val="20"/>
                <w:lang w:val="en"/>
              </w:rPr>
              <w:t xml:space="preserve"> and the </w:t>
            </w:r>
            <w:hyperlink r:id="rId13" w:history="1">
              <w:r w:rsidRPr="003C4715">
                <w:rPr>
                  <w:b w:val="0"/>
                  <w:bCs w:val="0"/>
                  <w:sz w:val="22"/>
                  <w:szCs w:val="20"/>
                  <w:bdr w:val="none" w:sz="0" w:space="0" w:color="auto" w:frame="1"/>
                  <w:lang w:val="en"/>
                </w:rPr>
                <w:t>International Labo</w:t>
              </w:r>
              <w:r w:rsidR="00E05FF0">
                <w:rPr>
                  <w:b w:val="0"/>
                  <w:bCs w:val="0"/>
                  <w:sz w:val="22"/>
                  <w:szCs w:val="20"/>
                  <w:bdr w:val="none" w:sz="0" w:space="0" w:color="auto" w:frame="1"/>
                  <w:lang w:val="en"/>
                </w:rPr>
                <w:t>u</w:t>
              </w:r>
              <w:r w:rsidRPr="003C4715">
                <w:rPr>
                  <w:b w:val="0"/>
                  <w:bCs w:val="0"/>
                  <w:sz w:val="22"/>
                  <w:szCs w:val="20"/>
                  <w:bdr w:val="none" w:sz="0" w:space="0" w:color="auto" w:frame="1"/>
                  <w:lang w:val="en"/>
                </w:rPr>
                <w:t>r Organization</w:t>
              </w:r>
            </w:hyperlink>
            <w:r w:rsidR="00493E8A">
              <w:rPr>
                <w:b w:val="0"/>
                <w:bCs w:val="0"/>
                <w:sz w:val="22"/>
                <w:szCs w:val="20"/>
                <w:lang w:val="en"/>
              </w:rPr>
              <w:t xml:space="preserve"> – </w:t>
            </w:r>
            <w:r w:rsidRPr="003C4715">
              <w:rPr>
                <w:b w:val="0"/>
                <w:bCs w:val="0"/>
                <w:sz w:val="22"/>
                <w:szCs w:val="20"/>
                <w:lang w:val="en"/>
              </w:rPr>
              <w:t>exemplifies how p</w:t>
            </w:r>
            <w:r w:rsidR="00D45F20">
              <w:rPr>
                <w:b w:val="0"/>
                <w:bCs w:val="0"/>
                <w:sz w:val="22"/>
                <w:szCs w:val="20"/>
                <w:lang w:val="en"/>
              </w:rPr>
              <w:t>artnerships can make an impact.</w:t>
            </w:r>
          </w:p>
          <w:p w:rsidR="00D45F20" w:rsidRDefault="005F02EA" w:rsidP="00D45F20">
            <w:pPr>
              <w:pStyle w:val="NormalWeb"/>
              <w:shd w:val="clear" w:color="auto" w:fill="FFFFFF"/>
              <w:spacing w:before="120" w:after="120"/>
              <w:jc w:val="both"/>
              <w:rPr>
                <w:b w:val="0"/>
                <w:bCs w:val="0"/>
                <w:sz w:val="22"/>
                <w:szCs w:val="20"/>
                <w:lang w:val="en"/>
              </w:rPr>
            </w:pPr>
            <w:r w:rsidRPr="003C4715">
              <w:rPr>
                <w:b w:val="0"/>
                <w:bCs w:val="0"/>
                <w:sz w:val="22"/>
                <w:szCs w:val="20"/>
                <w:lang w:val="en"/>
              </w:rPr>
              <w:t xml:space="preserve">Better Work began in 2007 in response to demand from consumers and multinational firms for better standards in garment factories. Today, the program has helped improve the lives of more than one million garment workers in eight countries by helping management and labor work together to provide safe, clean, and </w:t>
            </w:r>
            <w:r w:rsidR="00D45F20">
              <w:rPr>
                <w:b w:val="0"/>
                <w:bCs w:val="0"/>
                <w:sz w:val="22"/>
                <w:szCs w:val="20"/>
                <w:lang w:val="en"/>
              </w:rPr>
              <w:t>equitable working environments.</w:t>
            </w:r>
          </w:p>
          <w:p w:rsidR="005F02EA" w:rsidRPr="005F02EA" w:rsidRDefault="004A6D0B" w:rsidP="009C21E8">
            <w:pPr>
              <w:pStyle w:val="NormalWeb"/>
              <w:shd w:val="clear" w:color="auto" w:fill="FFFFFF"/>
              <w:spacing w:before="120" w:after="120"/>
              <w:jc w:val="both"/>
              <w:rPr>
                <w:b w:val="0"/>
                <w:bCs w:val="0"/>
                <w:sz w:val="22"/>
                <w:szCs w:val="20"/>
                <w:lang w:val="en"/>
              </w:rPr>
            </w:pPr>
            <w:hyperlink r:id="rId14" w:history="1">
              <w:r w:rsidR="005F02EA" w:rsidRPr="003C4715">
                <w:rPr>
                  <w:b w:val="0"/>
                  <w:bCs w:val="0"/>
                  <w:sz w:val="22"/>
                  <w:szCs w:val="20"/>
                  <w:bdr w:val="none" w:sz="0" w:space="0" w:color="auto" w:frame="1"/>
                  <w:lang w:val="en"/>
                </w:rPr>
                <w:t>Recent research</w:t>
              </w:r>
            </w:hyperlink>
            <w:r w:rsidR="005F02EA" w:rsidRPr="003C4715">
              <w:rPr>
                <w:b w:val="0"/>
                <w:bCs w:val="0"/>
                <w:sz w:val="22"/>
                <w:szCs w:val="20"/>
                <w:lang w:val="en"/>
              </w:rPr>
              <w:t xml:space="preserve"> strengthens the business case behind this model, showing how profitability of garment factories and productivity among workers increases as working conditions and wages improve. Building on this success, the </w:t>
            </w:r>
            <w:r w:rsidR="009C21E8">
              <w:rPr>
                <w:b w:val="0"/>
                <w:bCs w:val="0"/>
                <w:sz w:val="22"/>
                <w:szCs w:val="20"/>
                <w:lang w:val="en"/>
              </w:rPr>
              <w:t xml:space="preserve">World </w:t>
            </w:r>
            <w:r w:rsidR="005F02EA" w:rsidRPr="003C4715">
              <w:rPr>
                <w:b w:val="0"/>
                <w:bCs w:val="0"/>
                <w:sz w:val="22"/>
                <w:szCs w:val="20"/>
                <w:lang w:val="en"/>
              </w:rPr>
              <w:t>Bank Group is working with global partners to scale up the Better Work program and increase its reach</w:t>
            </w:r>
            <w:r w:rsidR="009A240F">
              <w:rPr>
                <w:b w:val="0"/>
                <w:bCs w:val="0"/>
                <w:sz w:val="22"/>
                <w:szCs w:val="20"/>
                <w:lang w:val="en"/>
              </w:rPr>
              <w:t>.</w:t>
            </w:r>
            <w:r w:rsidR="005F02EA" w:rsidRPr="00D45F20">
              <w:rPr>
                <w:rStyle w:val="FootnoteReference"/>
                <w:b w:val="0"/>
                <w:sz w:val="16"/>
                <w:szCs w:val="16"/>
                <w:lang w:val="en"/>
              </w:rPr>
              <w:footnoteReference w:id="7"/>
            </w:r>
          </w:p>
        </w:tc>
      </w:tr>
    </w:tbl>
    <w:p w:rsidR="00BA3A02" w:rsidRDefault="00BA3A02" w:rsidP="00791040">
      <w:pPr>
        <w:rPr>
          <w:b/>
          <w:sz w:val="22"/>
          <w:szCs w:val="22"/>
        </w:rPr>
      </w:pPr>
    </w:p>
    <w:p w:rsidR="0027349F" w:rsidRDefault="00956A67" w:rsidP="00791040">
      <w:pPr>
        <w:rPr>
          <w:b/>
          <w:sz w:val="22"/>
          <w:szCs w:val="22"/>
        </w:rPr>
      </w:pPr>
      <w:r w:rsidRPr="00956A67">
        <w:rPr>
          <w:b/>
          <w:sz w:val="22"/>
          <w:szCs w:val="22"/>
        </w:rPr>
        <w:t>SME 1.2</w:t>
      </w:r>
      <w:r w:rsidR="00B30505">
        <w:rPr>
          <w:b/>
          <w:sz w:val="22"/>
          <w:szCs w:val="22"/>
        </w:rPr>
        <w:t>:</w:t>
      </w:r>
      <w:r w:rsidR="004919D9">
        <w:rPr>
          <w:b/>
          <w:sz w:val="22"/>
          <w:szCs w:val="22"/>
        </w:rPr>
        <w:t xml:space="preserve"> Initiating the development of </w:t>
      </w:r>
      <w:r w:rsidRPr="00956A67">
        <w:rPr>
          <w:b/>
          <w:sz w:val="22"/>
          <w:szCs w:val="22"/>
        </w:rPr>
        <w:t>G20-wide entrepreneurship visa program</w:t>
      </w:r>
      <w:r w:rsidR="004919D9">
        <w:rPr>
          <w:b/>
          <w:sz w:val="22"/>
          <w:szCs w:val="22"/>
        </w:rPr>
        <w:t>s</w:t>
      </w:r>
      <w:r w:rsidRPr="00956A67">
        <w:rPr>
          <w:b/>
          <w:sz w:val="22"/>
          <w:szCs w:val="22"/>
        </w:rPr>
        <w:t xml:space="preserve"> to facilitate international mobility for entrepreneurs and SME executives.</w:t>
      </w:r>
    </w:p>
    <w:p w:rsidR="00956A67" w:rsidRDefault="00956A67" w:rsidP="00D45F20">
      <w:pPr>
        <w:pStyle w:val="NoSpacing"/>
        <w:rPr>
          <w:sz w:val="22"/>
          <w:szCs w:val="22"/>
        </w:rPr>
      </w:pPr>
    </w:p>
    <w:p w:rsidR="00BA3A02" w:rsidRDefault="001B49BC" w:rsidP="006057B9">
      <w:pPr>
        <w:pStyle w:val="NoSpacing"/>
        <w:jc w:val="both"/>
        <w:rPr>
          <w:sz w:val="22"/>
          <w:szCs w:val="22"/>
          <w:lang w:val="en"/>
        </w:rPr>
      </w:pPr>
      <w:r>
        <w:rPr>
          <w:sz w:val="22"/>
          <w:szCs w:val="22"/>
        </w:rPr>
        <w:t xml:space="preserve">A significant </w:t>
      </w:r>
      <w:r w:rsidR="009A240F">
        <w:rPr>
          <w:sz w:val="22"/>
          <w:szCs w:val="22"/>
        </w:rPr>
        <w:t xml:space="preserve">number </w:t>
      </w:r>
      <w:r>
        <w:rPr>
          <w:sz w:val="22"/>
          <w:szCs w:val="22"/>
        </w:rPr>
        <w:t xml:space="preserve">of countries have launched </w:t>
      </w:r>
      <w:r w:rsidRPr="008C71A2">
        <w:rPr>
          <w:sz w:val="22"/>
          <w:szCs w:val="22"/>
        </w:rPr>
        <w:t>specific visa programs for entrepreneurs</w:t>
      </w:r>
      <w:r>
        <w:rPr>
          <w:sz w:val="22"/>
          <w:szCs w:val="22"/>
        </w:rPr>
        <w:t xml:space="preserve"> </w:t>
      </w:r>
      <w:r w:rsidR="009A240F">
        <w:rPr>
          <w:sz w:val="22"/>
          <w:szCs w:val="22"/>
        </w:rPr>
        <w:t xml:space="preserve">that are designed </w:t>
      </w:r>
      <w:r w:rsidR="00791040" w:rsidRPr="006334FA">
        <w:rPr>
          <w:sz w:val="22"/>
          <w:szCs w:val="22"/>
        </w:rPr>
        <w:t xml:space="preserve">to </w:t>
      </w:r>
      <w:r w:rsidR="00791040">
        <w:rPr>
          <w:sz w:val="22"/>
          <w:szCs w:val="22"/>
        </w:rPr>
        <w:t xml:space="preserve">attract foreign entrepreneurs </w:t>
      </w:r>
      <w:r w:rsidR="009A240F">
        <w:rPr>
          <w:sz w:val="22"/>
          <w:szCs w:val="22"/>
        </w:rPr>
        <w:t>starting a</w:t>
      </w:r>
      <w:r w:rsidR="00791040">
        <w:rPr>
          <w:sz w:val="22"/>
          <w:szCs w:val="22"/>
        </w:rPr>
        <w:t xml:space="preserve"> business, </w:t>
      </w:r>
      <w:r w:rsidR="009A240F">
        <w:rPr>
          <w:sz w:val="22"/>
          <w:szCs w:val="22"/>
        </w:rPr>
        <w:t xml:space="preserve">while </w:t>
      </w:r>
      <w:r w:rsidR="00791040">
        <w:rPr>
          <w:sz w:val="22"/>
          <w:szCs w:val="22"/>
        </w:rPr>
        <w:t>a few programs exist</w:t>
      </w:r>
      <w:r w:rsidR="00791040" w:rsidRPr="006334FA">
        <w:rPr>
          <w:sz w:val="22"/>
          <w:szCs w:val="22"/>
        </w:rPr>
        <w:t xml:space="preserve"> </w:t>
      </w:r>
      <w:r w:rsidR="00791040">
        <w:rPr>
          <w:sz w:val="22"/>
          <w:szCs w:val="22"/>
        </w:rPr>
        <w:t xml:space="preserve">to facilitate </w:t>
      </w:r>
      <w:r w:rsidR="00791040" w:rsidRPr="006334FA">
        <w:rPr>
          <w:sz w:val="22"/>
          <w:szCs w:val="22"/>
        </w:rPr>
        <w:t xml:space="preserve">international business travels </w:t>
      </w:r>
      <w:r w:rsidR="009A240F">
        <w:rPr>
          <w:sz w:val="22"/>
          <w:szCs w:val="22"/>
        </w:rPr>
        <w:t>by</w:t>
      </w:r>
      <w:r w:rsidR="009A240F" w:rsidRPr="006334FA">
        <w:rPr>
          <w:sz w:val="22"/>
          <w:szCs w:val="22"/>
        </w:rPr>
        <w:t xml:space="preserve"> </w:t>
      </w:r>
      <w:r w:rsidR="00791040" w:rsidRPr="006334FA">
        <w:rPr>
          <w:sz w:val="22"/>
          <w:szCs w:val="22"/>
        </w:rPr>
        <w:t>entrepreneurs and SME executives.</w:t>
      </w:r>
      <w:r w:rsidR="006057B9">
        <w:rPr>
          <w:sz w:val="22"/>
          <w:szCs w:val="22"/>
        </w:rPr>
        <w:t xml:space="preserve"> Yet,</w:t>
      </w:r>
      <w:r w:rsidR="00791040">
        <w:rPr>
          <w:sz w:val="22"/>
          <w:szCs w:val="22"/>
        </w:rPr>
        <w:t xml:space="preserve"> most of these programs are bilateral or regional, </w:t>
      </w:r>
      <w:r w:rsidR="006057B9">
        <w:rPr>
          <w:sz w:val="22"/>
          <w:szCs w:val="22"/>
        </w:rPr>
        <w:t xml:space="preserve">and the benefit is limited. </w:t>
      </w:r>
      <w:r w:rsidR="006057B9">
        <w:rPr>
          <w:sz w:val="22"/>
          <w:szCs w:val="22"/>
          <w:lang w:val="en"/>
        </w:rPr>
        <w:t>A</w:t>
      </w:r>
      <w:r w:rsidR="009A240F">
        <w:rPr>
          <w:sz w:val="22"/>
          <w:szCs w:val="22"/>
          <w:lang w:val="en"/>
        </w:rPr>
        <w:t>s requested by the SME business</w:t>
      </w:r>
      <w:r w:rsidR="00791040">
        <w:rPr>
          <w:sz w:val="22"/>
          <w:szCs w:val="22"/>
          <w:lang w:val="en"/>
        </w:rPr>
        <w:t xml:space="preserve"> </w:t>
      </w:r>
      <w:r w:rsidR="009A240F">
        <w:rPr>
          <w:sz w:val="22"/>
          <w:szCs w:val="22"/>
          <w:lang w:val="en"/>
        </w:rPr>
        <w:t>community</w:t>
      </w:r>
      <w:r w:rsidR="006057B9">
        <w:rPr>
          <w:sz w:val="22"/>
          <w:szCs w:val="22"/>
          <w:lang w:val="en"/>
        </w:rPr>
        <w:t>,</w:t>
      </w:r>
      <w:r w:rsidR="00791040">
        <w:rPr>
          <w:rStyle w:val="FootnoteReference"/>
          <w:szCs w:val="22"/>
          <w:lang w:val="en"/>
        </w:rPr>
        <w:footnoteReference w:id="8"/>
      </w:r>
      <w:r w:rsidR="00D45F20">
        <w:rPr>
          <w:sz w:val="22"/>
          <w:szCs w:val="22"/>
          <w:lang w:val="en"/>
        </w:rPr>
        <w:t xml:space="preserve"> </w:t>
      </w:r>
      <w:r w:rsidR="006057B9">
        <w:rPr>
          <w:sz w:val="22"/>
          <w:szCs w:val="22"/>
          <w:lang w:val="en"/>
        </w:rPr>
        <w:t>t</w:t>
      </w:r>
      <w:r w:rsidR="008E6B5F">
        <w:rPr>
          <w:sz w:val="22"/>
          <w:szCs w:val="22"/>
          <w:lang w:val="en"/>
        </w:rPr>
        <w:t>he G20 members should: (1) a</w:t>
      </w:r>
      <w:r w:rsidR="00BA3A02" w:rsidRPr="00BA3A02">
        <w:rPr>
          <w:sz w:val="22"/>
          <w:szCs w:val="22"/>
          <w:lang w:val="en"/>
        </w:rPr>
        <w:t>ct jointly to initiate the development of a program to facilitate international business travels by e</w:t>
      </w:r>
      <w:r w:rsidR="008E6B5F">
        <w:rPr>
          <w:sz w:val="22"/>
          <w:szCs w:val="22"/>
          <w:lang w:val="en"/>
        </w:rPr>
        <w:t>ntrepreneurs and SME executives, and (2) in</w:t>
      </w:r>
      <w:r w:rsidR="00BA3A02" w:rsidRPr="00BA3A02">
        <w:rPr>
          <w:sz w:val="22"/>
          <w:szCs w:val="22"/>
          <w:lang w:val="en"/>
        </w:rPr>
        <w:t xml:space="preserve">itiate the development of coordinated national visa programs to allow foreign entrepreneurs </w:t>
      </w:r>
      <w:r w:rsidR="00E05FF0">
        <w:rPr>
          <w:sz w:val="22"/>
          <w:szCs w:val="22"/>
          <w:lang w:val="en"/>
        </w:rPr>
        <w:t xml:space="preserve">to </w:t>
      </w:r>
      <w:r w:rsidR="00BA3A02" w:rsidRPr="00BA3A02">
        <w:rPr>
          <w:sz w:val="22"/>
          <w:szCs w:val="22"/>
          <w:lang w:val="en"/>
        </w:rPr>
        <w:t>settle in G20 countries to create start-ups.</w:t>
      </w:r>
    </w:p>
    <w:p w:rsidR="00791040" w:rsidRPr="001B49BC" w:rsidRDefault="00791040" w:rsidP="00791040">
      <w:pPr>
        <w:pStyle w:val="NoSpacing"/>
        <w:rPr>
          <w:sz w:val="22"/>
          <w:szCs w:val="22"/>
          <w:lang w:val="en"/>
        </w:rPr>
      </w:pP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7B45C9" w:rsidRPr="003C4715" w:rsidTr="00D45F20">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7B45C9" w:rsidRPr="003C4715" w:rsidRDefault="007B45C9" w:rsidP="008C71A2">
            <w:pPr>
              <w:spacing w:before="120" w:after="120"/>
              <w:rPr>
                <w:b w:val="0"/>
                <w:bCs w:val="0"/>
                <w:color w:val="auto"/>
                <w:sz w:val="22"/>
              </w:rPr>
            </w:pPr>
            <w:r>
              <w:rPr>
                <w:sz w:val="22"/>
              </w:rPr>
              <w:t>Leading practice</w:t>
            </w:r>
            <w:r w:rsidR="00E05FF0">
              <w:rPr>
                <w:sz w:val="22"/>
              </w:rPr>
              <w:t xml:space="preserve"> 3</w:t>
            </w:r>
            <w:r>
              <w:rPr>
                <w:sz w:val="22"/>
              </w:rPr>
              <w:t xml:space="preserve">: National visa program to create </w:t>
            </w:r>
            <w:r w:rsidR="00912B5D">
              <w:rPr>
                <w:sz w:val="22"/>
              </w:rPr>
              <w:t>start-</w:t>
            </w:r>
            <w:r>
              <w:rPr>
                <w:sz w:val="22"/>
              </w:rPr>
              <w:t>ups</w:t>
            </w:r>
            <w:r w:rsidRPr="003C4715">
              <w:rPr>
                <w:sz w:val="22"/>
              </w:rPr>
              <w:t xml:space="preserve"> </w:t>
            </w:r>
          </w:p>
        </w:tc>
      </w:tr>
      <w:tr w:rsidR="007B45C9" w:rsidRPr="007B45C9" w:rsidTr="00D45F20">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7B45C9" w:rsidRPr="00BA3A02" w:rsidRDefault="007B45C9" w:rsidP="00D45F20">
            <w:pPr>
              <w:pStyle w:val="NoSpacing"/>
              <w:shd w:val="clear" w:color="auto" w:fill="FFFFFF" w:themeFill="background1"/>
              <w:spacing w:before="120" w:after="120"/>
              <w:jc w:val="both"/>
              <w:rPr>
                <w:b w:val="0"/>
                <w:sz w:val="22"/>
              </w:rPr>
            </w:pPr>
            <w:r w:rsidRPr="00BA3A02">
              <w:rPr>
                <w:b w:val="0"/>
                <w:sz w:val="22"/>
              </w:rPr>
              <w:t xml:space="preserve">The </w:t>
            </w:r>
            <w:r w:rsidR="00912B5D" w:rsidRPr="00BA3A02">
              <w:rPr>
                <w:b w:val="0"/>
                <w:sz w:val="22"/>
              </w:rPr>
              <w:t>United Kingdom</w:t>
            </w:r>
            <w:r w:rsidRPr="00BA3A02">
              <w:rPr>
                <w:b w:val="0"/>
                <w:sz w:val="22"/>
              </w:rPr>
              <w:t xml:space="preserve"> allows non-EU entrepreneurs </w:t>
            </w:r>
            <w:r w:rsidR="00C04A10" w:rsidRPr="00BA3A02">
              <w:rPr>
                <w:b w:val="0"/>
                <w:sz w:val="22"/>
              </w:rPr>
              <w:t>able to invest</w:t>
            </w:r>
            <w:r w:rsidRPr="00BA3A02">
              <w:rPr>
                <w:b w:val="0"/>
                <w:sz w:val="22"/>
              </w:rPr>
              <w:t xml:space="preserve"> </w:t>
            </w:r>
            <w:r w:rsidR="00912B5D" w:rsidRPr="00BA3A02">
              <w:rPr>
                <w:b w:val="0"/>
                <w:sz w:val="22"/>
              </w:rPr>
              <w:t>£</w:t>
            </w:r>
            <w:r w:rsidRPr="00BA3A02">
              <w:rPr>
                <w:b w:val="0"/>
                <w:sz w:val="22"/>
              </w:rPr>
              <w:t>200,000</w:t>
            </w:r>
            <w:r w:rsidR="00912B5D" w:rsidRPr="00BA3A02">
              <w:rPr>
                <w:b w:val="0"/>
                <w:sz w:val="22"/>
              </w:rPr>
              <w:t xml:space="preserve"> </w:t>
            </w:r>
            <w:r w:rsidR="00C04A10" w:rsidRPr="00BA3A02">
              <w:rPr>
                <w:b w:val="0"/>
                <w:sz w:val="22"/>
              </w:rPr>
              <w:t xml:space="preserve">and create at least two jobs </w:t>
            </w:r>
            <w:r w:rsidRPr="00BA3A02">
              <w:rPr>
                <w:b w:val="0"/>
                <w:sz w:val="22"/>
              </w:rPr>
              <w:t xml:space="preserve">to obtain a temporary visa. In addition, although not widely used, provisions in UK immigration law allow an international student at a British university to obtain a visa if he or she </w:t>
            </w:r>
            <w:r w:rsidR="00C04A10" w:rsidRPr="00BA3A02">
              <w:rPr>
                <w:b w:val="0"/>
                <w:sz w:val="22"/>
              </w:rPr>
              <w:t xml:space="preserve">can raise </w:t>
            </w:r>
            <w:r w:rsidR="00912B5D" w:rsidRPr="00BA3A02">
              <w:rPr>
                <w:b w:val="0"/>
                <w:sz w:val="22"/>
              </w:rPr>
              <w:t>£</w:t>
            </w:r>
            <w:r w:rsidR="00C04A10" w:rsidRPr="00BA3A02">
              <w:rPr>
                <w:b w:val="0"/>
                <w:sz w:val="22"/>
              </w:rPr>
              <w:t>50,000</w:t>
            </w:r>
            <w:r w:rsidR="00912B5D" w:rsidRPr="00BA3A02">
              <w:rPr>
                <w:b w:val="0"/>
                <w:sz w:val="22"/>
              </w:rPr>
              <w:t>.</w:t>
            </w:r>
          </w:p>
          <w:p w:rsidR="007B45C9" w:rsidRPr="00BA3A02" w:rsidRDefault="007B45C9" w:rsidP="00D45F20">
            <w:pPr>
              <w:pStyle w:val="NoSpacing"/>
              <w:shd w:val="clear" w:color="auto" w:fill="FFFFFF" w:themeFill="background1"/>
              <w:spacing w:before="120" w:after="120"/>
              <w:jc w:val="both"/>
              <w:rPr>
                <w:b w:val="0"/>
                <w:sz w:val="22"/>
              </w:rPr>
            </w:pPr>
            <w:r w:rsidRPr="00BA3A02">
              <w:rPr>
                <w:b w:val="0"/>
                <w:sz w:val="22"/>
              </w:rPr>
              <w:t xml:space="preserve">A number of Canadian provinces maintain programs to attract foreign entrepreneurs who bring in </w:t>
            </w:r>
            <w:r w:rsidR="00C04A10" w:rsidRPr="00BA3A02">
              <w:rPr>
                <w:b w:val="0"/>
                <w:sz w:val="22"/>
              </w:rPr>
              <w:t>investment</w:t>
            </w:r>
            <w:r w:rsidRPr="00BA3A02">
              <w:rPr>
                <w:b w:val="0"/>
                <w:sz w:val="22"/>
              </w:rPr>
              <w:t xml:space="preserve"> for a new business, similar to </w:t>
            </w:r>
            <w:r w:rsidR="00912B5D" w:rsidRPr="00BA3A02">
              <w:rPr>
                <w:b w:val="0"/>
                <w:sz w:val="22"/>
              </w:rPr>
              <w:t xml:space="preserve">the US </w:t>
            </w:r>
            <w:r w:rsidRPr="00BA3A02">
              <w:rPr>
                <w:b w:val="0"/>
                <w:sz w:val="22"/>
              </w:rPr>
              <w:t xml:space="preserve">Immigrant Investor visa program (EB-5), or by allowing venture capital firms to invest in the new company. </w:t>
            </w:r>
          </w:p>
          <w:p w:rsidR="007B45C9" w:rsidRPr="00BA3A02" w:rsidRDefault="007B45C9" w:rsidP="00D45F20">
            <w:pPr>
              <w:pStyle w:val="NoSpacing"/>
              <w:jc w:val="both"/>
              <w:rPr>
                <w:b w:val="0"/>
                <w:sz w:val="22"/>
                <w:szCs w:val="22"/>
              </w:rPr>
            </w:pPr>
            <w:r w:rsidRPr="00BA3A02">
              <w:rPr>
                <w:b w:val="0"/>
                <w:sz w:val="22"/>
                <w:szCs w:val="22"/>
              </w:rPr>
              <w:t>Japan has rules on the equivalent of a temporary visa for entrepreneurs</w:t>
            </w:r>
            <w:r w:rsidR="00C04A10" w:rsidRPr="00BA3A02">
              <w:rPr>
                <w:b w:val="0"/>
                <w:sz w:val="22"/>
                <w:szCs w:val="22"/>
              </w:rPr>
              <w:t>. Japan</w:t>
            </w:r>
            <w:r w:rsidRPr="00BA3A02">
              <w:rPr>
                <w:b w:val="0"/>
                <w:sz w:val="22"/>
                <w:szCs w:val="22"/>
              </w:rPr>
              <w:t xml:space="preserve"> liberalize</w:t>
            </w:r>
            <w:r w:rsidR="00C04A10" w:rsidRPr="00BA3A02">
              <w:rPr>
                <w:b w:val="0"/>
                <w:sz w:val="22"/>
                <w:szCs w:val="22"/>
              </w:rPr>
              <w:t xml:space="preserve">d its </w:t>
            </w:r>
            <w:r w:rsidR="00522924" w:rsidRPr="00BA3A02">
              <w:rPr>
                <w:b w:val="0"/>
                <w:sz w:val="22"/>
                <w:szCs w:val="22"/>
              </w:rPr>
              <w:t xml:space="preserve">regulations </w:t>
            </w:r>
            <w:r w:rsidR="00C04A10" w:rsidRPr="00BA3A02">
              <w:rPr>
                <w:b w:val="0"/>
                <w:sz w:val="22"/>
                <w:szCs w:val="22"/>
              </w:rPr>
              <w:t xml:space="preserve">in 2014, </w:t>
            </w:r>
            <w:r w:rsidRPr="00BA3A02">
              <w:rPr>
                <w:b w:val="0"/>
                <w:sz w:val="22"/>
                <w:szCs w:val="22"/>
              </w:rPr>
              <w:t xml:space="preserve">permitting a Business Management visa to be used both by foreign investors and foreign business managers hired by a Japanese company that provides investment capital to a venture. </w:t>
            </w:r>
            <w:r w:rsidR="00522924" w:rsidRPr="00BA3A02">
              <w:rPr>
                <w:b w:val="0"/>
                <w:sz w:val="22"/>
                <w:szCs w:val="22"/>
              </w:rPr>
              <w:t>However</w:t>
            </w:r>
            <w:r w:rsidRPr="00BA3A02">
              <w:rPr>
                <w:b w:val="0"/>
                <w:sz w:val="22"/>
                <w:szCs w:val="22"/>
              </w:rPr>
              <w:t xml:space="preserve">, the denial rates for </w:t>
            </w:r>
            <w:r w:rsidR="00522924" w:rsidRPr="00BA3A02">
              <w:rPr>
                <w:b w:val="0"/>
                <w:sz w:val="22"/>
                <w:szCs w:val="22"/>
              </w:rPr>
              <w:t>this type of</w:t>
            </w:r>
            <w:r w:rsidRPr="00BA3A02">
              <w:rPr>
                <w:b w:val="0"/>
                <w:sz w:val="22"/>
                <w:szCs w:val="22"/>
              </w:rPr>
              <w:t xml:space="preserve"> visa are higher than for other work visas</w:t>
            </w:r>
            <w:r w:rsidR="00522924" w:rsidRPr="00BA3A02">
              <w:rPr>
                <w:b w:val="0"/>
                <w:sz w:val="22"/>
                <w:szCs w:val="22"/>
              </w:rPr>
              <w:t>.</w:t>
            </w:r>
          </w:p>
          <w:p w:rsidR="00D45F20" w:rsidRPr="00BA3A02" w:rsidRDefault="00D45F20" w:rsidP="00D45F20">
            <w:pPr>
              <w:pStyle w:val="NoSpacing"/>
              <w:jc w:val="both"/>
              <w:rPr>
                <w:b w:val="0"/>
                <w:sz w:val="22"/>
                <w:szCs w:val="22"/>
              </w:rPr>
            </w:pPr>
          </w:p>
          <w:p w:rsidR="007B45C9" w:rsidRPr="00A03B89" w:rsidRDefault="007B45C9" w:rsidP="00D45F20">
            <w:pPr>
              <w:pStyle w:val="NoSpacing"/>
              <w:jc w:val="both"/>
              <w:rPr>
                <w:b w:val="0"/>
                <w:sz w:val="22"/>
                <w:szCs w:val="22"/>
              </w:rPr>
            </w:pPr>
            <w:r w:rsidRPr="00BA3A02">
              <w:rPr>
                <w:b w:val="0"/>
                <w:sz w:val="22"/>
                <w:szCs w:val="22"/>
              </w:rPr>
              <w:t>France recently introduced the “French Tech Ticket”</w:t>
            </w:r>
            <w:r w:rsidR="00C04A10" w:rsidRPr="00BA3A02">
              <w:rPr>
                <w:b w:val="0"/>
                <w:sz w:val="22"/>
                <w:szCs w:val="22"/>
              </w:rPr>
              <w:t xml:space="preserve"> to attract foreigners</w:t>
            </w:r>
            <w:r w:rsidR="00C04A10" w:rsidRPr="007B45C9">
              <w:rPr>
                <w:b w:val="0"/>
                <w:sz w:val="22"/>
                <w:szCs w:val="22"/>
              </w:rPr>
              <w:t xml:space="preserve"> </w:t>
            </w:r>
            <w:r w:rsidR="00522924">
              <w:rPr>
                <w:b w:val="0"/>
                <w:sz w:val="22"/>
                <w:szCs w:val="22"/>
              </w:rPr>
              <w:t>setting up</w:t>
            </w:r>
            <w:r w:rsidR="00C04A10" w:rsidRPr="007B45C9">
              <w:rPr>
                <w:b w:val="0"/>
                <w:sz w:val="22"/>
                <w:szCs w:val="22"/>
              </w:rPr>
              <w:t xml:space="preserve"> innovative entrepreneurial projects with international potential</w:t>
            </w:r>
            <w:r w:rsidRPr="007B45C9">
              <w:rPr>
                <w:b w:val="0"/>
                <w:sz w:val="22"/>
                <w:szCs w:val="22"/>
              </w:rPr>
              <w:t>: selected foreign startups will receive €25,000 for their projects</w:t>
            </w:r>
            <w:r w:rsidR="00522924">
              <w:rPr>
                <w:b w:val="0"/>
                <w:sz w:val="22"/>
                <w:szCs w:val="22"/>
              </w:rPr>
              <w:t>;</w:t>
            </w:r>
            <w:r w:rsidR="00522924" w:rsidRPr="007B45C9">
              <w:rPr>
                <w:b w:val="0"/>
                <w:sz w:val="22"/>
                <w:szCs w:val="22"/>
              </w:rPr>
              <w:t xml:space="preserve"> </w:t>
            </w:r>
            <w:r w:rsidRPr="007B45C9">
              <w:rPr>
                <w:b w:val="0"/>
                <w:sz w:val="22"/>
                <w:szCs w:val="22"/>
              </w:rPr>
              <w:t xml:space="preserve">will be helped to </w:t>
            </w:r>
            <w:r w:rsidR="00C04A10">
              <w:rPr>
                <w:b w:val="0"/>
                <w:sz w:val="22"/>
                <w:szCs w:val="22"/>
              </w:rPr>
              <w:t xml:space="preserve">develop </w:t>
            </w:r>
            <w:r w:rsidRPr="007B45C9">
              <w:rPr>
                <w:b w:val="0"/>
                <w:sz w:val="22"/>
                <w:szCs w:val="22"/>
              </w:rPr>
              <w:t>in France</w:t>
            </w:r>
            <w:r w:rsidR="00522924">
              <w:rPr>
                <w:b w:val="0"/>
                <w:sz w:val="22"/>
                <w:szCs w:val="22"/>
              </w:rPr>
              <w:t xml:space="preserve">; </w:t>
            </w:r>
            <w:r w:rsidR="00597792">
              <w:rPr>
                <w:b w:val="0"/>
                <w:sz w:val="22"/>
                <w:szCs w:val="22"/>
              </w:rPr>
              <w:t xml:space="preserve">and will </w:t>
            </w:r>
            <w:r w:rsidR="00522924">
              <w:rPr>
                <w:b w:val="0"/>
                <w:sz w:val="22"/>
                <w:szCs w:val="22"/>
              </w:rPr>
              <w:t>receive</w:t>
            </w:r>
            <w:r w:rsidR="00522924" w:rsidRPr="007B45C9">
              <w:rPr>
                <w:b w:val="0"/>
                <w:sz w:val="22"/>
                <w:szCs w:val="22"/>
              </w:rPr>
              <w:t xml:space="preserve"> </w:t>
            </w:r>
            <w:r w:rsidRPr="007B45C9">
              <w:rPr>
                <w:b w:val="0"/>
                <w:sz w:val="22"/>
                <w:szCs w:val="22"/>
              </w:rPr>
              <w:t>a “Talent Passport”.</w:t>
            </w:r>
          </w:p>
          <w:p w:rsidR="007B45C9" w:rsidRPr="00A03B89" w:rsidRDefault="007B45C9" w:rsidP="00D45F20">
            <w:pPr>
              <w:pStyle w:val="NoSpacing"/>
              <w:jc w:val="both"/>
              <w:rPr>
                <w:b w:val="0"/>
                <w:sz w:val="22"/>
                <w:szCs w:val="22"/>
              </w:rPr>
            </w:pPr>
          </w:p>
          <w:p w:rsidR="007B45C9" w:rsidRPr="007B45C9" w:rsidRDefault="007B45C9" w:rsidP="008C71A2">
            <w:pPr>
              <w:pStyle w:val="NoSpacing"/>
              <w:jc w:val="both"/>
              <w:rPr>
                <w:b w:val="0"/>
                <w:bCs w:val="0"/>
                <w:sz w:val="22"/>
                <w:szCs w:val="22"/>
              </w:rPr>
            </w:pPr>
            <w:r w:rsidRPr="00A03B89">
              <w:rPr>
                <w:b w:val="0"/>
                <w:sz w:val="22"/>
                <w:szCs w:val="22"/>
              </w:rPr>
              <w:t xml:space="preserve">Start-Up Chile </w:t>
            </w:r>
            <w:r w:rsidR="00C04A10" w:rsidRPr="00A03B89">
              <w:rPr>
                <w:b w:val="0"/>
                <w:sz w:val="22"/>
                <w:szCs w:val="22"/>
              </w:rPr>
              <w:t>provides foreign entrepreneurs who establish</w:t>
            </w:r>
            <w:r w:rsidRPr="00A03B89">
              <w:rPr>
                <w:b w:val="0"/>
                <w:sz w:val="22"/>
                <w:szCs w:val="22"/>
              </w:rPr>
              <w:t xml:space="preserve"> themselves in Chile </w:t>
            </w:r>
            <w:r w:rsidR="00522924" w:rsidRPr="00A03B89">
              <w:rPr>
                <w:b w:val="0"/>
                <w:sz w:val="22"/>
                <w:szCs w:val="22"/>
              </w:rPr>
              <w:t xml:space="preserve">with </w:t>
            </w:r>
            <w:r w:rsidRPr="00A03B89">
              <w:rPr>
                <w:b w:val="0"/>
                <w:sz w:val="22"/>
                <w:szCs w:val="22"/>
              </w:rPr>
              <w:t xml:space="preserve">a </w:t>
            </w:r>
            <w:r w:rsidR="00522924" w:rsidRPr="00A03B89">
              <w:rPr>
                <w:b w:val="0"/>
                <w:sz w:val="22"/>
                <w:szCs w:val="22"/>
              </w:rPr>
              <w:t>one</w:t>
            </w:r>
            <w:r w:rsidRPr="00A03B89">
              <w:rPr>
                <w:b w:val="0"/>
                <w:sz w:val="22"/>
                <w:szCs w:val="22"/>
              </w:rPr>
              <w:t>-ye</w:t>
            </w:r>
            <w:r w:rsidR="00C04A10" w:rsidRPr="00A03B89">
              <w:rPr>
                <w:b w:val="0"/>
                <w:sz w:val="22"/>
                <w:szCs w:val="22"/>
              </w:rPr>
              <w:t>ar work visa and 20</w:t>
            </w:r>
            <w:r w:rsidR="00377E54" w:rsidRPr="00A03B89">
              <w:rPr>
                <w:b w:val="0"/>
                <w:sz w:val="22"/>
                <w:szCs w:val="22"/>
              </w:rPr>
              <w:t xml:space="preserve"> </w:t>
            </w:r>
            <w:r w:rsidR="00C04A10" w:rsidRPr="00A03B89">
              <w:rPr>
                <w:b w:val="0"/>
                <w:sz w:val="22"/>
                <w:szCs w:val="22"/>
              </w:rPr>
              <w:t>million</w:t>
            </w:r>
            <w:r w:rsidR="00377E54" w:rsidRPr="00A03B89">
              <w:rPr>
                <w:b w:val="0"/>
                <w:sz w:val="22"/>
                <w:szCs w:val="22"/>
              </w:rPr>
              <w:t xml:space="preserve"> Chilean pesos</w:t>
            </w:r>
            <w:r w:rsidR="00C04A10" w:rsidRPr="00A03B89">
              <w:rPr>
                <w:b w:val="0"/>
                <w:sz w:val="22"/>
                <w:szCs w:val="22"/>
              </w:rPr>
              <w:t xml:space="preserve">. </w:t>
            </w:r>
            <w:r w:rsidRPr="00A03B89">
              <w:rPr>
                <w:b w:val="0"/>
                <w:sz w:val="22"/>
                <w:szCs w:val="22"/>
              </w:rPr>
              <w:t>The objective, besides developing their start</w:t>
            </w:r>
            <w:r w:rsidR="00377E54" w:rsidRPr="00A03B89">
              <w:rPr>
                <w:b w:val="0"/>
                <w:sz w:val="22"/>
                <w:szCs w:val="22"/>
              </w:rPr>
              <w:t>-</w:t>
            </w:r>
            <w:r w:rsidRPr="00A03B89">
              <w:rPr>
                <w:b w:val="0"/>
                <w:sz w:val="22"/>
                <w:szCs w:val="22"/>
              </w:rPr>
              <w:t>ups, is to create and foster networks with the local entrepreneurship ecosystem.</w:t>
            </w:r>
          </w:p>
        </w:tc>
      </w:tr>
      <w:bookmarkEnd w:id="12"/>
      <w:bookmarkEnd w:id="13"/>
      <w:bookmarkEnd w:id="14"/>
    </w:tbl>
    <w:p w:rsidR="001B49BC" w:rsidRDefault="001B49BC" w:rsidP="00844217">
      <w:pPr>
        <w:pStyle w:val="NoSpacing"/>
        <w:rPr>
          <w:sz w:val="22"/>
          <w:szCs w:val="22"/>
          <w:lang w:val="en"/>
        </w:rPr>
      </w:pPr>
    </w:p>
    <w:p w:rsidR="00956A67" w:rsidRDefault="00956A67" w:rsidP="00956A67">
      <w:pPr>
        <w:pStyle w:val="NoSpacing"/>
        <w:rPr>
          <w:sz w:val="22"/>
          <w:szCs w:val="22"/>
          <w:lang w:val="en"/>
        </w:rPr>
      </w:pPr>
    </w:p>
    <w:tbl>
      <w:tblPr>
        <w:tblStyle w:val="GridTable4-Accent51"/>
        <w:tblpPr w:leftFromText="180" w:rightFromText="180" w:vertAnchor="text" w:horzAnchor="margin" w:tblpX="108" w:tblpY="40"/>
        <w:tblW w:w="8568" w:type="dxa"/>
        <w:tblLayout w:type="fixed"/>
        <w:tblLook w:val="06A0" w:firstRow="1" w:lastRow="0" w:firstColumn="1" w:lastColumn="0" w:noHBand="1" w:noVBand="1"/>
      </w:tblPr>
      <w:tblGrid>
        <w:gridCol w:w="8568"/>
      </w:tblGrid>
      <w:tr w:rsidR="00956A67" w:rsidRPr="003C4715" w:rsidTr="00956A67">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68" w:type="dxa"/>
          </w:tcPr>
          <w:p w:rsidR="00956A67" w:rsidRPr="003C4715" w:rsidRDefault="00956A67" w:rsidP="00E17889">
            <w:pPr>
              <w:spacing w:before="120" w:after="120"/>
              <w:ind w:left="142" w:right="-221" w:hanging="142"/>
              <w:rPr>
                <w:sz w:val="22"/>
              </w:rPr>
            </w:pPr>
            <w:r>
              <w:rPr>
                <w:sz w:val="22"/>
              </w:rPr>
              <w:t>Leading practice</w:t>
            </w:r>
            <w:r w:rsidR="00E05FF0">
              <w:rPr>
                <w:sz w:val="22"/>
              </w:rPr>
              <w:t xml:space="preserve"> 4</w:t>
            </w:r>
            <w:r>
              <w:rPr>
                <w:sz w:val="22"/>
              </w:rPr>
              <w:t>: APEC Business Travel Card (ABTC)</w:t>
            </w:r>
            <w:r w:rsidRPr="003C4715">
              <w:rPr>
                <w:sz w:val="22"/>
              </w:rPr>
              <w:t xml:space="preserve"> </w:t>
            </w:r>
          </w:p>
        </w:tc>
      </w:tr>
      <w:tr w:rsidR="00956A67" w:rsidRPr="005F02EA" w:rsidTr="00956A67">
        <w:trPr>
          <w:trHeight w:val="284"/>
        </w:trPr>
        <w:tc>
          <w:tcPr>
            <w:cnfStyle w:val="001000000000" w:firstRow="0" w:lastRow="0" w:firstColumn="1" w:lastColumn="0" w:oddVBand="0" w:evenVBand="0" w:oddHBand="0" w:evenHBand="0" w:firstRowFirstColumn="0" w:firstRowLastColumn="0" w:lastRowFirstColumn="0" w:lastRowLastColumn="0"/>
            <w:tcW w:w="8568" w:type="dxa"/>
          </w:tcPr>
          <w:p w:rsidR="00956A67" w:rsidRPr="007B45C9" w:rsidRDefault="00956A67" w:rsidP="00956A67">
            <w:pPr>
              <w:pStyle w:val="NoSpacing"/>
              <w:tabs>
                <w:tab w:val="left" w:pos="7890"/>
              </w:tabs>
              <w:ind w:right="162"/>
              <w:rPr>
                <w:b w:val="0"/>
                <w:sz w:val="22"/>
                <w:lang w:val="en"/>
              </w:rPr>
            </w:pPr>
            <w:r>
              <w:rPr>
                <w:b w:val="0"/>
                <w:sz w:val="22"/>
                <w:lang w:val="en"/>
              </w:rPr>
              <w:t>The</w:t>
            </w:r>
            <w:r w:rsidRPr="007B45C9">
              <w:rPr>
                <w:b w:val="0"/>
                <w:sz w:val="22"/>
                <w:lang w:val="en"/>
              </w:rPr>
              <w:t xml:space="preserve"> </w:t>
            </w:r>
            <w:hyperlink r:id="rId15" w:history="1">
              <w:r w:rsidRPr="007B45C9">
                <w:rPr>
                  <w:rStyle w:val="Hyperlink"/>
                  <w:b w:val="0"/>
                  <w:sz w:val="22"/>
                  <w:lang w:val="en"/>
                </w:rPr>
                <w:t>APEC Business Travel Card</w:t>
              </w:r>
            </w:hyperlink>
            <w:r>
              <w:rPr>
                <w:rStyle w:val="Hyperlink"/>
                <w:b w:val="0"/>
                <w:sz w:val="22"/>
                <w:lang w:val="en"/>
              </w:rPr>
              <w:t xml:space="preserve"> </w:t>
            </w:r>
            <w:r w:rsidRPr="007B45C9">
              <w:rPr>
                <w:b w:val="0"/>
                <w:sz w:val="22"/>
                <w:lang w:val="en"/>
              </w:rPr>
              <w:t>allows business travelers pre-cleared, facilitated short-term entry to participating member economies. The ABTC removes the need to individually apply for visas or entry permits, saving valuable time, and allows multiple entries into participating economies during the thre</w:t>
            </w:r>
            <w:r>
              <w:rPr>
                <w:b w:val="0"/>
                <w:sz w:val="22"/>
                <w:lang w:val="en"/>
              </w:rPr>
              <w:t>e years the card is valid. Card</w:t>
            </w:r>
            <w:r w:rsidRPr="007B45C9">
              <w:rPr>
                <w:b w:val="0"/>
                <w:sz w:val="22"/>
                <w:lang w:val="en"/>
              </w:rPr>
              <w:t xml:space="preserve">holders also benefit from faster immigration processing on arrival </w:t>
            </w:r>
            <w:r>
              <w:rPr>
                <w:b w:val="0"/>
                <w:sz w:val="22"/>
                <w:lang w:val="en"/>
              </w:rPr>
              <w:t xml:space="preserve">and departure </w:t>
            </w:r>
            <w:r w:rsidRPr="007B45C9">
              <w:rPr>
                <w:b w:val="0"/>
                <w:sz w:val="22"/>
                <w:lang w:val="en"/>
              </w:rPr>
              <w:t>via access to fast-track entry and exit through special APEC lanes at major airports in participating economies.</w:t>
            </w:r>
          </w:p>
          <w:p w:rsidR="00956A67" w:rsidRPr="007B45C9" w:rsidRDefault="00956A67" w:rsidP="00956A67">
            <w:pPr>
              <w:pStyle w:val="NormalWeb"/>
              <w:shd w:val="clear" w:color="auto" w:fill="FFFFFF"/>
              <w:tabs>
                <w:tab w:val="left" w:pos="7890"/>
              </w:tabs>
              <w:spacing w:before="120" w:after="120"/>
              <w:ind w:right="162"/>
              <w:jc w:val="both"/>
              <w:rPr>
                <w:b w:val="0"/>
                <w:bCs w:val="0"/>
                <w:sz w:val="22"/>
                <w:szCs w:val="20"/>
                <w:lang w:val="en"/>
              </w:rPr>
            </w:pPr>
            <w:r>
              <w:rPr>
                <w:b w:val="0"/>
                <w:sz w:val="22"/>
                <w:szCs w:val="20"/>
                <w:lang w:val="en"/>
              </w:rPr>
              <w:t>When t</w:t>
            </w:r>
            <w:r w:rsidRPr="007B45C9">
              <w:rPr>
                <w:b w:val="0"/>
                <w:sz w:val="22"/>
                <w:szCs w:val="20"/>
                <w:lang w:val="en"/>
              </w:rPr>
              <w:t xml:space="preserve">he impact of the APEC business travel card was evaluated in 2011, the scheme reduced transaction costs for ABTC holders by 38 percent between March-July 2010 and March-July 2011, representing a total savings of </w:t>
            </w:r>
            <w:r>
              <w:rPr>
                <w:b w:val="0"/>
                <w:sz w:val="22"/>
                <w:szCs w:val="20"/>
                <w:lang w:val="en"/>
              </w:rPr>
              <w:t>$</w:t>
            </w:r>
            <w:r w:rsidRPr="007B45C9">
              <w:rPr>
                <w:b w:val="0"/>
                <w:sz w:val="22"/>
                <w:szCs w:val="20"/>
                <w:lang w:val="en"/>
              </w:rPr>
              <w:t>3.7 million and 62,413 hours</w:t>
            </w:r>
            <w:r>
              <w:rPr>
                <w:b w:val="0"/>
                <w:sz w:val="22"/>
                <w:szCs w:val="20"/>
                <w:lang w:val="en"/>
              </w:rPr>
              <w:t>.</w:t>
            </w:r>
            <w:r w:rsidRPr="003F35B2">
              <w:rPr>
                <w:rStyle w:val="FootnoteReference"/>
                <w:b w:val="0"/>
                <w:sz w:val="16"/>
                <w:szCs w:val="16"/>
                <w:lang w:val="en"/>
              </w:rPr>
              <w:footnoteReference w:id="9"/>
            </w:r>
          </w:p>
        </w:tc>
      </w:tr>
    </w:tbl>
    <w:p w:rsidR="008953BA" w:rsidRDefault="008953BA" w:rsidP="00844217">
      <w:pPr>
        <w:pStyle w:val="NoSpacing"/>
        <w:rPr>
          <w:sz w:val="22"/>
          <w:szCs w:val="22"/>
          <w:lang w:val="en"/>
        </w:rPr>
      </w:pPr>
    </w:p>
    <w:p w:rsidR="00404DE9" w:rsidRPr="00CA1801" w:rsidRDefault="00404DE9" w:rsidP="005F02EA">
      <w:pPr>
        <w:pStyle w:val="NoSpacing"/>
        <w:rPr>
          <w:b/>
          <w:sz w:val="22"/>
          <w:szCs w:val="22"/>
        </w:rPr>
      </w:pPr>
    </w:p>
    <w:tbl>
      <w:tblPr>
        <w:tblStyle w:val="LightList-Accent5"/>
        <w:tblW w:w="8731" w:type="dxa"/>
        <w:tblInd w:w="108" w:type="dxa"/>
        <w:tblLook w:val="04A0" w:firstRow="1" w:lastRow="0" w:firstColumn="1" w:lastColumn="0" w:noHBand="0" w:noVBand="1"/>
      </w:tblPr>
      <w:tblGrid>
        <w:gridCol w:w="1928"/>
        <w:gridCol w:w="6803"/>
      </w:tblGrid>
      <w:tr w:rsidR="00E21E76" w:rsidRPr="003B4C6A" w:rsidTr="009E2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5F02EA" w:rsidRPr="00E21E76" w:rsidRDefault="005F02EA" w:rsidP="00E10DCF">
            <w:pPr>
              <w:spacing w:before="0" w:after="0"/>
              <w:rPr>
                <w:sz w:val="22"/>
                <w:szCs w:val="22"/>
              </w:rPr>
            </w:pPr>
            <w:r w:rsidRPr="00E21E76">
              <w:rPr>
                <w:sz w:val="22"/>
                <w:szCs w:val="22"/>
              </w:rPr>
              <w:t>Ref</w:t>
            </w:r>
            <w:r w:rsidR="00956A67">
              <w:rPr>
                <w:sz w:val="22"/>
                <w:szCs w:val="22"/>
              </w:rPr>
              <w:t>erence</w:t>
            </w:r>
          </w:p>
        </w:tc>
        <w:tc>
          <w:tcPr>
            <w:tcW w:w="6803" w:type="dxa"/>
            <w:tcMar>
              <w:top w:w="57" w:type="dxa"/>
              <w:bottom w:w="57" w:type="dxa"/>
            </w:tcMar>
            <w:vAlign w:val="center"/>
          </w:tcPr>
          <w:p w:rsidR="005F02EA" w:rsidRPr="00E21E76" w:rsidRDefault="005F02EA" w:rsidP="00E10DCF">
            <w:pPr>
              <w:spacing w:before="0" w:after="0"/>
              <w:cnfStyle w:val="100000000000" w:firstRow="1" w:lastRow="0" w:firstColumn="0" w:lastColumn="0" w:oddVBand="0" w:evenVBand="0" w:oddHBand="0" w:evenHBand="0" w:firstRowFirstColumn="0" w:firstRowLastColumn="0" w:lastRowFirstColumn="0" w:lastRowLastColumn="0"/>
              <w:rPr>
                <w:sz w:val="22"/>
                <w:szCs w:val="22"/>
              </w:rPr>
            </w:pPr>
            <w:r w:rsidRPr="00E21E76">
              <w:rPr>
                <w:sz w:val="22"/>
                <w:szCs w:val="22"/>
              </w:rPr>
              <w:t>Action</w:t>
            </w:r>
          </w:p>
        </w:tc>
      </w:tr>
      <w:tr w:rsidR="00E21E76" w:rsidRPr="003B4C6A" w:rsidTr="009E267A">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5F02EA" w:rsidRPr="00E21E76" w:rsidRDefault="005F02EA" w:rsidP="00E10DCF">
            <w:pPr>
              <w:spacing w:before="0" w:after="0"/>
              <w:rPr>
                <w:b w:val="0"/>
                <w:sz w:val="22"/>
                <w:szCs w:val="22"/>
              </w:rPr>
            </w:pPr>
            <w:r w:rsidRPr="00E21E76">
              <w:rPr>
                <w:b w:val="0"/>
                <w:sz w:val="22"/>
                <w:szCs w:val="22"/>
              </w:rPr>
              <w:t>SME 1.1</w:t>
            </w:r>
          </w:p>
        </w:tc>
        <w:tc>
          <w:tcPr>
            <w:tcW w:w="6803" w:type="dxa"/>
            <w:tcMar>
              <w:top w:w="57" w:type="dxa"/>
              <w:bottom w:w="57" w:type="dxa"/>
            </w:tcMar>
            <w:vAlign w:val="center"/>
          </w:tcPr>
          <w:p w:rsidR="00E21E76" w:rsidRPr="00956A67" w:rsidRDefault="002D3168" w:rsidP="00E21E76">
            <w:pPr>
              <w:pStyle w:val="NoSpacing"/>
              <w:cnfStyle w:val="000000100000" w:firstRow="0" w:lastRow="0" w:firstColumn="0" w:lastColumn="0" w:oddVBand="0" w:evenVBand="0" w:oddHBand="1" w:evenHBand="0" w:firstRowFirstColumn="0" w:firstRowLastColumn="0" w:lastRowFirstColumn="0" w:lastRowLastColumn="0"/>
              <w:rPr>
                <w:sz w:val="22"/>
                <w:szCs w:val="22"/>
              </w:rPr>
            </w:pPr>
            <w:r w:rsidRPr="00956A67">
              <w:rPr>
                <w:sz w:val="22"/>
                <w:szCs w:val="22"/>
              </w:rPr>
              <w:t>Provid</w:t>
            </w:r>
            <w:r w:rsidR="00956A67">
              <w:rPr>
                <w:sz w:val="22"/>
                <w:szCs w:val="22"/>
              </w:rPr>
              <w:t>e</w:t>
            </w:r>
            <w:r w:rsidRPr="00956A67">
              <w:rPr>
                <w:sz w:val="22"/>
                <w:szCs w:val="22"/>
              </w:rPr>
              <w:t xml:space="preserve"> </w:t>
            </w:r>
            <w:r w:rsidR="000D1E7F" w:rsidRPr="00956A67">
              <w:rPr>
                <w:sz w:val="22"/>
                <w:szCs w:val="22"/>
              </w:rPr>
              <w:t xml:space="preserve">SME </w:t>
            </w:r>
            <w:r w:rsidR="00377E54" w:rsidRPr="00956A67">
              <w:rPr>
                <w:sz w:val="22"/>
                <w:szCs w:val="22"/>
              </w:rPr>
              <w:t>capacity-</w:t>
            </w:r>
            <w:r w:rsidRPr="00956A67">
              <w:rPr>
                <w:sz w:val="22"/>
                <w:szCs w:val="22"/>
              </w:rPr>
              <w:t>building programs and support to comply</w:t>
            </w:r>
            <w:r w:rsidR="005F02EA" w:rsidRPr="00956A67">
              <w:rPr>
                <w:sz w:val="22"/>
                <w:szCs w:val="22"/>
              </w:rPr>
              <w:t xml:space="preserve"> with international labo</w:t>
            </w:r>
            <w:r w:rsidRPr="00956A67">
              <w:rPr>
                <w:sz w:val="22"/>
                <w:szCs w:val="22"/>
              </w:rPr>
              <w:t>ur</w:t>
            </w:r>
            <w:r w:rsidR="005F02EA" w:rsidRPr="00956A67">
              <w:rPr>
                <w:sz w:val="22"/>
                <w:szCs w:val="22"/>
              </w:rPr>
              <w:t>, environmental, social, and quality</w:t>
            </w:r>
            <w:r w:rsidR="003F61C2">
              <w:rPr>
                <w:sz w:val="22"/>
                <w:szCs w:val="22"/>
              </w:rPr>
              <w:t xml:space="preserve"> standards</w:t>
            </w:r>
            <w:r w:rsidR="00EC38D3">
              <w:rPr>
                <w:sz w:val="22"/>
                <w:szCs w:val="22"/>
              </w:rPr>
              <w:t>.</w:t>
            </w:r>
          </w:p>
          <w:p w:rsidR="002D3168" w:rsidRPr="00956A67" w:rsidRDefault="005F02EA" w:rsidP="00E21E76">
            <w:pPr>
              <w:pStyle w:val="NoSpacing"/>
              <w:cnfStyle w:val="000000100000" w:firstRow="0" w:lastRow="0" w:firstColumn="0" w:lastColumn="0" w:oddVBand="0" w:evenVBand="0" w:oddHBand="1" w:evenHBand="0" w:firstRowFirstColumn="0" w:firstRowLastColumn="0" w:lastRowFirstColumn="0" w:lastRowLastColumn="0"/>
              <w:rPr>
                <w:sz w:val="22"/>
                <w:szCs w:val="22"/>
              </w:rPr>
            </w:pPr>
            <w:r w:rsidRPr="00956A67">
              <w:rPr>
                <w:sz w:val="22"/>
                <w:szCs w:val="22"/>
              </w:rPr>
              <w:t xml:space="preserve"> </w:t>
            </w:r>
          </w:p>
          <w:p w:rsidR="005F02EA" w:rsidRPr="00956A67" w:rsidRDefault="002D3168" w:rsidP="00956A67">
            <w:pPr>
              <w:pStyle w:val="NoSpacing"/>
              <w:cnfStyle w:val="000000100000" w:firstRow="0" w:lastRow="0" w:firstColumn="0" w:lastColumn="0" w:oddVBand="0" w:evenVBand="0" w:oddHBand="1" w:evenHBand="0" w:firstRowFirstColumn="0" w:firstRowLastColumn="0" w:lastRowFirstColumn="0" w:lastRowLastColumn="0"/>
            </w:pPr>
            <w:r w:rsidRPr="00956A67">
              <w:rPr>
                <w:sz w:val="22"/>
                <w:szCs w:val="22"/>
              </w:rPr>
              <w:t>Promot</w:t>
            </w:r>
            <w:r w:rsidR="00956A67">
              <w:rPr>
                <w:sz w:val="22"/>
                <w:szCs w:val="22"/>
              </w:rPr>
              <w:t>e</w:t>
            </w:r>
            <w:r w:rsidRPr="00956A67">
              <w:rPr>
                <w:sz w:val="22"/>
                <w:szCs w:val="22"/>
              </w:rPr>
              <w:t xml:space="preserve"> harmonization and consistent application of international standards to ensure level playing field for SMEs</w:t>
            </w:r>
            <w:r w:rsidR="00EC38D3">
              <w:rPr>
                <w:sz w:val="22"/>
                <w:szCs w:val="22"/>
              </w:rPr>
              <w:t>.</w:t>
            </w:r>
          </w:p>
        </w:tc>
      </w:tr>
      <w:tr w:rsidR="00E21E76" w:rsidRPr="003B4C6A" w:rsidTr="009E267A">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5F02EA" w:rsidRPr="00E21E76" w:rsidRDefault="005F02EA" w:rsidP="00E10DCF">
            <w:pPr>
              <w:spacing w:before="0" w:after="0"/>
              <w:rPr>
                <w:b w:val="0"/>
                <w:sz w:val="22"/>
                <w:szCs w:val="22"/>
              </w:rPr>
            </w:pPr>
            <w:r w:rsidRPr="00E21E76">
              <w:rPr>
                <w:b w:val="0"/>
                <w:sz w:val="22"/>
                <w:szCs w:val="22"/>
              </w:rPr>
              <w:t>SME 1.2</w:t>
            </w:r>
          </w:p>
        </w:tc>
        <w:tc>
          <w:tcPr>
            <w:tcW w:w="6803" w:type="dxa"/>
            <w:tcMar>
              <w:top w:w="57" w:type="dxa"/>
              <w:bottom w:w="57" w:type="dxa"/>
            </w:tcMar>
            <w:vAlign w:val="center"/>
          </w:tcPr>
          <w:p w:rsidR="005F02EA" w:rsidRPr="00956A67" w:rsidRDefault="005F02EA" w:rsidP="00956A67">
            <w:pPr>
              <w:pStyle w:val="No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956A67">
              <w:rPr>
                <w:sz w:val="22"/>
                <w:szCs w:val="22"/>
              </w:rPr>
              <w:t>Initiat</w:t>
            </w:r>
            <w:r w:rsidR="00956A67">
              <w:rPr>
                <w:sz w:val="22"/>
                <w:szCs w:val="22"/>
              </w:rPr>
              <w:t>e</w:t>
            </w:r>
            <w:r w:rsidR="00AC38A2">
              <w:rPr>
                <w:sz w:val="22"/>
                <w:szCs w:val="22"/>
              </w:rPr>
              <w:t xml:space="preserve"> the development of </w:t>
            </w:r>
            <w:r w:rsidR="00A004DC" w:rsidRPr="00956A67">
              <w:rPr>
                <w:sz w:val="22"/>
                <w:szCs w:val="22"/>
              </w:rPr>
              <w:t>G20-wide</w:t>
            </w:r>
            <w:r w:rsidR="00377E54" w:rsidRPr="00956A67">
              <w:rPr>
                <w:sz w:val="22"/>
                <w:szCs w:val="22"/>
              </w:rPr>
              <w:t xml:space="preserve"> </w:t>
            </w:r>
            <w:r w:rsidRPr="00956A67">
              <w:rPr>
                <w:sz w:val="22"/>
                <w:szCs w:val="22"/>
              </w:rPr>
              <w:t>entrepreneurship visa program</w:t>
            </w:r>
            <w:r w:rsidR="00AC38A2">
              <w:rPr>
                <w:sz w:val="22"/>
                <w:szCs w:val="22"/>
              </w:rPr>
              <w:t>s</w:t>
            </w:r>
            <w:r w:rsidRPr="00956A67">
              <w:rPr>
                <w:sz w:val="22"/>
                <w:szCs w:val="22"/>
              </w:rPr>
              <w:t xml:space="preserve"> to facilitate international </w:t>
            </w:r>
            <w:r w:rsidR="002D3168" w:rsidRPr="00956A67">
              <w:rPr>
                <w:sz w:val="22"/>
                <w:szCs w:val="22"/>
              </w:rPr>
              <w:t>mobility</w:t>
            </w:r>
            <w:r w:rsidRPr="00956A67">
              <w:rPr>
                <w:sz w:val="22"/>
                <w:szCs w:val="22"/>
              </w:rPr>
              <w:t xml:space="preserve"> </w:t>
            </w:r>
            <w:r w:rsidR="00377E54" w:rsidRPr="00956A67">
              <w:rPr>
                <w:sz w:val="22"/>
                <w:szCs w:val="22"/>
              </w:rPr>
              <w:t xml:space="preserve">for </w:t>
            </w:r>
            <w:r w:rsidRPr="00956A67">
              <w:rPr>
                <w:sz w:val="22"/>
                <w:szCs w:val="22"/>
              </w:rPr>
              <w:t xml:space="preserve">entrepreneurs and SME executives. </w:t>
            </w:r>
          </w:p>
        </w:tc>
      </w:tr>
    </w:tbl>
    <w:p w:rsidR="00C10558" w:rsidRDefault="00C10558" w:rsidP="00C10558">
      <w:pPr>
        <w:spacing w:before="0" w:after="200" w:line="276" w:lineRule="auto"/>
        <w:jc w:val="both"/>
        <w:rPr>
          <w:color w:val="000000"/>
          <w:sz w:val="22"/>
        </w:rPr>
      </w:pPr>
      <w:bookmarkStart w:id="15" w:name="_Toc416355466"/>
      <w:bookmarkStart w:id="16" w:name="_Toc416355861"/>
      <w:bookmarkStart w:id="17" w:name="_Toc419715693"/>
      <w:r>
        <w:rPr>
          <w:color w:val="000000"/>
          <w:sz w:val="22"/>
        </w:rPr>
        <w:br w:type="page"/>
      </w:r>
    </w:p>
    <w:p w:rsidR="007270D0" w:rsidRDefault="007270D0" w:rsidP="000030E0">
      <w:pPr>
        <w:pStyle w:val="20major"/>
      </w:pPr>
      <w:bookmarkStart w:id="18" w:name="_Toc428184484"/>
      <w:r w:rsidRPr="003C4715">
        <w:lastRenderedPageBreak/>
        <w:t>Recommendation 2:</w:t>
      </w:r>
      <w:bookmarkEnd w:id="15"/>
      <w:bookmarkEnd w:id="16"/>
      <w:r w:rsidRPr="003C4715">
        <w:t xml:space="preserve"> </w:t>
      </w:r>
      <w:bookmarkEnd w:id="17"/>
      <w:r w:rsidR="00427691">
        <w:rPr>
          <w:caps w:val="0"/>
        </w:rPr>
        <w:t>Improve SMEs’ Access To Finance</w:t>
      </w:r>
      <w:bookmarkEnd w:id="18"/>
    </w:p>
    <w:p w:rsidR="00EC38D3" w:rsidRPr="00D94458" w:rsidRDefault="00EC38D3" w:rsidP="00EC38D3">
      <w:pPr>
        <w:rPr>
          <w:b/>
          <w:sz w:val="24"/>
        </w:rPr>
      </w:pPr>
    </w:p>
    <w:tbl>
      <w:tblPr>
        <w:tblStyle w:val="LightList-Accent5"/>
        <w:tblW w:w="8731" w:type="dxa"/>
        <w:tblInd w:w="108" w:type="dxa"/>
        <w:tblLook w:val="04A0" w:firstRow="1" w:lastRow="0" w:firstColumn="1" w:lastColumn="0" w:noHBand="0" w:noVBand="1"/>
      </w:tblPr>
      <w:tblGrid>
        <w:gridCol w:w="1928"/>
        <w:gridCol w:w="6803"/>
      </w:tblGrid>
      <w:tr w:rsidR="003936A0" w:rsidRPr="003C4715" w:rsidTr="009E267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tcPr>
          <w:p w:rsidR="003936A0" w:rsidRPr="003C4715" w:rsidRDefault="003936A0" w:rsidP="00036882">
            <w:pPr>
              <w:spacing w:before="120" w:after="120"/>
              <w:rPr>
                <w:sz w:val="22"/>
              </w:rPr>
            </w:pPr>
            <w:r>
              <w:rPr>
                <w:sz w:val="22"/>
              </w:rPr>
              <w:t>Reference</w:t>
            </w:r>
          </w:p>
        </w:tc>
        <w:tc>
          <w:tcPr>
            <w:tcW w:w="6803" w:type="dxa"/>
            <w:shd w:val="clear" w:color="auto" w:fill="auto"/>
          </w:tcPr>
          <w:p w:rsidR="003936A0" w:rsidRPr="00BF1B22" w:rsidRDefault="003936A0" w:rsidP="00036882">
            <w:pPr>
              <w:spacing w:before="120" w:after="120"/>
              <w:cnfStyle w:val="100000000000" w:firstRow="1" w:lastRow="0" w:firstColumn="0" w:lastColumn="0" w:oddVBand="0" w:evenVBand="0" w:oddHBand="0" w:evenHBand="0" w:firstRowFirstColumn="0" w:firstRowLastColumn="0" w:lastRowFirstColumn="0" w:lastRowLastColumn="0"/>
              <w:rPr>
                <w:b w:val="0"/>
                <w:color w:val="auto"/>
                <w:sz w:val="22"/>
              </w:rPr>
            </w:pPr>
            <w:r w:rsidRPr="00BF1B22">
              <w:rPr>
                <w:b w:val="0"/>
                <w:color w:val="auto"/>
                <w:sz w:val="22"/>
              </w:rPr>
              <w:t>SME2</w:t>
            </w:r>
          </w:p>
        </w:tc>
      </w:tr>
      <w:tr w:rsidR="00914185" w:rsidRPr="003C4715" w:rsidTr="009E267A">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tcPr>
          <w:p w:rsidR="00914185" w:rsidRPr="003C4715" w:rsidRDefault="00914185" w:rsidP="00036882">
            <w:pPr>
              <w:spacing w:before="120" w:after="120"/>
              <w:rPr>
                <w:sz w:val="22"/>
              </w:rPr>
            </w:pPr>
            <w:r w:rsidRPr="003936A0">
              <w:rPr>
                <w:color w:val="FFFFFF" w:themeColor="background1"/>
                <w:sz w:val="22"/>
              </w:rPr>
              <w:t>Recommendation</w:t>
            </w:r>
          </w:p>
        </w:tc>
        <w:tc>
          <w:tcPr>
            <w:tcW w:w="6803" w:type="dxa"/>
            <w:shd w:val="clear" w:color="auto" w:fill="auto"/>
          </w:tcPr>
          <w:p w:rsidR="00793EB6" w:rsidRPr="00B97639" w:rsidRDefault="002D3168">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szCs w:val="22"/>
              </w:rPr>
              <w:t>Broaden and deepen</w:t>
            </w:r>
            <w:r w:rsidR="00B97639" w:rsidRPr="00B97639">
              <w:rPr>
                <w:sz w:val="22"/>
                <w:szCs w:val="22"/>
              </w:rPr>
              <w:t xml:space="preserve"> SMEs’ access to alternative </w:t>
            </w:r>
            <w:r>
              <w:rPr>
                <w:sz w:val="22"/>
                <w:szCs w:val="22"/>
              </w:rPr>
              <w:t>sources of funding</w:t>
            </w:r>
            <w:r w:rsidR="00B97639" w:rsidRPr="00B97639">
              <w:rPr>
                <w:sz w:val="22"/>
                <w:szCs w:val="22"/>
              </w:rPr>
              <w:t xml:space="preserve"> by supporting and harmonizing policies, regulations</w:t>
            </w:r>
            <w:r w:rsidR="00AE2E44">
              <w:rPr>
                <w:sz w:val="22"/>
                <w:szCs w:val="22"/>
              </w:rPr>
              <w:t>,</w:t>
            </w:r>
            <w:r w:rsidR="00B97639" w:rsidRPr="00B97639">
              <w:rPr>
                <w:sz w:val="22"/>
                <w:szCs w:val="22"/>
              </w:rPr>
              <w:t xml:space="preserve"> and standards, and improv</w:t>
            </w:r>
            <w:r>
              <w:rPr>
                <w:sz w:val="22"/>
                <w:szCs w:val="22"/>
              </w:rPr>
              <w:t>e</w:t>
            </w:r>
            <w:r w:rsidR="00B97639" w:rsidRPr="00B97639">
              <w:rPr>
                <w:sz w:val="22"/>
                <w:szCs w:val="22"/>
              </w:rPr>
              <w:t xml:space="preserve"> the availability of information on SME performance</w:t>
            </w:r>
            <w:r w:rsidR="00AE2E44">
              <w:rPr>
                <w:sz w:val="22"/>
                <w:szCs w:val="22"/>
              </w:rPr>
              <w:t>.</w:t>
            </w:r>
            <w:r w:rsidR="00B97639" w:rsidRPr="00B97639">
              <w:rPr>
                <w:sz w:val="22"/>
                <w:szCs w:val="22"/>
              </w:rPr>
              <w:t xml:space="preserve"> </w:t>
            </w:r>
          </w:p>
        </w:tc>
      </w:tr>
      <w:tr w:rsidR="00914185" w:rsidRPr="003C4715" w:rsidTr="009E267A">
        <w:trPr>
          <w:trHeight w:val="40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tcPr>
          <w:p w:rsidR="00914185" w:rsidRPr="003C4715" w:rsidRDefault="00914185" w:rsidP="00036882">
            <w:pPr>
              <w:spacing w:before="120" w:after="120"/>
              <w:rPr>
                <w:color w:val="FFFFFF" w:themeColor="background1"/>
                <w:sz w:val="22"/>
              </w:rPr>
            </w:pPr>
            <w:r w:rsidRPr="003C4715">
              <w:rPr>
                <w:color w:val="FFFFFF" w:themeColor="background1"/>
                <w:sz w:val="22"/>
              </w:rPr>
              <w:t>Owner</w:t>
            </w:r>
          </w:p>
        </w:tc>
        <w:tc>
          <w:tcPr>
            <w:tcW w:w="6803" w:type="dxa"/>
          </w:tcPr>
          <w:p w:rsidR="00914185" w:rsidRPr="003C4715" w:rsidRDefault="004A6EE6" w:rsidP="00036882">
            <w:pPr>
              <w:spacing w:before="120" w:after="120"/>
              <w:cnfStyle w:val="000000000000" w:firstRow="0" w:lastRow="0" w:firstColumn="0" w:lastColumn="0" w:oddVBand="0" w:evenVBand="0" w:oddHBand="0" w:evenHBand="0" w:firstRowFirstColumn="0" w:firstRowLastColumn="0" w:lastRowFirstColumn="0" w:lastRowLastColumn="0"/>
              <w:rPr>
                <w:sz w:val="22"/>
              </w:rPr>
            </w:pPr>
            <w:r w:rsidRPr="003C4715">
              <w:rPr>
                <w:sz w:val="22"/>
                <w:lang w:val="en-US"/>
              </w:rPr>
              <w:t xml:space="preserve">G20 </w:t>
            </w:r>
            <w:r w:rsidR="00142707">
              <w:rPr>
                <w:sz w:val="22"/>
                <w:lang w:val="en-US"/>
              </w:rPr>
              <w:t>government</w:t>
            </w:r>
            <w:r w:rsidR="00914185" w:rsidRPr="003C4715">
              <w:rPr>
                <w:sz w:val="22"/>
                <w:lang w:val="en-US"/>
              </w:rPr>
              <w:t>s</w:t>
            </w:r>
            <w:r w:rsidR="000161E0" w:rsidRPr="003C4715">
              <w:rPr>
                <w:sz w:val="22"/>
                <w:lang w:val="en-US"/>
              </w:rPr>
              <w:t>, World SME Forum</w:t>
            </w:r>
            <w:r w:rsidR="00BF1B22">
              <w:rPr>
                <w:sz w:val="22"/>
                <w:lang w:val="en-US"/>
              </w:rPr>
              <w:t>.</w:t>
            </w:r>
          </w:p>
        </w:tc>
      </w:tr>
      <w:tr w:rsidR="00914185" w:rsidRPr="003C4715" w:rsidTr="009E267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tcPr>
          <w:p w:rsidR="00914185" w:rsidRPr="003C4715" w:rsidRDefault="00914185" w:rsidP="00036882">
            <w:pPr>
              <w:spacing w:before="120" w:after="120"/>
              <w:rPr>
                <w:color w:val="FFFFFF" w:themeColor="background1"/>
                <w:sz w:val="22"/>
              </w:rPr>
            </w:pPr>
            <w:r w:rsidRPr="003C4715">
              <w:rPr>
                <w:color w:val="FFFFFF" w:themeColor="background1"/>
                <w:sz w:val="22"/>
              </w:rPr>
              <w:t>Timing</w:t>
            </w:r>
          </w:p>
        </w:tc>
        <w:tc>
          <w:tcPr>
            <w:tcW w:w="6803" w:type="dxa"/>
          </w:tcPr>
          <w:p w:rsidR="00914185" w:rsidRPr="003C4715" w:rsidRDefault="006F6CE9" w:rsidP="006F6CE9">
            <w:pPr>
              <w:spacing w:before="120" w:after="120"/>
              <w:cnfStyle w:val="000000100000" w:firstRow="0" w:lastRow="0" w:firstColumn="0" w:lastColumn="0" w:oddVBand="0" w:evenVBand="0" w:oddHBand="1" w:evenHBand="0" w:firstRowFirstColumn="0" w:firstRowLastColumn="0" w:lastRowFirstColumn="0" w:lastRowLastColumn="0"/>
              <w:rPr>
                <w:sz w:val="22"/>
              </w:rPr>
            </w:pPr>
            <w:r>
              <w:rPr>
                <w:sz w:val="22"/>
              </w:rPr>
              <w:t>Status update by 2016 G</w:t>
            </w:r>
            <w:r w:rsidRPr="003C4715">
              <w:rPr>
                <w:sz w:val="22"/>
              </w:rPr>
              <w:t>20</w:t>
            </w:r>
            <w:r>
              <w:rPr>
                <w:sz w:val="22"/>
              </w:rPr>
              <w:t xml:space="preserve"> meeting</w:t>
            </w:r>
            <w:r w:rsidR="00BF1B22">
              <w:rPr>
                <w:sz w:val="22"/>
              </w:rPr>
              <w:t>.</w:t>
            </w:r>
            <w:r>
              <w:rPr>
                <w:sz w:val="22"/>
              </w:rPr>
              <w:t xml:space="preserve"> </w:t>
            </w:r>
          </w:p>
        </w:tc>
      </w:tr>
      <w:tr w:rsidR="00914185" w:rsidRPr="003C4715" w:rsidTr="009E267A">
        <w:trPr>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tcPr>
          <w:p w:rsidR="00914185" w:rsidRPr="003C4715" w:rsidRDefault="00914185" w:rsidP="00036882">
            <w:pPr>
              <w:spacing w:before="120" w:after="120"/>
              <w:rPr>
                <w:color w:val="FFFFFF" w:themeColor="background1"/>
                <w:sz w:val="22"/>
              </w:rPr>
            </w:pPr>
            <w:r w:rsidRPr="003C4715">
              <w:rPr>
                <w:color w:val="FFFFFF" w:themeColor="background1"/>
                <w:sz w:val="22"/>
              </w:rPr>
              <w:t>Value</w:t>
            </w:r>
          </w:p>
        </w:tc>
        <w:tc>
          <w:tcPr>
            <w:tcW w:w="6803" w:type="dxa"/>
          </w:tcPr>
          <w:p w:rsidR="00914185" w:rsidRDefault="00270DA6" w:rsidP="009E267A">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3C4715">
              <w:rPr>
                <w:sz w:val="22"/>
              </w:rPr>
              <w:t>Increased creation of employment by SMEs</w:t>
            </w:r>
            <w:r w:rsidR="002D3168">
              <w:rPr>
                <w:sz w:val="22"/>
                <w:szCs w:val="22"/>
              </w:rPr>
              <w:t xml:space="preserve"> </w:t>
            </w:r>
            <w:r w:rsidR="00AE2E44">
              <w:rPr>
                <w:sz w:val="22"/>
                <w:szCs w:val="22"/>
              </w:rPr>
              <w:t xml:space="preserve">– </w:t>
            </w:r>
            <w:r w:rsidR="003D0DA8">
              <w:rPr>
                <w:sz w:val="22"/>
                <w:szCs w:val="22"/>
              </w:rPr>
              <w:t>Access to a loan increases</w:t>
            </w:r>
            <w:r w:rsidR="003D0DA8" w:rsidRPr="003C4715">
              <w:rPr>
                <w:sz w:val="22"/>
                <w:szCs w:val="22"/>
              </w:rPr>
              <w:t xml:space="preserve"> SMEs’ growth of employment by 3.1 percent</w:t>
            </w:r>
            <w:r w:rsidR="00BF1B22">
              <w:rPr>
                <w:sz w:val="22"/>
                <w:szCs w:val="22"/>
              </w:rPr>
              <w:t>,</w:t>
            </w:r>
            <w:r w:rsidR="003D0DA8" w:rsidRPr="003C4715">
              <w:rPr>
                <w:sz w:val="22"/>
                <w:szCs w:val="22"/>
              </w:rPr>
              <w:t xml:space="preserve"> and acce</w:t>
            </w:r>
            <w:r w:rsidR="003D0DA8">
              <w:rPr>
                <w:sz w:val="22"/>
                <w:szCs w:val="22"/>
              </w:rPr>
              <w:t>ss to investment funds increases</w:t>
            </w:r>
            <w:r w:rsidR="003D0DA8" w:rsidRPr="003C4715">
              <w:rPr>
                <w:sz w:val="22"/>
                <w:szCs w:val="22"/>
              </w:rPr>
              <w:t xml:space="preserve"> employment by 4.2 percent</w:t>
            </w:r>
            <w:r w:rsidR="00AE2E44">
              <w:rPr>
                <w:sz w:val="22"/>
                <w:szCs w:val="22"/>
              </w:rPr>
              <w:t>.</w:t>
            </w:r>
            <w:r w:rsidR="003D0DA8" w:rsidRPr="009E267A">
              <w:rPr>
                <w:rStyle w:val="FootnoteReference"/>
                <w:sz w:val="16"/>
                <w:szCs w:val="16"/>
              </w:rPr>
              <w:footnoteReference w:id="10"/>
            </w:r>
          </w:p>
          <w:p w:rsidR="003D0DA8" w:rsidRPr="003C4715" w:rsidRDefault="00B97639" w:rsidP="005B3967">
            <w:pPr>
              <w:spacing w:before="120" w:after="120"/>
              <w:jc w:val="both"/>
              <w:cnfStyle w:val="000000000000" w:firstRow="0" w:lastRow="0" w:firstColumn="0" w:lastColumn="0" w:oddVBand="0" w:evenVBand="0" w:oddHBand="0" w:evenHBand="0" w:firstRowFirstColumn="0" w:firstRowLastColumn="0" w:lastRowFirstColumn="0" w:lastRowLastColumn="0"/>
              <w:rPr>
                <w:sz w:val="22"/>
                <w:highlight w:val="yellow"/>
              </w:rPr>
            </w:pPr>
            <w:r>
              <w:rPr>
                <w:sz w:val="22"/>
                <w:szCs w:val="22"/>
              </w:rPr>
              <w:t>Increased GDP growth</w:t>
            </w:r>
            <w:r w:rsidR="002D3168">
              <w:rPr>
                <w:sz w:val="22"/>
                <w:szCs w:val="22"/>
              </w:rPr>
              <w:t xml:space="preserve"> (</w:t>
            </w:r>
            <w:r w:rsidR="003D0DA8" w:rsidRPr="003C4715">
              <w:rPr>
                <w:sz w:val="22"/>
                <w:szCs w:val="22"/>
              </w:rPr>
              <w:t xml:space="preserve">1 percent increase in credit resulted in increased </w:t>
            </w:r>
            <w:r w:rsidR="005B3967">
              <w:rPr>
                <w:sz w:val="22"/>
                <w:szCs w:val="22"/>
              </w:rPr>
              <w:t>value of sales</w:t>
            </w:r>
            <w:r w:rsidR="003D0DA8" w:rsidRPr="003C4715">
              <w:rPr>
                <w:sz w:val="22"/>
                <w:szCs w:val="22"/>
              </w:rPr>
              <w:t xml:space="preserve"> of 0.76 percent </w:t>
            </w:r>
            <w:r w:rsidR="005B3967">
              <w:rPr>
                <w:sz w:val="22"/>
                <w:szCs w:val="22"/>
              </w:rPr>
              <w:t>for</w:t>
            </w:r>
            <w:r w:rsidR="005B3967" w:rsidRPr="003C4715">
              <w:rPr>
                <w:sz w:val="22"/>
                <w:szCs w:val="22"/>
              </w:rPr>
              <w:t xml:space="preserve"> </w:t>
            </w:r>
            <w:r w:rsidR="003D0DA8" w:rsidRPr="003C4715">
              <w:rPr>
                <w:sz w:val="22"/>
                <w:szCs w:val="22"/>
              </w:rPr>
              <w:t>large firms, and 0.58 percent for small firms in Indonesia</w:t>
            </w:r>
            <w:r w:rsidR="00AE2E44" w:rsidRPr="00FD48FF">
              <w:rPr>
                <w:sz w:val="22"/>
                <w:szCs w:val="22"/>
              </w:rPr>
              <w:t>)</w:t>
            </w:r>
            <w:r w:rsidR="00AE2E44">
              <w:rPr>
                <w:sz w:val="22"/>
                <w:szCs w:val="22"/>
              </w:rPr>
              <w:t>.</w:t>
            </w:r>
            <w:r w:rsidR="003D0DA8" w:rsidRPr="009E267A">
              <w:rPr>
                <w:rStyle w:val="FootnoteReference"/>
                <w:sz w:val="16"/>
                <w:szCs w:val="16"/>
              </w:rPr>
              <w:footnoteReference w:id="11"/>
            </w:r>
          </w:p>
        </w:tc>
      </w:tr>
      <w:tr w:rsidR="00270DA6" w:rsidRPr="003C4715" w:rsidTr="009E267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tcPr>
          <w:p w:rsidR="00270DA6" w:rsidRPr="003C4715" w:rsidRDefault="00270DA6" w:rsidP="00036882">
            <w:pPr>
              <w:spacing w:before="120" w:after="120"/>
              <w:rPr>
                <w:color w:val="FFFFFF" w:themeColor="background1"/>
                <w:sz w:val="22"/>
              </w:rPr>
            </w:pPr>
            <w:r w:rsidRPr="003C4715">
              <w:rPr>
                <w:color w:val="FFFFFF" w:themeColor="background1"/>
                <w:sz w:val="22"/>
              </w:rPr>
              <w:t>KPI</w:t>
            </w:r>
          </w:p>
        </w:tc>
        <w:tc>
          <w:tcPr>
            <w:tcW w:w="6803" w:type="dxa"/>
          </w:tcPr>
          <w:p w:rsidR="00270DA6" w:rsidRPr="003C4715" w:rsidRDefault="00270DA6" w:rsidP="00270DA6">
            <w:pPr>
              <w:spacing w:before="120" w:after="120"/>
              <w:cnfStyle w:val="000000100000" w:firstRow="0" w:lastRow="0" w:firstColumn="0" w:lastColumn="0" w:oddVBand="0" w:evenVBand="0" w:oddHBand="1" w:evenHBand="0" w:firstRowFirstColumn="0" w:firstRowLastColumn="0" w:lastRowFirstColumn="0" w:lastRowLastColumn="0"/>
              <w:rPr>
                <w:sz w:val="22"/>
              </w:rPr>
            </w:pPr>
            <w:r w:rsidRPr="003C4715">
              <w:rPr>
                <w:sz w:val="22"/>
              </w:rPr>
              <w:t>% of total lending to SMEs (OECD)</w:t>
            </w:r>
            <w:r w:rsidRPr="003C4715">
              <w:rPr>
                <w:sz w:val="22"/>
              </w:rPr>
              <w:br/>
              <w:t xml:space="preserve">% of </w:t>
            </w:r>
            <w:r w:rsidR="003E77E6" w:rsidRPr="003C4715">
              <w:rPr>
                <w:sz w:val="22"/>
              </w:rPr>
              <w:t>non-bank</w:t>
            </w:r>
            <w:r w:rsidRPr="003C4715">
              <w:rPr>
                <w:sz w:val="22"/>
              </w:rPr>
              <w:t xml:space="preserve"> financing usage by SMEs (OECD)</w:t>
            </w:r>
          </w:p>
        </w:tc>
      </w:tr>
    </w:tbl>
    <w:p w:rsidR="00D94458" w:rsidRDefault="00D94458" w:rsidP="00825677">
      <w:pPr>
        <w:spacing w:before="0" w:after="200" w:line="276" w:lineRule="auto"/>
        <w:jc w:val="both"/>
        <w:rPr>
          <w:b/>
          <w:sz w:val="24"/>
          <w:szCs w:val="24"/>
        </w:rPr>
      </w:pPr>
      <w:bookmarkStart w:id="19" w:name="_Toc420357041"/>
    </w:p>
    <w:p w:rsidR="00914185" w:rsidRPr="00825677" w:rsidRDefault="00914185" w:rsidP="00825677">
      <w:pPr>
        <w:spacing w:before="0" w:after="200" w:line="276" w:lineRule="auto"/>
        <w:jc w:val="both"/>
        <w:rPr>
          <w:b/>
          <w:sz w:val="24"/>
          <w:szCs w:val="24"/>
        </w:rPr>
      </w:pPr>
      <w:r w:rsidRPr="00825677">
        <w:rPr>
          <w:b/>
          <w:sz w:val="24"/>
          <w:szCs w:val="24"/>
        </w:rPr>
        <w:t>Context</w:t>
      </w:r>
      <w:bookmarkEnd w:id="19"/>
      <w:r w:rsidR="00453390" w:rsidRPr="00825677">
        <w:rPr>
          <w:b/>
          <w:sz w:val="24"/>
          <w:szCs w:val="24"/>
        </w:rPr>
        <w:tab/>
      </w:r>
    </w:p>
    <w:p w:rsidR="003C1D54" w:rsidRPr="003C4715" w:rsidRDefault="003C1D54" w:rsidP="005D3FE2">
      <w:pPr>
        <w:jc w:val="both"/>
        <w:rPr>
          <w:sz w:val="22"/>
          <w:szCs w:val="22"/>
        </w:rPr>
      </w:pPr>
      <w:r w:rsidRPr="008C71A2">
        <w:rPr>
          <w:sz w:val="22"/>
          <w:szCs w:val="22"/>
          <w:lang w:val="en-AU"/>
        </w:rPr>
        <w:t>Bank lending is the main source of external funding for</w:t>
      </w:r>
      <w:r w:rsidR="00914185" w:rsidRPr="008C71A2">
        <w:rPr>
          <w:sz w:val="22"/>
          <w:szCs w:val="22"/>
          <w:lang w:val="en-AU"/>
        </w:rPr>
        <w:t xml:space="preserve"> </w:t>
      </w:r>
      <w:r w:rsidRPr="008C71A2">
        <w:rPr>
          <w:sz w:val="22"/>
          <w:szCs w:val="22"/>
          <w:lang w:val="en-AU"/>
        </w:rPr>
        <w:t>SMEs</w:t>
      </w:r>
      <w:r w:rsidRPr="00AE2E44">
        <w:rPr>
          <w:sz w:val="22"/>
          <w:szCs w:val="22"/>
          <w:lang w:val="en-AU"/>
        </w:rPr>
        <w:t xml:space="preserve">. </w:t>
      </w:r>
      <w:r w:rsidR="009E267A" w:rsidRPr="008C71A2">
        <w:rPr>
          <w:sz w:val="22"/>
          <w:szCs w:val="22"/>
          <w:lang w:val="en-AU"/>
        </w:rPr>
        <w:t>However,</w:t>
      </w:r>
      <w:r w:rsidRPr="008C71A2">
        <w:rPr>
          <w:sz w:val="22"/>
          <w:szCs w:val="22"/>
          <w:lang w:val="en-AU"/>
        </w:rPr>
        <w:t xml:space="preserve"> </w:t>
      </w:r>
      <w:r w:rsidR="00F554E9" w:rsidRPr="008C71A2">
        <w:rPr>
          <w:sz w:val="22"/>
          <w:szCs w:val="22"/>
          <w:lang w:val="en-AU"/>
        </w:rPr>
        <w:t>a study by the</w:t>
      </w:r>
      <w:r w:rsidR="00F554E9" w:rsidRPr="00AE2E44">
        <w:rPr>
          <w:sz w:val="22"/>
          <w:szCs w:val="22"/>
          <w:lang w:val="en-AU"/>
        </w:rPr>
        <w:t xml:space="preserve"> </w:t>
      </w:r>
      <w:r w:rsidR="00793EB6" w:rsidRPr="008C71A2">
        <w:rPr>
          <w:sz w:val="22"/>
          <w:szCs w:val="22"/>
          <w:lang w:val="en-AU"/>
        </w:rPr>
        <w:t>OECD</w:t>
      </w:r>
      <w:r w:rsidRPr="008C71A2">
        <w:rPr>
          <w:sz w:val="22"/>
          <w:szCs w:val="22"/>
          <w:lang w:val="en-AU"/>
        </w:rPr>
        <w:t xml:space="preserve"> </w:t>
      </w:r>
      <w:r w:rsidR="00793EB6" w:rsidRPr="008C71A2">
        <w:rPr>
          <w:sz w:val="22"/>
          <w:szCs w:val="22"/>
          <w:lang w:val="en-AU"/>
        </w:rPr>
        <w:t xml:space="preserve">shows that </w:t>
      </w:r>
      <w:r w:rsidRPr="008C71A2">
        <w:rPr>
          <w:sz w:val="22"/>
          <w:szCs w:val="22"/>
          <w:lang w:val="en-AU"/>
        </w:rPr>
        <w:t xml:space="preserve">debt financing </w:t>
      </w:r>
      <w:r w:rsidR="00793EB6" w:rsidRPr="008C71A2">
        <w:rPr>
          <w:sz w:val="22"/>
          <w:szCs w:val="22"/>
          <w:lang w:val="en-AU"/>
        </w:rPr>
        <w:t>for SME</w:t>
      </w:r>
      <w:r w:rsidR="00376E07" w:rsidRPr="008C71A2">
        <w:rPr>
          <w:sz w:val="22"/>
          <w:szCs w:val="22"/>
          <w:lang w:val="en-AU"/>
        </w:rPr>
        <w:t>s</w:t>
      </w:r>
      <w:r w:rsidR="00793EB6" w:rsidRPr="008C71A2">
        <w:rPr>
          <w:sz w:val="22"/>
          <w:szCs w:val="22"/>
          <w:lang w:val="en-AU"/>
        </w:rPr>
        <w:t xml:space="preserve"> and </w:t>
      </w:r>
      <w:r w:rsidR="006F08A3" w:rsidRPr="008C71A2">
        <w:rPr>
          <w:sz w:val="22"/>
          <w:szCs w:val="22"/>
          <w:lang w:val="en-AU"/>
        </w:rPr>
        <w:t>e</w:t>
      </w:r>
      <w:r w:rsidR="00793EB6" w:rsidRPr="008C71A2">
        <w:rPr>
          <w:sz w:val="22"/>
          <w:szCs w:val="22"/>
          <w:lang w:val="en-AU"/>
        </w:rPr>
        <w:t>ntrepreneurs remain</w:t>
      </w:r>
      <w:r w:rsidR="006F08A3" w:rsidRPr="008C71A2">
        <w:rPr>
          <w:sz w:val="22"/>
          <w:szCs w:val="22"/>
          <w:lang w:val="en-AU"/>
        </w:rPr>
        <w:t>s</w:t>
      </w:r>
      <w:r w:rsidR="00793EB6" w:rsidRPr="008C71A2">
        <w:rPr>
          <w:sz w:val="22"/>
          <w:szCs w:val="22"/>
          <w:lang w:val="en-AU"/>
        </w:rPr>
        <w:t xml:space="preserve"> challenging in most countries,</w:t>
      </w:r>
      <w:r w:rsidR="00793EB6" w:rsidRPr="003C4715">
        <w:rPr>
          <w:b/>
          <w:sz w:val="22"/>
          <w:szCs w:val="22"/>
          <w:lang w:val="en-AU"/>
        </w:rPr>
        <w:t xml:space="preserve"> </w:t>
      </w:r>
      <w:r w:rsidR="00793EB6" w:rsidRPr="003C4715">
        <w:rPr>
          <w:sz w:val="22"/>
          <w:szCs w:val="22"/>
          <w:lang w:val="en-AU"/>
        </w:rPr>
        <w:t>with lending</w:t>
      </w:r>
      <w:r w:rsidR="008A43BA">
        <w:rPr>
          <w:sz w:val="22"/>
          <w:szCs w:val="22"/>
          <w:lang w:val="en-AU"/>
        </w:rPr>
        <w:t xml:space="preserve"> in</w:t>
      </w:r>
      <w:r w:rsidR="00793EB6" w:rsidRPr="003C4715">
        <w:rPr>
          <w:sz w:val="22"/>
          <w:szCs w:val="22"/>
          <w:lang w:val="en-AU"/>
        </w:rPr>
        <w:t xml:space="preserve"> </w:t>
      </w:r>
      <w:r w:rsidR="008A43BA" w:rsidRPr="003C4715">
        <w:rPr>
          <w:sz w:val="22"/>
          <w:szCs w:val="22"/>
          <w:lang w:val="en-AU"/>
        </w:rPr>
        <w:t xml:space="preserve">several economies </w:t>
      </w:r>
      <w:r w:rsidR="00793EB6" w:rsidRPr="003C4715">
        <w:rPr>
          <w:sz w:val="22"/>
          <w:szCs w:val="22"/>
          <w:lang w:val="en-AU"/>
        </w:rPr>
        <w:t>not</w:t>
      </w:r>
      <w:r w:rsidR="00F97902" w:rsidRPr="003C4715">
        <w:rPr>
          <w:sz w:val="22"/>
          <w:szCs w:val="22"/>
          <w:lang w:val="en-AU"/>
        </w:rPr>
        <w:t xml:space="preserve"> </w:t>
      </w:r>
      <w:r w:rsidR="008A43BA">
        <w:rPr>
          <w:sz w:val="22"/>
          <w:szCs w:val="22"/>
          <w:lang w:val="en-AU"/>
        </w:rPr>
        <w:t>yet</w:t>
      </w:r>
      <w:r w:rsidR="008A43BA" w:rsidRPr="003C4715">
        <w:rPr>
          <w:sz w:val="22"/>
          <w:szCs w:val="22"/>
          <w:lang w:val="en-AU"/>
        </w:rPr>
        <w:t xml:space="preserve"> </w:t>
      </w:r>
      <w:r w:rsidR="008A43BA">
        <w:rPr>
          <w:sz w:val="22"/>
          <w:szCs w:val="22"/>
          <w:lang w:val="en-AU"/>
        </w:rPr>
        <w:t>returned</w:t>
      </w:r>
      <w:r w:rsidR="00793EB6" w:rsidRPr="003C4715">
        <w:rPr>
          <w:sz w:val="22"/>
          <w:szCs w:val="22"/>
          <w:lang w:val="en-AU"/>
        </w:rPr>
        <w:t xml:space="preserve"> to </w:t>
      </w:r>
      <w:r w:rsidR="008A43BA">
        <w:rPr>
          <w:sz w:val="22"/>
          <w:szCs w:val="22"/>
          <w:lang w:val="en-AU"/>
        </w:rPr>
        <w:t xml:space="preserve">the </w:t>
      </w:r>
      <w:r w:rsidR="00793EB6" w:rsidRPr="003C4715">
        <w:rPr>
          <w:sz w:val="22"/>
          <w:szCs w:val="22"/>
          <w:lang w:val="en-AU"/>
        </w:rPr>
        <w:t>pre-</w:t>
      </w:r>
      <w:r w:rsidR="008A43BA" w:rsidRPr="003C4715">
        <w:rPr>
          <w:sz w:val="22"/>
          <w:szCs w:val="22"/>
          <w:lang w:val="en-AU"/>
        </w:rPr>
        <w:t>financial</w:t>
      </w:r>
      <w:r w:rsidR="008A43BA">
        <w:rPr>
          <w:sz w:val="22"/>
          <w:szCs w:val="22"/>
          <w:lang w:val="en-AU"/>
        </w:rPr>
        <w:t>-</w:t>
      </w:r>
      <w:r w:rsidR="00793EB6" w:rsidRPr="003C4715">
        <w:rPr>
          <w:sz w:val="22"/>
          <w:szCs w:val="22"/>
          <w:lang w:val="en-AU"/>
        </w:rPr>
        <w:t>crisis level</w:t>
      </w:r>
      <w:r w:rsidR="00F554E9" w:rsidRPr="003C4715">
        <w:rPr>
          <w:sz w:val="22"/>
          <w:szCs w:val="22"/>
          <w:lang w:val="en-AU"/>
        </w:rPr>
        <w:t>.</w:t>
      </w:r>
      <w:r w:rsidR="00F554E9" w:rsidRPr="009E267A">
        <w:rPr>
          <w:rStyle w:val="FootnoteReference"/>
          <w:sz w:val="16"/>
          <w:szCs w:val="16"/>
          <w:lang w:val="en-AU"/>
        </w:rPr>
        <w:footnoteReference w:id="12"/>
      </w:r>
      <w:r w:rsidR="00F554E9" w:rsidRPr="00CF57D7">
        <w:rPr>
          <w:sz w:val="18"/>
          <w:szCs w:val="22"/>
          <w:lang w:val="en-AU"/>
        </w:rPr>
        <w:t xml:space="preserve"> </w:t>
      </w:r>
      <w:r w:rsidR="00F554E9" w:rsidRPr="003C4715">
        <w:rPr>
          <w:sz w:val="22"/>
          <w:szCs w:val="22"/>
          <w:lang w:val="en-AU"/>
        </w:rPr>
        <w:t xml:space="preserve">This fact, </w:t>
      </w:r>
      <w:r w:rsidR="008A43BA" w:rsidRPr="005F54F5">
        <w:rPr>
          <w:sz w:val="22"/>
          <w:szCs w:val="22"/>
          <w:lang w:val="en-AU"/>
        </w:rPr>
        <w:t xml:space="preserve">coupled with the </w:t>
      </w:r>
      <w:r w:rsidR="008A43BA">
        <w:rPr>
          <w:sz w:val="22"/>
          <w:szCs w:val="22"/>
          <w:lang w:val="en-AU"/>
        </w:rPr>
        <w:t>disparity</w:t>
      </w:r>
      <w:r w:rsidR="008A43BA" w:rsidRPr="005F54F5">
        <w:rPr>
          <w:sz w:val="22"/>
          <w:szCs w:val="22"/>
          <w:lang w:val="en-AU"/>
        </w:rPr>
        <w:t xml:space="preserve"> </w:t>
      </w:r>
      <w:r w:rsidR="008A43BA">
        <w:rPr>
          <w:sz w:val="22"/>
          <w:szCs w:val="22"/>
          <w:lang w:val="en-AU"/>
        </w:rPr>
        <w:t>between</w:t>
      </w:r>
      <w:r w:rsidR="008A43BA" w:rsidRPr="005F54F5">
        <w:rPr>
          <w:sz w:val="22"/>
          <w:szCs w:val="22"/>
          <w:lang w:val="en-AU"/>
        </w:rPr>
        <w:t xml:space="preserve"> interest rates </w:t>
      </w:r>
      <w:r w:rsidR="008A43BA">
        <w:rPr>
          <w:sz w:val="22"/>
          <w:szCs w:val="22"/>
          <w:lang w:val="en-AU"/>
        </w:rPr>
        <w:t>charged to</w:t>
      </w:r>
      <w:r w:rsidR="008A43BA" w:rsidRPr="005F54F5">
        <w:rPr>
          <w:sz w:val="22"/>
          <w:szCs w:val="22"/>
          <w:lang w:val="en-AU"/>
        </w:rPr>
        <w:t xml:space="preserve"> SMEs and large firms</w:t>
      </w:r>
      <w:r w:rsidR="008A43BA">
        <w:rPr>
          <w:sz w:val="22"/>
          <w:szCs w:val="22"/>
          <w:lang w:val="en-AU"/>
        </w:rPr>
        <w:t xml:space="preserve"> plus</w:t>
      </w:r>
      <w:r w:rsidR="008A43BA" w:rsidRPr="005F54F5">
        <w:rPr>
          <w:sz w:val="22"/>
          <w:szCs w:val="22"/>
          <w:lang w:val="en-AU"/>
        </w:rPr>
        <w:t xml:space="preserve"> increasing collateral requirements for SMEs</w:t>
      </w:r>
      <w:r w:rsidR="008A43BA">
        <w:rPr>
          <w:sz w:val="22"/>
          <w:szCs w:val="22"/>
          <w:lang w:val="en-AU"/>
        </w:rPr>
        <w:t>,</w:t>
      </w:r>
      <w:r w:rsidR="008A43BA" w:rsidRPr="005F54F5">
        <w:rPr>
          <w:sz w:val="22"/>
          <w:szCs w:val="22"/>
          <w:lang w:val="en-AU"/>
        </w:rPr>
        <w:t xml:space="preserve"> </w:t>
      </w:r>
      <w:r w:rsidR="008A43BA">
        <w:rPr>
          <w:sz w:val="22"/>
          <w:szCs w:val="22"/>
          <w:lang w:val="en-AU"/>
        </w:rPr>
        <w:t>limits</w:t>
      </w:r>
      <w:r w:rsidR="008A43BA" w:rsidRPr="005F54F5">
        <w:rPr>
          <w:sz w:val="22"/>
          <w:szCs w:val="22"/>
          <w:lang w:val="en-AU"/>
        </w:rPr>
        <w:t xml:space="preserve"> </w:t>
      </w:r>
      <w:r w:rsidR="008A43BA" w:rsidRPr="00DB4272">
        <w:rPr>
          <w:sz w:val="22"/>
          <w:szCs w:val="22"/>
          <w:lang w:val="en-AU"/>
        </w:rPr>
        <w:t>access to finance</w:t>
      </w:r>
      <w:r w:rsidR="008A43BA">
        <w:rPr>
          <w:sz w:val="22"/>
          <w:szCs w:val="22"/>
          <w:lang w:val="en-AU"/>
        </w:rPr>
        <w:t xml:space="preserve"> by smaller firms</w:t>
      </w:r>
      <w:r w:rsidR="00793EB6" w:rsidRPr="003C4715">
        <w:rPr>
          <w:sz w:val="22"/>
          <w:szCs w:val="22"/>
          <w:lang w:val="en-AU"/>
        </w:rPr>
        <w:t xml:space="preserve">. </w:t>
      </w:r>
      <w:r w:rsidR="00F554E9" w:rsidRPr="003C4715">
        <w:rPr>
          <w:sz w:val="22"/>
          <w:szCs w:val="22"/>
          <w:lang w:val="en-AU"/>
        </w:rPr>
        <w:t>A</w:t>
      </w:r>
      <w:r w:rsidR="008A43BA">
        <w:rPr>
          <w:sz w:val="22"/>
          <w:szCs w:val="22"/>
          <w:lang w:val="en-AU"/>
        </w:rPr>
        <w:t>n</w:t>
      </w:r>
      <w:r w:rsidR="00F554E9" w:rsidRPr="003C4715">
        <w:rPr>
          <w:sz w:val="22"/>
          <w:szCs w:val="22"/>
          <w:lang w:val="en-AU"/>
        </w:rPr>
        <w:t xml:space="preserve"> </w:t>
      </w:r>
      <w:r w:rsidR="008A43BA" w:rsidRPr="003C4715">
        <w:rPr>
          <w:sz w:val="22"/>
          <w:szCs w:val="22"/>
          <w:lang w:val="en-AU"/>
        </w:rPr>
        <w:t xml:space="preserve">IFC </w:t>
      </w:r>
      <w:r w:rsidR="00F554E9" w:rsidRPr="003C4715">
        <w:rPr>
          <w:sz w:val="22"/>
          <w:szCs w:val="22"/>
          <w:lang w:val="en-AU"/>
        </w:rPr>
        <w:t>study shows that the t</w:t>
      </w:r>
      <w:r w:rsidR="00793EB6" w:rsidRPr="003C4715">
        <w:rPr>
          <w:sz w:val="22"/>
          <w:szCs w:val="22"/>
          <w:lang w:val="en-AU"/>
        </w:rPr>
        <w:t xml:space="preserve">otal unmet demand for credit </w:t>
      </w:r>
      <w:r w:rsidR="00F97902" w:rsidRPr="003C4715">
        <w:rPr>
          <w:sz w:val="22"/>
          <w:szCs w:val="22"/>
          <w:lang w:val="en-AU"/>
        </w:rPr>
        <w:t>for m</w:t>
      </w:r>
      <w:r w:rsidRPr="003C4715">
        <w:rPr>
          <w:sz w:val="22"/>
          <w:szCs w:val="22"/>
          <w:lang w:val="en-AU"/>
        </w:rPr>
        <w:t>icro and</w:t>
      </w:r>
      <w:r w:rsidR="00793EB6" w:rsidRPr="003C4715">
        <w:rPr>
          <w:sz w:val="22"/>
          <w:szCs w:val="22"/>
          <w:lang w:val="en-AU"/>
        </w:rPr>
        <w:t xml:space="preserve"> SME </w:t>
      </w:r>
      <w:r w:rsidRPr="003C4715">
        <w:rPr>
          <w:sz w:val="22"/>
          <w:szCs w:val="22"/>
          <w:lang w:val="en-AU"/>
        </w:rPr>
        <w:t xml:space="preserve">lending </w:t>
      </w:r>
      <w:r w:rsidR="00793EB6" w:rsidRPr="003C4715">
        <w:rPr>
          <w:sz w:val="22"/>
          <w:szCs w:val="22"/>
          <w:lang w:val="en-AU"/>
        </w:rPr>
        <w:t xml:space="preserve">is estimated to be $3.2 </w:t>
      </w:r>
      <w:r w:rsidR="008A43BA">
        <w:rPr>
          <w:sz w:val="22"/>
          <w:szCs w:val="22"/>
          <w:lang w:val="en-AU"/>
        </w:rPr>
        <w:t xml:space="preserve">trillion </w:t>
      </w:r>
      <w:r w:rsidR="00793EB6" w:rsidRPr="003C4715">
        <w:rPr>
          <w:sz w:val="22"/>
          <w:szCs w:val="22"/>
          <w:lang w:val="en-AU"/>
        </w:rPr>
        <w:t>to $3.9 trillion g</w:t>
      </w:r>
      <w:r w:rsidRPr="003C4715">
        <w:rPr>
          <w:sz w:val="22"/>
          <w:szCs w:val="22"/>
          <w:lang w:val="en-AU"/>
        </w:rPr>
        <w:t xml:space="preserve">lobally, of which </w:t>
      </w:r>
      <w:r w:rsidR="00793EB6" w:rsidRPr="003C4715">
        <w:rPr>
          <w:sz w:val="22"/>
          <w:szCs w:val="22"/>
          <w:lang w:val="en-AU"/>
        </w:rPr>
        <w:t xml:space="preserve">SMEs in developing countries face an estimated financing gap of $2.1 </w:t>
      </w:r>
      <w:r w:rsidR="008A43BA">
        <w:rPr>
          <w:sz w:val="22"/>
          <w:szCs w:val="22"/>
          <w:lang w:val="en-AU"/>
        </w:rPr>
        <w:t xml:space="preserve">trillion </w:t>
      </w:r>
      <w:r w:rsidR="00793EB6" w:rsidRPr="003C4715">
        <w:rPr>
          <w:sz w:val="22"/>
          <w:szCs w:val="22"/>
          <w:lang w:val="en-AU"/>
        </w:rPr>
        <w:t>to $2.6 trillion.</w:t>
      </w:r>
      <w:r w:rsidR="00793EB6" w:rsidRPr="00CF57D7">
        <w:rPr>
          <w:rStyle w:val="FootnoteReference"/>
          <w:sz w:val="16"/>
          <w:szCs w:val="22"/>
          <w:lang w:val="en-AU"/>
        </w:rPr>
        <w:footnoteReference w:id="13"/>
      </w:r>
      <w:r w:rsidR="00793EB6" w:rsidRPr="003C4715">
        <w:rPr>
          <w:sz w:val="22"/>
          <w:szCs w:val="22"/>
          <w:lang w:val="en-AU"/>
        </w:rPr>
        <w:t xml:space="preserve"> </w:t>
      </w:r>
      <w:r w:rsidR="00F554E9" w:rsidRPr="003C4715">
        <w:rPr>
          <w:sz w:val="22"/>
          <w:szCs w:val="22"/>
          <w:lang w:val="en-AU"/>
        </w:rPr>
        <w:t>Further,</w:t>
      </w:r>
      <w:r w:rsidRPr="003C4715">
        <w:rPr>
          <w:sz w:val="22"/>
          <w:szCs w:val="22"/>
          <w:lang w:val="en-AU"/>
        </w:rPr>
        <w:t xml:space="preserve"> </w:t>
      </w:r>
      <w:r w:rsidR="00F554E9" w:rsidRPr="003C4715">
        <w:rPr>
          <w:sz w:val="22"/>
          <w:szCs w:val="22"/>
        </w:rPr>
        <w:t>55-</w:t>
      </w:r>
      <w:r w:rsidRPr="003C4715">
        <w:rPr>
          <w:sz w:val="22"/>
          <w:szCs w:val="22"/>
        </w:rPr>
        <w:t xml:space="preserve">68 percent of formal SMEs in emerging markets are either unserved or underserved in terms of their financing needs. </w:t>
      </w:r>
    </w:p>
    <w:p w:rsidR="003C1D54" w:rsidRPr="003C4715" w:rsidRDefault="007566AC" w:rsidP="005D3FE2">
      <w:pPr>
        <w:autoSpaceDE w:val="0"/>
        <w:autoSpaceDN w:val="0"/>
        <w:adjustRightInd w:val="0"/>
        <w:spacing w:before="120" w:after="120"/>
        <w:jc w:val="both"/>
        <w:rPr>
          <w:sz w:val="22"/>
          <w:szCs w:val="22"/>
          <w:lang w:val="en-AU"/>
        </w:rPr>
      </w:pPr>
      <w:r>
        <w:rPr>
          <w:sz w:val="22"/>
          <w:szCs w:val="22"/>
          <w:lang w:val="en-AU"/>
        </w:rPr>
        <w:t>T</w:t>
      </w:r>
      <w:r w:rsidR="003C1D54" w:rsidRPr="003C4715">
        <w:rPr>
          <w:sz w:val="22"/>
          <w:szCs w:val="22"/>
          <w:lang w:val="en-AU"/>
        </w:rPr>
        <w:t>raditional bank l</w:t>
      </w:r>
      <w:r w:rsidR="00F554E9" w:rsidRPr="003C4715">
        <w:rPr>
          <w:sz w:val="22"/>
          <w:szCs w:val="22"/>
          <w:lang w:val="en-AU"/>
        </w:rPr>
        <w:t xml:space="preserve">oans can be hard to access for </w:t>
      </w:r>
      <w:r w:rsidR="003C1D54" w:rsidRPr="003C4715">
        <w:rPr>
          <w:sz w:val="22"/>
          <w:szCs w:val="22"/>
          <w:lang w:val="en-AU"/>
        </w:rPr>
        <w:t>SMEs t</w:t>
      </w:r>
      <w:r w:rsidR="00376E07" w:rsidRPr="003C4715">
        <w:rPr>
          <w:sz w:val="22"/>
          <w:szCs w:val="22"/>
          <w:lang w:val="en-AU"/>
        </w:rPr>
        <w:t>hat have limited credit history</w:t>
      </w:r>
      <w:r w:rsidR="003C1D54" w:rsidRPr="003C4715">
        <w:rPr>
          <w:sz w:val="22"/>
          <w:szCs w:val="22"/>
          <w:lang w:val="en-AU"/>
        </w:rPr>
        <w:t xml:space="preserve"> and/or inadequate financial statements as required by lending institutions</w:t>
      </w:r>
      <w:r>
        <w:rPr>
          <w:sz w:val="22"/>
          <w:szCs w:val="22"/>
          <w:lang w:val="en-AU"/>
        </w:rPr>
        <w:t xml:space="preserve"> (for details see B20 </w:t>
      </w:r>
      <w:r w:rsidRPr="00E7182F">
        <w:rPr>
          <w:sz w:val="22"/>
          <w:szCs w:val="22"/>
          <w:lang w:val="en-AU"/>
        </w:rPr>
        <w:t>Fina</w:t>
      </w:r>
      <w:r>
        <w:rPr>
          <w:sz w:val="22"/>
          <w:szCs w:val="22"/>
          <w:lang w:val="en-AU"/>
        </w:rPr>
        <w:t>n</w:t>
      </w:r>
      <w:r w:rsidRPr="00E7182F">
        <w:rPr>
          <w:sz w:val="22"/>
          <w:szCs w:val="22"/>
          <w:lang w:val="en-AU"/>
        </w:rPr>
        <w:t>cing Growth Taskforce Policy Paper, Recommendation 1</w:t>
      </w:r>
      <w:r>
        <w:rPr>
          <w:sz w:val="22"/>
          <w:szCs w:val="22"/>
          <w:lang w:val="en-AU"/>
        </w:rPr>
        <w:t xml:space="preserve">). </w:t>
      </w:r>
      <w:r w:rsidR="00CF57D7" w:rsidRPr="008C71A2">
        <w:rPr>
          <w:sz w:val="22"/>
          <w:szCs w:val="22"/>
          <w:lang w:val="en-AU"/>
        </w:rPr>
        <w:t xml:space="preserve">Market failures such as informational </w:t>
      </w:r>
      <w:r w:rsidR="00CF57D7" w:rsidRPr="008C71A2">
        <w:rPr>
          <w:sz w:val="22"/>
          <w:szCs w:val="22"/>
          <w:lang w:val="en-AU"/>
        </w:rPr>
        <w:lastRenderedPageBreak/>
        <w:t>asymmetries (</w:t>
      </w:r>
      <w:r w:rsidR="008A43BA">
        <w:rPr>
          <w:sz w:val="22"/>
          <w:szCs w:val="22"/>
          <w:lang w:val="en-AU"/>
        </w:rPr>
        <w:t>such as</w:t>
      </w:r>
      <w:r w:rsidR="00CF57D7" w:rsidRPr="008C71A2">
        <w:rPr>
          <w:sz w:val="22"/>
          <w:szCs w:val="22"/>
          <w:lang w:val="en-AU"/>
        </w:rPr>
        <w:t xml:space="preserve"> adverse selection and moral hazard problems) tend to affect </w:t>
      </w:r>
      <w:r w:rsidR="00B20616" w:rsidRPr="00C407EE">
        <w:rPr>
          <w:sz w:val="22"/>
          <w:szCs w:val="22"/>
          <w:lang w:val="en-AU"/>
        </w:rPr>
        <w:t xml:space="preserve">SMEs </w:t>
      </w:r>
      <w:r w:rsidR="00CF57D7" w:rsidRPr="008C71A2">
        <w:rPr>
          <w:sz w:val="22"/>
          <w:szCs w:val="22"/>
          <w:lang w:val="en-AU"/>
        </w:rPr>
        <w:t>disproportionately and lead to higher interest rates.</w:t>
      </w:r>
      <w:r w:rsidR="00CF57D7" w:rsidRPr="008A43BA">
        <w:rPr>
          <w:rStyle w:val="FootnoteReference"/>
          <w:sz w:val="16"/>
          <w:szCs w:val="16"/>
          <w:lang w:val="en-AU"/>
        </w:rPr>
        <w:footnoteReference w:id="14"/>
      </w:r>
    </w:p>
    <w:p w:rsidR="007E1460" w:rsidRPr="00B20616" w:rsidRDefault="003C1D54" w:rsidP="00A25124">
      <w:pPr>
        <w:autoSpaceDE w:val="0"/>
        <w:autoSpaceDN w:val="0"/>
        <w:adjustRightInd w:val="0"/>
        <w:spacing w:before="120" w:after="120"/>
        <w:jc w:val="both"/>
        <w:rPr>
          <w:sz w:val="22"/>
          <w:szCs w:val="22"/>
          <w:lang w:val="en"/>
        </w:rPr>
      </w:pPr>
      <w:r w:rsidRPr="008C71A2">
        <w:rPr>
          <w:sz w:val="22"/>
          <w:szCs w:val="22"/>
          <w:lang w:val="en-AU"/>
        </w:rPr>
        <w:t>Alternative source</w:t>
      </w:r>
      <w:r w:rsidR="00F554E9" w:rsidRPr="008C71A2">
        <w:rPr>
          <w:sz w:val="22"/>
          <w:szCs w:val="22"/>
          <w:lang w:val="en-AU"/>
        </w:rPr>
        <w:t>s</w:t>
      </w:r>
      <w:r w:rsidRPr="008C71A2">
        <w:rPr>
          <w:sz w:val="22"/>
          <w:szCs w:val="22"/>
          <w:lang w:val="en-AU"/>
        </w:rPr>
        <w:t xml:space="preserve"> of </w:t>
      </w:r>
      <w:r w:rsidR="00F554E9" w:rsidRPr="008C71A2">
        <w:rPr>
          <w:sz w:val="22"/>
          <w:szCs w:val="22"/>
          <w:lang w:val="en-AU"/>
        </w:rPr>
        <w:t>funding</w:t>
      </w:r>
      <w:r w:rsidRPr="008C71A2">
        <w:rPr>
          <w:sz w:val="22"/>
          <w:szCs w:val="22"/>
          <w:lang w:val="en-AU"/>
        </w:rPr>
        <w:t xml:space="preserve"> for SMEs and entrepreneurs are </w:t>
      </w:r>
      <w:r w:rsidR="00F554E9" w:rsidRPr="008C71A2">
        <w:rPr>
          <w:sz w:val="22"/>
          <w:szCs w:val="22"/>
          <w:lang w:val="en-AU"/>
        </w:rPr>
        <w:t>also</w:t>
      </w:r>
      <w:r w:rsidRPr="008C71A2">
        <w:rPr>
          <w:sz w:val="22"/>
          <w:szCs w:val="22"/>
          <w:lang w:val="en-AU"/>
        </w:rPr>
        <w:t xml:space="preserve"> limited and volatile</w:t>
      </w:r>
      <w:r w:rsidR="0035157B">
        <w:rPr>
          <w:sz w:val="22"/>
          <w:szCs w:val="22"/>
          <w:lang w:val="en-AU"/>
        </w:rPr>
        <w:t>;</w:t>
      </w:r>
      <w:r w:rsidRPr="008C71A2">
        <w:rPr>
          <w:sz w:val="22"/>
          <w:szCs w:val="22"/>
          <w:lang w:val="en-AU"/>
        </w:rPr>
        <w:t xml:space="preserve"> </w:t>
      </w:r>
      <w:r w:rsidR="0035157B">
        <w:rPr>
          <w:sz w:val="22"/>
          <w:szCs w:val="22"/>
          <w:lang w:val="en-AU"/>
        </w:rPr>
        <w:t>e</w:t>
      </w:r>
      <w:r w:rsidRPr="008C71A2">
        <w:rPr>
          <w:sz w:val="22"/>
          <w:szCs w:val="22"/>
          <w:lang w:val="en-AU"/>
        </w:rPr>
        <w:t>quity financing was severely affected by the financial crisis</w:t>
      </w:r>
      <w:r w:rsidR="0035157B">
        <w:rPr>
          <w:sz w:val="22"/>
          <w:szCs w:val="22"/>
          <w:lang w:val="en-AU"/>
        </w:rPr>
        <w:t xml:space="preserve"> (for details see B20 </w:t>
      </w:r>
      <w:r w:rsidR="0035157B" w:rsidRPr="00A20F09">
        <w:rPr>
          <w:sz w:val="22"/>
          <w:szCs w:val="22"/>
          <w:lang w:val="en-AU"/>
        </w:rPr>
        <w:t>Fina</w:t>
      </w:r>
      <w:r w:rsidR="0035157B">
        <w:rPr>
          <w:sz w:val="22"/>
          <w:szCs w:val="22"/>
          <w:lang w:val="en-AU"/>
        </w:rPr>
        <w:t>n</w:t>
      </w:r>
      <w:r w:rsidR="0035157B" w:rsidRPr="00A20F09">
        <w:rPr>
          <w:sz w:val="22"/>
          <w:szCs w:val="22"/>
          <w:lang w:val="en-AU"/>
        </w:rPr>
        <w:t>cing Growth Taskforc</w:t>
      </w:r>
      <w:r w:rsidR="0035157B">
        <w:rPr>
          <w:sz w:val="22"/>
          <w:szCs w:val="22"/>
          <w:lang w:val="en-AU"/>
        </w:rPr>
        <w:t>e Policy Paper, Recommendation 2)</w:t>
      </w:r>
      <w:r w:rsidRPr="008C71A2">
        <w:rPr>
          <w:sz w:val="22"/>
          <w:szCs w:val="22"/>
          <w:lang w:val="en-AU"/>
        </w:rPr>
        <w:t xml:space="preserve">. Despite </w:t>
      </w:r>
      <w:r w:rsidR="00B20616">
        <w:rPr>
          <w:sz w:val="22"/>
          <w:szCs w:val="22"/>
          <w:lang w:val="en-AU"/>
        </w:rPr>
        <w:t>some</w:t>
      </w:r>
      <w:r w:rsidR="00B20616" w:rsidRPr="00B20616">
        <w:rPr>
          <w:sz w:val="22"/>
          <w:szCs w:val="22"/>
          <w:lang w:val="en-AU"/>
        </w:rPr>
        <w:t xml:space="preserve"> </w:t>
      </w:r>
      <w:r w:rsidRPr="00B20616">
        <w:rPr>
          <w:sz w:val="22"/>
          <w:szCs w:val="22"/>
          <w:lang w:val="en-AU"/>
        </w:rPr>
        <w:t xml:space="preserve">recovery, the level of funding available is still below </w:t>
      </w:r>
      <w:r w:rsidR="00B20616">
        <w:rPr>
          <w:sz w:val="22"/>
          <w:szCs w:val="22"/>
          <w:lang w:val="en-AU"/>
        </w:rPr>
        <w:t xml:space="preserve">the </w:t>
      </w:r>
      <w:r w:rsidRPr="00B20616">
        <w:rPr>
          <w:sz w:val="22"/>
          <w:szCs w:val="22"/>
          <w:lang w:val="en-AU"/>
        </w:rPr>
        <w:t xml:space="preserve">pre-crisis level in most G20 </w:t>
      </w:r>
      <w:r w:rsidR="00376E07" w:rsidRPr="00B20616">
        <w:rPr>
          <w:sz w:val="22"/>
          <w:szCs w:val="22"/>
          <w:lang w:val="en-AU"/>
        </w:rPr>
        <w:t>countries</w:t>
      </w:r>
      <w:r w:rsidRPr="00B20616">
        <w:rPr>
          <w:sz w:val="22"/>
          <w:szCs w:val="22"/>
          <w:lang w:val="en-AU"/>
        </w:rPr>
        <w:t xml:space="preserve">. With the exception of </w:t>
      </w:r>
      <w:r w:rsidR="00376E07" w:rsidRPr="00B20616">
        <w:rPr>
          <w:sz w:val="22"/>
          <w:szCs w:val="22"/>
          <w:lang w:val="en-AU"/>
        </w:rPr>
        <w:t xml:space="preserve">the </w:t>
      </w:r>
      <w:r w:rsidRPr="00B20616">
        <w:rPr>
          <w:sz w:val="22"/>
          <w:szCs w:val="22"/>
          <w:lang w:val="en-AU"/>
        </w:rPr>
        <w:t>U</w:t>
      </w:r>
      <w:r w:rsidR="00B20616">
        <w:rPr>
          <w:sz w:val="22"/>
          <w:szCs w:val="22"/>
          <w:lang w:val="en-AU"/>
        </w:rPr>
        <w:t xml:space="preserve">nited </w:t>
      </w:r>
      <w:r w:rsidRPr="00B20616">
        <w:rPr>
          <w:sz w:val="22"/>
          <w:szCs w:val="22"/>
          <w:lang w:val="en-AU"/>
        </w:rPr>
        <w:t>S</w:t>
      </w:r>
      <w:r w:rsidR="00B20616">
        <w:rPr>
          <w:sz w:val="22"/>
          <w:szCs w:val="22"/>
          <w:lang w:val="en-AU"/>
        </w:rPr>
        <w:t>tates</w:t>
      </w:r>
      <w:r w:rsidRPr="00B20616">
        <w:rPr>
          <w:sz w:val="22"/>
          <w:szCs w:val="22"/>
          <w:lang w:val="en-AU"/>
        </w:rPr>
        <w:t xml:space="preserve">, </w:t>
      </w:r>
      <w:r w:rsidRPr="00B20616">
        <w:rPr>
          <w:sz w:val="22"/>
          <w:szCs w:val="22"/>
          <w:lang w:val="en"/>
        </w:rPr>
        <w:t xml:space="preserve">the market is not providing the scale of </w:t>
      </w:r>
      <w:r w:rsidR="00A25124" w:rsidRPr="00B20616">
        <w:rPr>
          <w:sz w:val="22"/>
          <w:szCs w:val="22"/>
          <w:lang w:val="en"/>
        </w:rPr>
        <w:t xml:space="preserve">equity </w:t>
      </w:r>
      <w:r w:rsidRPr="00B20616">
        <w:rPr>
          <w:sz w:val="22"/>
          <w:szCs w:val="22"/>
          <w:lang w:val="en"/>
        </w:rPr>
        <w:t xml:space="preserve">investment needed to </w:t>
      </w:r>
      <w:r w:rsidR="00376E07" w:rsidRPr="00B20616">
        <w:rPr>
          <w:sz w:val="22"/>
          <w:szCs w:val="22"/>
          <w:lang w:val="en"/>
        </w:rPr>
        <w:t>support the development of the SME sector</w:t>
      </w:r>
      <w:r w:rsidRPr="00B20616">
        <w:rPr>
          <w:sz w:val="22"/>
          <w:szCs w:val="22"/>
          <w:lang w:val="en"/>
        </w:rPr>
        <w:t xml:space="preserve">. </w:t>
      </w:r>
    </w:p>
    <w:p w:rsidR="00F16C50" w:rsidRPr="00B20616" w:rsidRDefault="008418DE" w:rsidP="00F16C50">
      <w:pPr>
        <w:autoSpaceDE w:val="0"/>
        <w:autoSpaceDN w:val="0"/>
        <w:adjustRightInd w:val="0"/>
        <w:spacing w:before="120" w:after="120"/>
        <w:jc w:val="both"/>
        <w:rPr>
          <w:rFonts w:eastAsiaTheme="minorEastAsia"/>
          <w:sz w:val="22"/>
          <w:szCs w:val="22"/>
        </w:rPr>
      </w:pPr>
      <w:r w:rsidRPr="008C71A2">
        <w:rPr>
          <w:sz w:val="22"/>
          <w:szCs w:val="22"/>
          <w:lang w:val="en-AU"/>
        </w:rPr>
        <w:t>Cro</w:t>
      </w:r>
      <w:r w:rsidR="00A25124" w:rsidRPr="008C71A2">
        <w:rPr>
          <w:sz w:val="22"/>
          <w:szCs w:val="22"/>
          <w:lang w:val="en-AU"/>
        </w:rPr>
        <w:t xml:space="preserve">wdfunding and </w:t>
      </w:r>
      <w:r w:rsidR="00B20616" w:rsidRPr="008C71A2">
        <w:rPr>
          <w:sz w:val="22"/>
          <w:szCs w:val="22"/>
          <w:lang w:val="en-AU"/>
        </w:rPr>
        <w:t>peer</w:t>
      </w:r>
      <w:r w:rsidR="00B20616">
        <w:rPr>
          <w:sz w:val="22"/>
          <w:szCs w:val="22"/>
          <w:lang w:val="en-AU"/>
        </w:rPr>
        <w:t>-</w:t>
      </w:r>
      <w:r w:rsidR="00B20616" w:rsidRPr="008C71A2">
        <w:rPr>
          <w:sz w:val="22"/>
          <w:szCs w:val="22"/>
          <w:lang w:val="en-AU"/>
        </w:rPr>
        <w:t>to</w:t>
      </w:r>
      <w:r w:rsidR="00B20616">
        <w:rPr>
          <w:sz w:val="22"/>
          <w:szCs w:val="22"/>
          <w:lang w:val="en-AU"/>
        </w:rPr>
        <w:t>-</w:t>
      </w:r>
      <w:r w:rsidR="00A25124" w:rsidRPr="008C71A2">
        <w:rPr>
          <w:sz w:val="22"/>
          <w:szCs w:val="22"/>
          <w:lang w:val="en-AU"/>
        </w:rPr>
        <w:t xml:space="preserve">peer lending are also </w:t>
      </w:r>
      <w:r w:rsidRPr="008C71A2">
        <w:rPr>
          <w:sz w:val="22"/>
          <w:szCs w:val="22"/>
          <w:lang w:val="en-AU"/>
        </w:rPr>
        <w:t xml:space="preserve">growing in popularity, </w:t>
      </w:r>
      <w:r w:rsidR="00A25124" w:rsidRPr="008C71A2">
        <w:rPr>
          <w:sz w:val="22"/>
          <w:szCs w:val="22"/>
          <w:lang w:val="en-AU"/>
        </w:rPr>
        <w:t xml:space="preserve">enabled by </w:t>
      </w:r>
      <w:r w:rsidR="00B20616">
        <w:rPr>
          <w:sz w:val="22"/>
          <w:szCs w:val="22"/>
          <w:lang w:val="en-AU"/>
        </w:rPr>
        <w:t>I</w:t>
      </w:r>
      <w:r w:rsidR="00B20616" w:rsidRPr="008C71A2">
        <w:rPr>
          <w:sz w:val="22"/>
          <w:szCs w:val="22"/>
          <w:lang w:val="en-AU"/>
        </w:rPr>
        <w:t xml:space="preserve">nternet </w:t>
      </w:r>
      <w:r w:rsidR="00A25124" w:rsidRPr="008C71A2">
        <w:rPr>
          <w:sz w:val="22"/>
          <w:szCs w:val="22"/>
          <w:lang w:val="en-AU"/>
        </w:rPr>
        <w:t>and mobile technology developments.</w:t>
      </w:r>
      <w:r w:rsidR="00E3370F" w:rsidRPr="00B20616">
        <w:rPr>
          <w:sz w:val="22"/>
          <w:szCs w:val="22"/>
          <w:lang w:val="en-AU"/>
        </w:rPr>
        <w:t xml:space="preserve"> </w:t>
      </w:r>
      <w:r w:rsidR="00A25124" w:rsidRPr="00B20616">
        <w:rPr>
          <w:sz w:val="22"/>
          <w:szCs w:val="22"/>
          <w:lang w:val="en-AU"/>
        </w:rPr>
        <w:t xml:space="preserve">Despite strong growth, the </w:t>
      </w:r>
      <w:r w:rsidRPr="00B20616">
        <w:rPr>
          <w:sz w:val="22"/>
          <w:szCs w:val="22"/>
        </w:rPr>
        <w:t xml:space="preserve">overall size of the market </w:t>
      </w:r>
      <w:r w:rsidR="00A25124" w:rsidRPr="00B20616">
        <w:rPr>
          <w:sz w:val="22"/>
          <w:szCs w:val="22"/>
        </w:rPr>
        <w:t>remains</w:t>
      </w:r>
      <w:r w:rsidRPr="00B20616">
        <w:rPr>
          <w:sz w:val="22"/>
          <w:szCs w:val="22"/>
        </w:rPr>
        <w:t xml:space="preserve"> small and very concentrated in </w:t>
      </w:r>
      <w:r w:rsidR="00B20616">
        <w:rPr>
          <w:sz w:val="22"/>
          <w:szCs w:val="22"/>
        </w:rPr>
        <w:t xml:space="preserve">a </w:t>
      </w:r>
      <w:r w:rsidRPr="00B20616">
        <w:rPr>
          <w:sz w:val="22"/>
          <w:szCs w:val="22"/>
        </w:rPr>
        <w:t>few markets</w:t>
      </w:r>
      <w:r w:rsidR="00A25124" w:rsidRPr="00B20616">
        <w:rPr>
          <w:sz w:val="22"/>
          <w:szCs w:val="22"/>
        </w:rPr>
        <w:t xml:space="preserve"> (</w:t>
      </w:r>
      <w:r w:rsidR="00B20616">
        <w:rPr>
          <w:sz w:val="22"/>
          <w:szCs w:val="22"/>
        </w:rPr>
        <w:t xml:space="preserve">the </w:t>
      </w:r>
      <w:r w:rsidR="00A25124" w:rsidRPr="00B20616">
        <w:rPr>
          <w:sz w:val="22"/>
          <w:szCs w:val="22"/>
        </w:rPr>
        <w:t>U</w:t>
      </w:r>
      <w:r w:rsidR="00B20616">
        <w:rPr>
          <w:sz w:val="22"/>
          <w:szCs w:val="22"/>
        </w:rPr>
        <w:t xml:space="preserve">nited </w:t>
      </w:r>
      <w:r w:rsidR="00A25124" w:rsidRPr="00B20616">
        <w:rPr>
          <w:sz w:val="22"/>
          <w:szCs w:val="22"/>
        </w:rPr>
        <w:t>S</w:t>
      </w:r>
      <w:r w:rsidR="00B20616">
        <w:rPr>
          <w:sz w:val="22"/>
          <w:szCs w:val="22"/>
        </w:rPr>
        <w:t>tates</w:t>
      </w:r>
      <w:r w:rsidR="00A25124" w:rsidRPr="00B20616">
        <w:rPr>
          <w:sz w:val="22"/>
          <w:szCs w:val="22"/>
        </w:rPr>
        <w:t>, U</w:t>
      </w:r>
      <w:r w:rsidR="00B20616">
        <w:rPr>
          <w:sz w:val="22"/>
          <w:szCs w:val="22"/>
        </w:rPr>
        <w:t xml:space="preserve">nited </w:t>
      </w:r>
      <w:r w:rsidR="00A25124" w:rsidRPr="00B20616">
        <w:rPr>
          <w:sz w:val="22"/>
          <w:szCs w:val="22"/>
        </w:rPr>
        <w:t>K</w:t>
      </w:r>
      <w:r w:rsidR="00B20616">
        <w:rPr>
          <w:sz w:val="22"/>
          <w:szCs w:val="22"/>
        </w:rPr>
        <w:t>ingdom</w:t>
      </w:r>
      <w:r w:rsidR="00BF1B22">
        <w:rPr>
          <w:sz w:val="22"/>
          <w:szCs w:val="22"/>
        </w:rPr>
        <w:t>,</w:t>
      </w:r>
      <w:r w:rsidR="00A25124" w:rsidRPr="00B20616">
        <w:rPr>
          <w:sz w:val="22"/>
          <w:szCs w:val="22"/>
        </w:rPr>
        <w:t xml:space="preserve"> and China). It is also</w:t>
      </w:r>
      <w:r w:rsidRPr="00B20616">
        <w:rPr>
          <w:sz w:val="22"/>
          <w:szCs w:val="22"/>
        </w:rPr>
        <w:t xml:space="preserve"> constrained by regulatory environments that are not yet fully adapted</w:t>
      </w:r>
      <w:bookmarkStart w:id="20" w:name="_Toc416355470"/>
      <w:bookmarkStart w:id="21" w:name="_Toc416355865"/>
      <w:r w:rsidR="00534C80" w:rsidRPr="00B20616">
        <w:rPr>
          <w:sz w:val="22"/>
          <w:szCs w:val="22"/>
        </w:rPr>
        <w:t>.</w:t>
      </w:r>
      <w:r w:rsidR="00676496" w:rsidRPr="00B20616">
        <w:rPr>
          <w:rFonts w:eastAsiaTheme="minorEastAsia"/>
          <w:sz w:val="22"/>
          <w:szCs w:val="22"/>
        </w:rPr>
        <w:t xml:space="preserve"> </w:t>
      </w:r>
    </w:p>
    <w:p w:rsidR="00F16C50" w:rsidRPr="00F16C50" w:rsidRDefault="00F16C50" w:rsidP="00F16C50">
      <w:pPr>
        <w:autoSpaceDE w:val="0"/>
        <w:autoSpaceDN w:val="0"/>
        <w:adjustRightInd w:val="0"/>
        <w:spacing w:before="120" w:after="120"/>
        <w:jc w:val="both"/>
        <w:rPr>
          <w:rFonts w:eastAsiaTheme="minorEastAsia"/>
          <w:sz w:val="22"/>
          <w:szCs w:val="22"/>
        </w:rPr>
      </w:pPr>
    </w:p>
    <w:p w:rsidR="003936A0" w:rsidRPr="00825677" w:rsidRDefault="003936A0" w:rsidP="00825677">
      <w:pPr>
        <w:spacing w:before="0" w:after="200" w:line="276" w:lineRule="auto"/>
        <w:jc w:val="both"/>
        <w:rPr>
          <w:b/>
          <w:sz w:val="24"/>
          <w:szCs w:val="24"/>
        </w:rPr>
      </w:pPr>
      <w:r w:rsidRPr="00825677">
        <w:rPr>
          <w:b/>
          <w:sz w:val="24"/>
          <w:szCs w:val="24"/>
        </w:rPr>
        <w:t xml:space="preserve">Actions </w:t>
      </w:r>
    </w:p>
    <w:bookmarkEnd w:id="20"/>
    <w:bookmarkEnd w:id="21"/>
    <w:p w:rsidR="00EC38D3" w:rsidRDefault="00EC38D3" w:rsidP="007E1460">
      <w:pPr>
        <w:spacing w:before="120" w:after="120"/>
        <w:jc w:val="both"/>
        <w:rPr>
          <w:b/>
          <w:sz w:val="22"/>
          <w:szCs w:val="22"/>
        </w:rPr>
      </w:pPr>
      <w:r w:rsidRPr="00EC38D3">
        <w:rPr>
          <w:b/>
          <w:sz w:val="22"/>
          <w:szCs w:val="22"/>
        </w:rPr>
        <w:t>SME 2.1</w:t>
      </w:r>
      <w:r w:rsidR="00B30505">
        <w:rPr>
          <w:b/>
          <w:sz w:val="22"/>
          <w:szCs w:val="22"/>
        </w:rPr>
        <w:t>:</w:t>
      </w:r>
      <w:r w:rsidRPr="00EC38D3">
        <w:rPr>
          <w:b/>
          <w:sz w:val="22"/>
          <w:szCs w:val="22"/>
        </w:rPr>
        <w:t xml:space="preserve"> Broaden and deepen SME access to alternative sources of funding by supporting and harmonizing policies, regulations, and standards.</w:t>
      </w:r>
      <w:r w:rsidRPr="00EC38D3" w:rsidDel="002D3168">
        <w:rPr>
          <w:b/>
          <w:sz w:val="22"/>
          <w:szCs w:val="22"/>
        </w:rPr>
        <w:t xml:space="preserve"> </w:t>
      </w:r>
      <w:r w:rsidRPr="00EC38D3">
        <w:rPr>
          <w:b/>
          <w:sz w:val="22"/>
          <w:szCs w:val="22"/>
        </w:rPr>
        <w:t xml:space="preserve"> </w:t>
      </w:r>
    </w:p>
    <w:p w:rsidR="00824531" w:rsidRDefault="00824531" w:rsidP="00824531">
      <w:pPr>
        <w:pStyle w:val="NoSpacing"/>
        <w:jc w:val="both"/>
        <w:rPr>
          <w:rFonts w:eastAsiaTheme="minorEastAsia"/>
          <w:sz w:val="22"/>
          <w:szCs w:val="22"/>
        </w:rPr>
      </w:pPr>
      <w:r>
        <w:rPr>
          <w:rFonts w:eastAsiaTheme="minorEastAsia"/>
          <w:sz w:val="22"/>
          <w:szCs w:val="22"/>
        </w:rPr>
        <w:t>Alternative sources of f</w:t>
      </w:r>
      <w:r w:rsidR="002D3168">
        <w:rPr>
          <w:rFonts w:eastAsiaTheme="minorEastAsia"/>
          <w:sz w:val="22"/>
          <w:szCs w:val="22"/>
        </w:rPr>
        <w:t>unding</w:t>
      </w:r>
      <w:r w:rsidR="00A027E5">
        <w:rPr>
          <w:rFonts w:eastAsiaTheme="minorEastAsia"/>
          <w:sz w:val="22"/>
          <w:szCs w:val="22"/>
        </w:rPr>
        <w:t xml:space="preserve"> – </w:t>
      </w:r>
      <w:r>
        <w:rPr>
          <w:rFonts w:eastAsiaTheme="minorEastAsia"/>
          <w:sz w:val="22"/>
          <w:szCs w:val="22"/>
        </w:rPr>
        <w:t>whether equity or lending</w:t>
      </w:r>
      <w:r w:rsidR="00A027E5">
        <w:rPr>
          <w:rFonts w:eastAsiaTheme="minorEastAsia"/>
          <w:sz w:val="22"/>
          <w:szCs w:val="22"/>
        </w:rPr>
        <w:t xml:space="preserve"> –</w:t>
      </w:r>
      <w:r>
        <w:rPr>
          <w:rFonts w:eastAsiaTheme="minorEastAsia"/>
          <w:sz w:val="22"/>
          <w:szCs w:val="22"/>
        </w:rPr>
        <w:t xml:space="preserve"> are still small in </w:t>
      </w:r>
      <w:r w:rsidR="00A027E5">
        <w:rPr>
          <w:rFonts w:eastAsiaTheme="minorEastAsia"/>
          <w:sz w:val="22"/>
          <w:szCs w:val="22"/>
        </w:rPr>
        <w:t xml:space="preserve">terms of </w:t>
      </w:r>
      <w:r>
        <w:rPr>
          <w:rFonts w:eastAsiaTheme="minorEastAsia"/>
          <w:sz w:val="22"/>
          <w:szCs w:val="22"/>
        </w:rPr>
        <w:t xml:space="preserve">total market size and </w:t>
      </w:r>
      <w:r w:rsidR="00A027E5">
        <w:rPr>
          <w:rFonts w:eastAsiaTheme="minorEastAsia"/>
          <w:sz w:val="22"/>
          <w:szCs w:val="22"/>
        </w:rPr>
        <w:t xml:space="preserve">remain </w:t>
      </w:r>
      <w:r>
        <w:rPr>
          <w:rFonts w:eastAsiaTheme="minorEastAsia"/>
          <w:sz w:val="22"/>
          <w:szCs w:val="22"/>
        </w:rPr>
        <w:t xml:space="preserve">volatile, yet </w:t>
      </w:r>
      <w:r w:rsidR="00A027E5">
        <w:rPr>
          <w:rFonts w:eastAsiaTheme="minorEastAsia"/>
          <w:sz w:val="22"/>
          <w:szCs w:val="22"/>
        </w:rPr>
        <w:t xml:space="preserve">they </w:t>
      </w:r>
      <w:r>
        <w:rPr>
          <w:rFonts w:eastAsiaTheme="minorEastAsia"/>
          <w:sz w:val="22"/>
          <w:szCs w:val="22"/>
        </w:rPr>
        <w:t xml:space="preserve">can provide </w:t>
      </w:r>
      <w:r w:rsidR="001E2794">
        <w:rPr>
          <w:rFonts w:eastAsiaTheme="minorEastAsia"/>
          <w:sz w:val="22"/>
          <w:szCs w:val="22"/>
        </w:rPr>
        <w:t>additional</w:t>
      </w:r>
      <w:r w:rsidR="00A027E5">
        <w:rPr>
          <w:rFonts w:eastAsiaTheme="minorEastAsia"/>
          <w:sz w:val="22"/>
          <w:szCs w:val="22"/>
        </w:rPr>
        <w:t xml:space="preserve"> options</w:t>
      </w:r>
      <w:r>
        <w:rPr>
          <w:rFonts w:eastAsiaTheme="minorEastAsia"/>
          <w:sz w:val="22"/>
          <w:szCs w:val="22"/>
        </w:rPr>
        <w:t xml:space="preserve"> </w:t>
      </w:r>
      <w:r w:rsidR="00A027E5">
        <w:rPr>
          <w:rFonts w:eastAsiaTheme="minorEastAsia"/>
          <w:sz w:val="22"/>
          <w:szCs w:val="22"/>
        </w:rPr>
        <w:t xml:space="preserve">for entrepreneurs </w:t>
      </w:r>
      <w:r>
        <w:rPr>
          <w:rFonts w:eastAsiaTheme="minorEastAsia"/>
          <w:sz w:val="22"/>
          <w:szCs w:val="22"/>
        </w:rPr>
        <w:t xml:space="preserve">and SMEs at different </w:t>
      </w:r>
      <w:r w:rsidR="001E2794">
        <w:rPr>
          <w:rFonts w:eastAsiaTheme="minorEastAsia"/>
          <w:sz w:val="22"/>
          <w:szCs w:val="22"/>
        </w:rPr>
        <w:t xml:space="preserve">stages </w:t>
      </w:r>
      <w:r>
        <w:rPr>
          <w:rFonts w:eastAsiaTheme="minorEastAsia"/>
          <w:sz w:val="22"/>
          <w:szCs w:val="22"/>
        </w:rPr>
        <w:t>in their life-cycl</w:t>
      </w:r>
      <w:r w:rsidR="006D3E8F">
        <w:rPr>
          <w:rFonts w:eastAsiaTheme="minorEastAsia"/>
          <w:sz w:val="22"/>
          <w:szCs w:val="22"/>
        </w:rPr>
        <w:t>e (early stage/seed</w:t>
      </w:r>
      <w:r w:rsidR="009E267A">
        <w:rPr>
          <w:rFonts w:eastAsiaTheme="minorEastAsia"/>
          <w:sz w:val="22"/>
          <w:szCs w:val="22"/>
        </w:rPr>
        <w:t>, growth, internationalization</w:t>
      </w:r>
      <w:r w:rsidR="003C149E">
        <w:rPr>
          <w:rFonts w:eastAsiaTheme="minorEastAsia"/>
          <w:sz w:val="22"/>
          <w:szCs w:val="22"/>
        </w:rPr>
        <w:t>)</w:t>
      </w:r>
      <w:r w:rsidR="001E2794">
        <w:rPr>
          <w:rFonts w:eastAsiaTheme="minorEastAsia"/>
          <w:sz w:val="22"/>
          <w:szCs w:val="22"/>
        </w:rPr>
        <w:t>; they bring</w:t>
      </w:r>
      <w:r w:rsidR="003C149E">
        <w:rPr>
          <w:rFonts w:eastAsiaTheme="minorEastAsia"/>
          <w:sz w:val="22"/>
          <w:szCs w:val="22"/>
        </w:rPr>
        <w:t xml:space="preserve"> </w:t>
      </w:r>
      <w:r w:rsidR="006D3E8F">
        <w:rPr>
          <w:rFonts w:eastAsiaTheme="minorEastAsia"/>
          <w:sz w:val="22"/>
          <w:szCs w:val="22"/>
        </w:rPr>
        <w:t xml:space="preserve">the benefit of </w:t>
      </w:r>
      <w:r>
        <w:rPr>
          <w:rFonts w:eastAsiaTheme="minorEastAsia"/>
          <w:sz w:val="22"/>
          <w:szCs w:val="22"/>
        </w:rPr>
        <w:t xml:space="preserve">diversification and broadening sources of funding, </w:t>
      </w:r>
      <w:r w:rsidR="003C149E">
        <w:rPr>
          <w:rFonts w:eastAsiaTheme="minorEastAsia"/>
          <w:sz w:val="22"/>
          <w:szCs w:val="22"/>
        </w:rPr>
        <w:t xml:space="preserve">increased </w:t>
      </w:r>
      <w:r w:rsidR="006D3E8F">
        <w:rPr>
          <w:rFonts w:eastAsiaTheme="minorEastAsia"/>
          <w:sz w:val="22"/>
          <w:szCs w:val="22"/>
        </w:rPr>
        <w:t>affordability</w:t>
      </w:r>
      <w:r w:rsidR="003C149E">
        <w:rPr>
          <w:rFonts w:eastAsiaTheme="minorEastAsia"/>
          <w:sz w:val="22"/>
          <w:szCs w:val="22"/>
        </w:rPr>
        <w:t xml:space="preserve"> for SMEs</w:t>
      </w:r>
      <w:r w:rsidR="001E2794">
        <w:rPr>
          <w:rFonts w:eastAsiaTheme="minorEastAsia"/>
          <w:sz w:val="22"/>
          <w:szCs w:val="22"/>
        </w:rPr>
        <w:t>,</w:t>
      </w:r>
      <w:r w:rsidR="006D3E8F">
        <w:rPr>
          <w:rFonts w:eastAsiaTheme="minorEastAsia"/>
          <w:sz w:val="22"/>
          <w:szCs w:val="22"/>
        </w:rPr>
        <w:t xml:space="preserve"> and </w:t>
      </w:r>
      <w:r w:rsidR="003C149E">
        <w:rPr>
          <w:rFonts w:eastAsiaTheme="minorEastAsia"/>
          <w:sz w:val="22"/>
          <w:szCs w:val="22"/>
        </w:rPr>
        <w:t xml:space="preserve">market </w:t>
      </w:r>
      <w:r w:rsidR="006D3E8F">
        <w:rPr>
          <w:rFonts w:eastAsiaTheme="minorEastAsia"/>
          <w:sz w:val="22"/>
          <w:szCs w:val="22"/>
        </w:rPr>
        <w:t xml:space="preserve">efficiency. The growth phase is where most benefit would </w:t>
      </w:r>
      <w:r w:rsidR="001E2794">
        <w:rPr>
          <w:rFonts w:eastAsiaTheme="minorEastAsia"/>
          <w:sz w:val="22"/>
          <w:szCs w:val="22"/>
        </w:rPr>
        <w:t>accrue</w:t>
      </w:r>
      <w:r w:rsidR="006D3E8F">
        <w:rPr>
          <w:rFonts w:eastAsiaTheme="minorEastAsia"/>
          <w:sz w:val="22"/>
          <w:szCs w:val="22"/>
        </w:rPr>
        <w:t xml:space="preserve"> given current gap</w:t>
      </w:r>
      <w:r w:rsidR="001E2794">
        <w:rPr>
          <w:rFonts w:eastAsiaTheme="minorEastAsia"/>
          <w:sz w:val="22"/>
          <w:szCs w:val="22"/>
        </w:rPr>
        <w:t>s</w:t>
      </w:r>
      <w:r w:rsidR="006D3E8F">
        <w:rPr>
          <w:rFonts w:eastAsiaTheme="minorEastAsia"/>
          <w:sz w:val="22"/>
          <w:szCs w:val="22"/>
        </w:rPr>
        <w:t xml:space="preserve"> in funding. </w:t>
      </w:r>
    </w:p>
    <w:p w:rsidR="00824531" w:rsidRDefault="00824531" w:rsidP="00824531">
      <w:pPr>
        <w:pStyle w:val="NoSpacing"/>
        <w:jc w:val="both"/>
        <w:rPr>
          <w:rFonts w:eastAsiaTheme="minorEastAsia"/>
          <w:sz w:val="22"/>
          <w:szCs w:val="22"/>
        </w:rPr>
      </w:pPr>
    </w:p>
    <w:p w:rsidR="00844217" w:rsidRPr="001E2794" w:rsidRDefault="00824531" w:rsidP="006D3E8F">
      <w:pPr>
        <w:pStyle w:val="NoSpacing"/>
        <w:jc w:val="both"/>
        <w:rPr>
          <w:rFonts w:eastAsiaTheme="minorEastAsia"/>
          <w:sz w:val="22"/>
          <w:szCs w:val="22"/>
        </w:rPr>
      </w:pPr>
      <w:r>
        <w:rPr>
          <w:rFonts w:eastAsiaTheme="minorEastAsia"/>
          <w:sz w:val="22"/>
          <w:szCs w:val="22"/>
        </w:rPr>
        <w:t xml:space="preserve">With the advent of </w:t>
      </w:r>
      <w:r w:rsidR="001E2794">
        <w:rPr>
          <w:rFonts w:eastAsiaTheme="minorEastAsia"/>
          <w:sz w:val="22"/>
          <w:szCs w:val="22"/>
        </w:rPr>
        <w:t xml:space="preserve">the </w:t>
      </w:r>
      <w:r>
        <w:rPr>
          <w:rFonts w:eastAsiaTheme="minorEastAsia"/>
          <w:sz w:val="22"/>
          <w:szCs w:val="22"/>
        </w:rPr>
        <w:t xml:space="preserve">digital economy, financial innovations such as </w:t>
      </w:r>
      <w:r w:rsidR="001E2794">
        <w:rPr>
          <w:rFonts w:eastAsiaTheme="minorEastAsia"/>
          <w:sz w:val="22"/>
          <w:szCs w:val="22"/>
        </w:rPr>
        <w:t>peer-to-</w:t>
      </w:r>
      <w:r>
        <w:rPr>
          <w:rFonts w:eastAsiaTheme="minorEastAsia"/>
          <w:sz w:val="22"/>
          <w:szCs w:val="22"/>
        </w:rPr>
        <w:t xml:space="preserve">peer lending and equity crowdfunding have been growing in popularity. </w:t>
      </w:r>
      <w:r w:rsidRPr="001E2794">
        <w:rPr>
          <w:rFonts w:eastAsiaTheme="minorEastAsia"/>
          <w:sz w:val="22"/>
          <w:szCs w:val="22"/>
        </w:rPr>
        <w:t xml:space="preserve">As these markets continue to expand and form </w:t>
      </w:r>
      <w:r w:rsidR="001E2794" w:rsidRPr="001E2794">
        <w:rPr>
          <w:rFonts w:eastAsiaTheme="minorEastAsia"/>
          <w:sz w:val="22"/>
          <w:szCs w:val="22"/>
        </w:rPr>
        <w:t xml:space="preserve">“shadow” </w:t>
      </w:r>
      <w:r w:rsidRPr="001E2794">
        <w:rPr>
          <w:rFonts w:eastAsiaTheme="minorEastAsia"/>
          <w:sz w:val="22"/>
          <w:szCs w:val="22"/>
        </w:rPr>
        <w:t xml:space="preserve">banking sectors and impact traditional systems, G20 </w:t>
      </w:r>
      <w:r w:rsidR="006D3E8F" w:rsidRPr="001E2794">
        <w:rPr>
          <w:rFonts w:eastAsiaTheme="minorEastAsia"/>
          <w:sz w:val="22"/>
          <w:szCs w:val="22"/>
        </w:rPr>
        <w:t>governments</w:t>
      </w:r>
      <w:r w:rsidRPr="001E2794">
        <w:rPr>
          <w:rFonts w:eastAsiaTheme="minorEastAsia"/>
          <w:sz w:val="22"/>
          <w:szCs w:val="22"/>
        </w:rPr>
        <w:t xml:space="preserve"> need to create </w:t>
      </w:r>
      <w:r w:rsidR="006D3E8F" w:rsidRPr="008C71A2">
        <w:rPr>
          <w:rFonts w:eastAsiaTheme="minorEastAsia"/>
          <w:sz w:val="22"/>
          <w:szCs w:val="22"/>
        </w:rPr>
        <w:t xml:space="preserve">industry </w:t>
      </w:r>
      <w:r w:rsidRPr="008C71A2">
        <w:rPr>
          <w:rFonts w:eastAsiaTheme="minorEastAsia"/>
          <w:sz w:val="22"/>
          <w:szCs w:val="22"/>
        </w:rPr>
        <w:t>standards</w:t>
      </w:r>
      <w:r w:rsidRPr="001E2794">
        <w:rPr>
          <w:rFonts w:eastAsiaTheme="minorEastAsia"/>
          <w:i/>
          <w:sz w:val="22"/>
          <w:szCs w:val="22"/>
        </w:rPr>
        <w:t xml:space="preserve"> </w:t>
      </w:r>
      <w:r w:rsidRPr="001E2794">
        <w:rPr>
          <w:rFonts w:eastAsiaTheme="minorEastAsia"/>
          <w:sz w:val="22"/>
          <w:szCs w:val="22"/>
        </w:rPr>
        <w:t xml:space="preserve">to </w:t>
      </w:r>
      <w:r w:rsidR="006D3E8F" w:rsidRPr="001E2794">
        <w:rPr>
          <w:rFonts w:eastAsiaTheme="minorEastAsia"/>
          <w:sz w:val="22"/>
          <w:szCs w:val="22"/>
        </w:rPr>
        <w:t xml:space="preserve">protect stakeholders, </w:t>
      </w:r>
      <w:r w:rsidRPr="001E2794">
        <w:rPr>
          <w:rFonts w:eastAsiaTheme="minorEastAsia"/>
          <w:sz w:val="22"/>
          <w:szCs w:val="22"/>
        </w:rPr>
        <w:t>limit risks (default, platform failure, fraud, cyber</w:t>
      </w:r>
      <w:r w:rsidR="002D3168" w:rsidRPr="001E2794">
        <w:rPr>
          <w:rFonts w:eastAsiaTheme="minorEastAsia"/>
          <w:sz w:val="22"/>
          <w:szCs w:val="22"/>
        </w:rPr>
        <w:t>-</w:t>
      </w:r>
      <w:r w:rsidRPr="001E2794">
        <w:rPr>
          <w:rFonts w:eastAsiaTheme="minorEastAsia"/>
          <w:sz w:val="22"/>
          <w:szCs w:val="22"/>
        </w:rPr>
        <w:t>attack, illiquidity)</w:t>
      </w:r>
      <w:r w:rsidR="001E2794">
        <w:rPr>
          <w:rFonts w:eastAsiaTheme="minorEastAsia"/>
          <w:sz w:val="22"/>
          <w:szCs w:val="22"/>
        </w:rPr>
        <w:t xml:space="preserve"> </w:t>
      </w:r>
      <w:r w:rsidR="006D3E8F" w:rsidRPr="001E2794">
        <w:rPr>
          <w:rFonts w:eastAsiaTheme="minorEastAsia"/>
          <w:sz w:val="22"/>
          <w:szCs w:val="22"/>
        </w:rPr>
        <w:t>and maintain healthy development, in particular harmonizing policies, regulations</w:t>
      </w:r>
      <w:r w:rsidR="001E2794">
        <w:rPr>
          <w:rFonts w:eastAsiaTheme="minorEastAsia"/>
          <w:sz w:val="22"/>
          <w:szCs w:val="22"/>
        </w:rPr>
        <w:t>,</w:t>
      </w:r>
      <w:r w:rsidR="006D3E8F" w:rsidRPr="008C71A2">
        <w:rPr>
          <w:rFonts w:eastAsiaTheme="minorEastAsia"/>
          <w:sz w:val="22"/>
          <w:szCs w:val="22"/>
        </w:rPr>
        <w:t xml:space="preserve"> and standards</w:t>
      </w:r>
      <w:r w:rsidR="009E267A" w:rsidRPr="001E2794">
        <w:rPr>
          <w:rFonts w:eastAsiaTheme="minorEastAsia"/>
          <w:sz w:val="22"/>
          <w:szCs w:val="22"/>
        </w:rPr>
        <w:t xml:space="preserve">. </w:t>
      </w:r>
    </w:p>
    <w:p w:rsidR="00427273" w:rsidRDefault="006D3E8F" w:rsidP="009E267A">
      <w:pPr>
        <w:tabs>
          <w:tab w:val="left" w:pos="1440"/>
        </w:tabs>
        <w:jc w:val="both"/>
        <w:rPr>
          <w:sz w:val="22"/>
        </w:rPr>
      </w:pPr>
      <w:r w:rsidRPr="008C71A2">
        <w:rPr>
          <w:sz w:val="22"/>
          <w:szCs w:val="16"/>
        </w:rPr>
        <w:t>I</w:t>
      </w:r>
      <w:r w:rsidR="00844217" w:rsidRPr="008C71A2">
        <w:rPr>
          <w:sz w:val="22"/>
          <w:szCs w:val="16"/>
        </w:rPr>
        <w:t xml:space="preserve">nitiatives </w:t>
      </w:r>
      <w:r w:rsidRPr="008C71A2">
        <w:rPr>
          <w:sz w:val="22"/>
          <w:szCs w:val="16"/>
        </w:rPr>
        <w:t>should be</w:t>
      </w:r>
      <w:r w:rsidR="00844217" w:rsidRPr="008C71A2">
        <w:rPr>
          <w:sz w:val="22"/>
          <w:szCs w:val="16"/>
        </w:rPr>
        <w:t xml:space="preserve"> at a national or regional level</w:t>
      </w:r>
      <w:r w:rsidR="00844217" w:rsidRPr="001E2794">
        <w:rPr>
          <w:i/>
          <w:sz w:val="22"/>
          <w:szCs w:val="16"/>
        </w:rPr>
        <w:t xml:space="preserve"> </w:t>
      </w:r>
      <w:r w:rsidR="00844217" w:rsidRPr="008C71A2">
        <w:rPr>
          <w:sz w:val="22"/>
          <w:szCs w:val="16"/>
        </w:rPr>
        <w:t xml:space="preserve">and </w:t>
      </w:r>
      <w:r w:rsidR="009E267A" w:rsidRPr="008C71A2">
        <w:rPr>
          <w:sz w:val="22"/>
          <w:szCs w:val="16"/>
        </w:rPr>
        <w:t>can include:</w:t>
      </w:r>
      <w:r w:rsidR="009E267A">
        <w:rPr>
          <w:sz w:val="22"/>
          <w:szCs w:val="16"/>
        </w:rPr>
        <w:t xml:space="preserve"> </w:t>
      </w:r>
      <w:r w:rsidR="00844217" w:rsidRPr="00427273">
        <w:rPr>
          <w:sz w:val="22"/>
        </w:rPr>
        <w:t>target</w:t>
      </w:r>
      <w:r w:rsidR="009E267A">
        <w:rPr>
          <w:sz w:val="22"/>
        </w:rPr>
        <w:t xml:space="preserve">ed tax incentives to stimulate </w:t>
      </w:r>
      <w:r w:rsidR="00844217" w:rsidRPr="00427273">
        <w:rPr>
          <w:sz w:val="22"/>
        </w:rPr>
        <w:t xml:space="preserve">the development of venture </w:t>
      </w:r>
      <w:r w:rsidR="001E2794">
        <w:rPr>
          <w:sz w:val="22"/>
        </w:rPr>
        <w:t>capital</w:t>
      </w:r>
      <w:r w:rsidR="001E2794" w:rsidRPr="00427273">
        <w:rPr>
          <w:sz w:val="22"/>
        </w:rPr>
        <w:t xml:space="preserve"> </w:t>
      </w:r>
      <w:r w:rsidR="00844217" w:rsidRPr="00427273">
        <w:rPr>
          <w:sz w:val="22"/>
        </w:rPr>
        <w:t xml:space="preserve">funds; </w:t>
      </w:r>
      <w:r w:rsidR="003C149E">
        <w:rPr>
          <w:sz w:val="22"/>
        </w:rPr>
        <w:t>development</w:t>
      </w:r>
      <w:r w:rsidR="00844217" w:rsidRPr="00427273">
        <w:rPr>
          <w:sz w:val="22"/>
        </w:rPr>
        <w:t xml:space="preserve"> of hybrid instruments; support of development of </w:t>
      </w:r>
      <w:r w:rsidR="001E2794">
        <w:rPr>
          <w:sz w:val="22"/>
        </w:rPr>
        <w:t>peer-to-</w:t>
      </w:r>
      <w:r w:rsidR="00824531">
        <w:rPr>
          <w:sz w:val="22"/>
        </w:rPr>
        <w:t xml:space="preserve">peer lending platforms; </w:t>
      </w:r>
      <w:r w:rsidR="00427273">
        <w:rPr>
          <w:sz w:val="22"/>
        </w:rPr>
        <w:t>c</w:t>
      </w:r>
      <w:r w:rsidR="00844217" w:rsidRPr="00427273">
        <w:rPr>
          <w:sz w:val="22"/>
        </w:rPr>
        <w:t xml:space="preserve">reation of investment pooling vehicles such as funds of funds; initiating multilateral frameworks for accredited investor regulations that accommodate the development of online cross-border platforms and networks of investors such as crowd-sourced equity funding; </w:t>
      </w:r>
      <w:r w:rsidR="00427273">
        <w:rPr>
          <w:sz w:val="22"/>
        </w:rPr>
        <w:t>f</w:t>
      </w:r>
      <w:r w:rsidR="00844217" w:rsidRPr="00427273">
        <w:rPr>
          <w:sz w:val="22"/>
        </w:rPr>
        <w:t>ostering the development of global business angel networks;</w:t>
      </w:r>
      <w:r w:rsidR="001E2794">
        <w:rPr>
          <w:sz w:val="22"/>
        </w:rPr>
        <w:t xml:space="preserve"> and</w:t>
      </w:r>
      <w:r w:rsidR="00844217" w:rsidRPr="00427273">
        <w:rPr>
          <w:sz w:val="22"/>
        </w:rPr>
        <w:t xml:space="preserve"> removing  barriers to inflows of foreign capital.</w:t>
      </w:r>
      <w:r w:rsidR="00551071" w:rsidRPr="00427273">
        <w:rPr>
          <w:sz w:val="22"/>
        </w:rPr>
        <w:t xml:space="preserve"> </w:t>
      </w:r>
    </w:p>
    <w:p w:rsidR="009E267A" w:rsidRPr="009E267A" w:rsidRDefault="009E267A" w:rsidP="009E267A">
      <w:pPr>
        <w:tabs>
          <w:tab w:val="left" w:pos="1440"/>
        </w:tabs>
        <w:jc w:val="both"/>
        <w:rPr>
          <w:sz w:val="22"/>
        </w:rPr>
      </w:pPr>
    </w:p>
    <w:tbl>
      <w:tblPr>
        <w:tblStyle w:val="GridTable4-Accent51"/>
        <w:tblW w:w="0" w:type="auto"/>
        <w:tblLook w:val="06A0" w:firstRow="1" w:lastRow="0" w:firstColumn="1" w:lastColumn="0" w:noHBand="1" w:noVBand="1"/>
      </w:tblPr>
      <w:tblGrid>
        <w:gridCol w:w="8504"/>
      </w:tblGrid>
      <w:tr w:rsidR="001F11EC" w:rsidTr="009E267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504" w:type="dxa"/>
          </w:tcPr>
          <w:p w:rsidR="001F11EC" w:rsidRPr="009E267A" w:rsidRDefault="003C149E">
            <w:pPr>
              <w:rPr>
                <w:b w:val="0"/>
                <w:bCs w:val="0"/>
                <w:color w:val="auto"/>
              </w:rPr>
            </w:pPr>
            <w:r w:rsidRPr="009E267A">
              <w:rPr>
                <w:sz w:val="22"/>
              </w:rPr>
              <w:t xml:space="preserve">Leading </w:t>
            </w:r>
            <w:r w:rsidR="00EF3840">
              <w:rPr>
                <w:sz w:val="22"/>
              </w:rPr>
              <w:t>p</w:t>
            </w:r>
            <w:r w:rsidR="00EF3840" w:rsidRPr="009E267A">
              <w:rPr>
                <w:sz w:val="22"/>
              </w:rPr>
              <w:t>ractice</w:t>
            </w:r>
            <w:r w:rsidR="00BF1B22">
              <w:rPr>
                <w:sz w:val="22"/>
              </w:rPr>
              <w:t xml:space="preserve"> 5</w:t>
            </w:r>
            <w:r w:rsidRPr="009E267A">
              <w:rPr>
                <w:sz w:val="22"/>
              </w:rPr>
              <w:t xml:space="preserve">: </w:t>
            </w:r>
            <w:r w:rsidR="00EF3840" w:rsidRPr="009E267A">
              <w:rPr>
                <w:sz w:val="22"/>
              </w:rPr>
              <w:t>Peer</w:t>
            </w:r>
            <w:r w:rsidR="00EF3840">
              <w:rPr>
                <w:sz w:val="22"/>
              </w:rPr>
              <w:t>-</w:t>
            </w:r>
            <w:r w:rsidR="00EF3840" w:rsidRPr="009E267A">
              <w:rPr>
                <w:sz w:val="22"/>
              </w:rPr>
              <w:t>to</w:t>
            </w:r>
            <w:r w:rsidR="00EF3840">
              <w:rPr>
                <w:sz w:val="22"/>
              </w:rPr>
              <w:t>-p</w:t>
            </w:r>
            <w:r w:rsidR="00EF3840" w:rsidRPr="009E267A">
              <w:rPr>
                <w:sz w:val="22"/>
              </w:rPr>
              <w:t xml:space="preserve">eer </w:t>
            </w:r>
            <w:r w:rsidR="001F11EC" w:rsidRPr="009E267A">
              <w:rPr>
                <w:sz w:val="22"/>
              </w:rPr>
              <w:t>lending</w:t>
            </w:r>
            <w:r w:rsidR="00EF3840">
              <w:rPr>
                <w:sz w:val="22"/>
              </w:rPr>
              <w:t xml:space="preserve"> </w:t>
            </w:r>
            <w:r w:rsidR="0075544C">
              <w:rPr>
                <w:sz w:val="22"/>
              </w:rPr>
              <w:t xml:space="preserve">as a </w:t>
            </w:r>
            <w:r w:rsidR="001F11EC" w:rsidRPr="009E267A">
              <w:rPr>
                <w:sz w:val="22"/>
              </w:rPr>
              <w:t>new form of SME financing</w:t>
            </w:r>
          </w:p>
        </w:tc>
      </w:tr>
      <w:tr w:rsidR="009E267A" w:rsidRPr="009E267A" w:rsidTr="009E267A">
        <w:tc>
          <w:tcPr>
            <w:cnfStyle w:val="001000000000" w:firstRow="0" w:lastRow="0" w:firstColumn="1" w:lastColumn="0" w:oddVBand="0" w:evenVBand="0" w:oddHBand="0" w:evenHBand="0" w:firstRowFirstColumn="0" w:firstRowLastColumn="0" w:lastRowFirstColumn="0" w:lastRowLastColumn="0"/>
            <w:tcW w:w="8504" w:type="dxa"/>
          </w:tcPr>
          <w:p w:rsidR="001F11EC" w:rsidRPr="009E267A" w:rsidRDefault="001F11EC" w:rsidP="008C71A2">
            <w:pPr>
              <w:tabs>
                <w:tab w:val="left" w:pos="1440"/>
              </w:tabs>
              <w:jc w:val="both"/>
              <w:rPr>
                <w:b w:val="0"/>
                <w:bCs w:val="0"/>
              </w:rPr>
            </w:pPr>
            <w:r w:rsidRPr="00A03B89">
              <w:rPr>
                <w:rFonts w:eastAsiaTheme="minorEastAsia"/>
                <w:b w:val="0"/>
                <w:sz w:val="22"/>
                <w:szCs w:val="22"/>
              </w:rPr>
              <w:t xml:space="preserve">DHgate </w:t>
            </w:r>
            <w:r w:rsidR="001E2794" w:rsidRPr="00A03B89">
              <w:rPr>
                <w:rFonts w:eastAsiaTheme="minorEastAsia"/>
                <w:b w:val="0"/>
                <w:sz w:val="22"/>
                <w:szCs w:val="22"/>
              </w:rPr>
              <w:t xml:space="preserve">has offered </w:t>
            </w:r>
            <w:r w:rsidRPr="00A03B89">
              <w:rPr>
                <w:rFonts w:eastAsiaTheme="minorEastAsia"/>
                <w:b w:val="0"/>
                <w:sz w:val="22"/>
                <w:szCs w:val="22"/>
              </w:rPr>
              <w:t>se</w:t>
            </w:r>
            <w:r w:rsidR="00122587" w:rsidRPr="00A03B89">
              <w:rPr>
                <w:rFonts w:eastAsiaTheme="minorEastAsia"/>
                <w:b w:val="0"/>
                <w:sz w:val="22"/>
                <w:szCs w:val="22"/>
              </w:rPr>
              <w:t>rvice</w:t>
            </w:r>
            <w:r w:rsidR="00122587">
              <w:rPr>
                <w:rFonts w:eastAsiaTheme="minorEastAsia"/>
                <w:b w:val="0"/>
                <w:sz w:val="22"/>
                <w:szCs w:val="22"/>
              </w:rPr>
              <w:t xml:space="preserve"> to its online merchants since</w:t>
            </w:r>
            <w:r w:rsidRPr="009E267A">
              <w:rPr>
                <w:rFonts w:eastAsiaTheme="minorEastAsia"/>
                <w:b w:val="0"/>
                <w:sz w:val="22"/>
                <w:szCs w:val="22"/>
              </w:rPr>
              <w:t xml:space="preserve"> 2010</w:t>
            </w:r>
            <w:r w:rsidR="006D3E8F" w:rsidRPr="009E267A">
              <w:rPr>
                <w:rFonts w:eastAsiaTheme="minorEastAsia"/>
                <w:b w:val="0"/>
                <w:sz w:val="22"/>
                <w:szCs w:val="22"/>
              </w:rPr>
              <w:t>. M</w:t>
            </w:r>
            <w:r w:rsidRPr="009E267A">
              <w:rPr>
                <w:rFonts w:eastAsiaTheme="minorEastAsia"/>
                <w:b w:val="0"/>
                <w:sz w:val="22"/>
                <w:szCs w:val="22"/>
              </w:rPr>
              <w:t xml:space="preserve">erchants apply for </w:t>
            </w:r>
            <w:r w:rsidR="00122587">
              <w:rPr>
                <w:rFonts w:eastAsiaTheme="minorEastAsia"/>
                <w:b w:val="0"/>
                <w:sz w:val="22"/>
                <w:szCs w:val="22"/>
              </w:rPr>
              <w:t>a</w:t>
            </w:r>
            <w:r w:rsidRPr="009E267A">
              <w:rPr>
                <w:rFonts w:eastAsiaTheme="minorEastAsia"/>
                <w:b w:val="0"/>
                <w:sz w:val="22"/>
                <w:szCs w:val="22"/>
              </w:rPr>
              <w:t xml:space="preserve"> loan on the e-commerce platform. The DHgate platform</w:t>
            </w:r>
            <w:r w:rsidR="00122587">
              <w:rPr>
                <w:rFonts w:eastAsiaTheme="minorEastAsia"/>
                <w:b w:val="0"/>
                <w:sz w:val="22"/>
                <w:szCs w:val="22"/>
              </w:rPr>
              <w:t xml:space="preserve"> provides endorsement based on historical </w:t>
            </w:r>
            <w:r w:rsidR="00122587">
              <w:rPr>
                <w:rFonts w:eastAsiaTheme="minorEastAsia"/>
                <w:b w:val="0"/>
                <w:sz w:val="22"/>
                <w:szCs w:val="22"/>
              </w:rPr>
              <w:lastRenderedPageBreak/>
              <w:t xml:space="preserve">data, and </w:t>
            </w:r>
            <w:r w:rsidR="001E2794">
              <w:rPr>
                <w:rFonts w:eastAsiaTheme="minorEastAsia"/>
                <w:b w:val="0"/>
                <w:sz w:val="22"/>
                <w:szCs w:val="22"/>
              </w:rPr>
              <w:t xml:space="preserve">a </w:t>
            </w:r>
            <w:r w:rsidR="00122587">
              <w:rPr>
                <w:rFonts w:eastAsiaTheme="minorEastAsia"/>
                <w:b w:val="0"/>
                <w:sz w:val="22"/>
                <w:szCs w:val="22"/>
              </w:rPr>
              <w:t>link with a</w:t>
            </w:r>
            <w:r w:rsidRPr="009E267A">
              <w:rPr>
                <w:rFonts w:eastAsiaTheme="minorEastAsia"/>
                <w:b w:val="0"/>
                <w:sz w:val="22"/>
                <w:szCs w:val="22"/>
              </w:rPr>
              <w:t xml:space="preserve"> partner P2P platform </w:t>
            </w:r>
            <w:r w:rsidR="00122587">
              <w:rPr>
                <w:rFonts w:eastAsiaTheme="minorEastAsia"/>
                <w:b w:val="0"/>
                <w:sz w:val="22"/>
                <w:szCs w:val="22"/>
              </w:rPr>
              <w:t xml:space="preserve">to obtain </w:t>
            </w:r>
            <w:r w:rsidRPr="009E267A">
              <w:rPr>
                <w:rFonts w:eastAsiaTheme="minorEastAsia"/>
                <w:b w:val="0"/>
                <w:sz w:val="22"/>
                <w:szCs w:val="22"/>
              </w:rPr>
              <w:t xml:space="preserve">matching investors for the loan. The endorsement from the e-commerce platform becomes a trusted identity, </w:t>
            </w:r>
            <w:r w:rsidR="001E2794">
              <w:rPr>
                <w:rFonts w:eastAsiaTheme="minorEastAsia"/>
                <w:b w:val="0"/>
                <w:sz w:val="22"/>
                <w:szCs w:val="22"/>
              </w:rPr>
              <w:t>so</w:t>
            </w:r>
            <w:r w:rsidR="001E2794" w:rsidRPr="009E267A">
              <w:rPr>
                <w:rFonts w:eastAsiaTheme="minorEastAsia"/>
                <w:b w:val="0"/>
                <w:sz w:val="22"/>
                <w:szCs w:val="22"/>
              </w:rPr>
              <w:t xml:space="preserve"> </w:t>
            </w:r>
            <w:r w:rsidRPr="009E267A">
              <w:rPr>
                <w:rFonts w:eastAsiaTheme="minorEastAsia"/>
                <w:b w:val="0"/>
                <w:sz w:val="22"/>
                <w:szCs w:val="22"/>
              </w:rPr>
              <w:t xml:space="preserve">the merchants can enjoy lower interest rates and much faster matching approvals. No collateral or </w:t>
            </w:r>
            <w:r w:rsidR="001E2794" w:rsidRPr="009E267A">
              <w:rPr>
                <w:rFonts w:eastAsiaTheme="minorEastAsia"/>
                <w:b w:val="0"/>
                <w:sz w:val="22"/>
                <w:szCs w:val="22"/>
              </w:rPr>
              <w:t>third</w:t>
            </w:r>
            <w:r w:rsidR="001E2794">
              <w:rPr>
                <w:rFonts w:eastAsiaTheme="minorEastAsia"/>
                <w:b w:val="0"/>
                <w:sz w:val="22"/>
                <w:szCs w:val="22"/>
              </w:rPr>
              <w:t>-</w:t>
            </w:r>
            <w:r w:rsidRPr="009E267A">
              <w:rPr>
                <w:rFonts w:eastAsiaTheme="minorEastAsia"/>
                <w:b w:val="0"/>
                <w:sz w:val="22"/>
                <w:szCs w:val="22"/>
              </w:rPr>
              <w:t>party guarantors are needed.</w:t>
            </w:r>
            <w:r w:rsidRPr="009E267A">
              <w:rPr>
                <w:rStyle w:val="FootnoteReference"/>
                <w:rFonts w:eastAsiaTheme="minorEastAsia"/>
                <w:b w:val="0"/>
                <w:sz w:val="16"/>
                <w:szCs w:val="16"/>
              </w:rPr>
              <w:footnoteReference w:id="15"/>
            </w:r>
          </w:p>
        </w:tc>
      </w:tr>
    </w:tbl>
    <w:p w:rsidR="009E267A" w:rsidRDefault="00EC38D3" w:rsidP="009E267A">
      <w:pPr>
        <w:spacing w:before="120" w:after="120"/>
        <w:jc w:val="both"/>
        <w:rPr>
          <w:b/>
          <w:sz w:val="22"/>
          <w:szCs w:val="22"/>
        </w:rPr>
      </w:pPr>
      <w:r w:rsidRPr="00EC38D3">
        <w:rPr>
          <w:b/>
          <w:sz w:val="22"/>
          <w:szCs w:val="22"/>
        </w:rPr>
        <w:lastRenderedPageBreak/>
        <w:t>SME 2.2</w:t>
      </w:r>
      <w:r w:rsidR="00B30505">
        <w:rPr>
          <w:b/>
          <w:sz w:val="22"/>
          <w:szCs w:val="22"/>
        </w:rPr>
        <w:t>:</w:t>
      </w:r>
      <w:r w:rsidRPr="00EC38D3">
        <w:rPr>
          <w:b/>
          <w:sz w:val="22"/>
          <w:szCs w:val="22"/>
        </w:rPr>
        <w:t xml:space="preserve"> </w:t>
      </w:r>
      <w:r w:rsidR="009E267A">
        <w:rPr>
          <w:b/>
          <w:sz w:val="22"/>
          <w:szCs w:val="22"/>
        </w:rPr>
        <w:t>Improve availability of reliable information on SME performance to reduce the r</w:t>
      </w:r>
      <w:r w:rsidR="009E267A" w:rsidRPr="001F11EC">
        <w:rPr>
          <w:b/>
          <w:sz w:val="22"/>
          <w:szCs w:val="22"/>
        </w:rPr>
        <w:t>isk</w:t>
      </w:r>
      <w:r w:rsidR="009E267A">
        <w:rPr>
          <w:b/>
          <w:sz w:val="22"/>
          <w:szCs w:val="22"/>
        </w:rPr>
        <w:t>iness of SME financing</w:t>
      </w:r>
      <w:r w:rsidR="004919D9">
        <w:rPr>
          <w:b/>
          <w:sz w:val="22"/>
          <w:szCs w:val="22"/>
        </w:rPr>
        <w:t>.</w:t>
      </w:r>
      <w:r w:rsidR="009E267A">
        <w:rPr>
          <w:b/>
          <w:sz w:val="22"/>
          <w:szCs w:val="22"/>
        </w:rPr>
        <w:t xml:space="preserve"> </w:t>
      </w:r>
    </w:p>
    <w:p w:rsidR="009E267A" w:rsidRPr="009C77FA" w:rsidRDefault="009E267A" w:rsidP="009E267A">
      <w:pPr>
        <w:spacing w:before="120" w:after="120"/>
        <w:jc w:val="both"/>
        <w:rPr>
          <w:sz w:val="22"/>
          <w:szCs w:val="22"/>
        </w:rPr>
      </w:pPr>
      <w:r>
        <w:rPr>
          <w:sz w:val="22"/>
          <w:szCs w:val="22"/>
        </w:rPr>
        <w:t xml:space="preserve">The </w:t>
      </w:r>
      <w:r w:rsidR="00142707">
        <w:rPr>
          <w:sz w:val="22"/>
          <w:szCs w:val="22"/>
        </w:rPr>
        <w:t>taskforce</w:t>
      </w:r>
      <w:r w:rsidRPr="003C4715">
        <w:rPr>
          <w:sz w:val="22"/>
          <w:szCs w:val="22"/>
        </w:rPr>
        <w:t xml:space="preserve"> encourages G20 </w:t>
      </w:r>
      <w:r w:rsidR="00142707">
        <w:rPr>
          <w:sz w:val="22"/>
          <w:szCs w:val="22"/>
        </w:rPr>
        <w:t>government</w:t>
      </w:r>
      <w:r w:rsidRPr="003C4715">
        <w:rPr>
          <w:sz w:val="22"/>
          <w:szCs w:val="22"/>
        </w:rPr>
        <w:t>s</w:t>
      </w:r>
      <w:r>
        <w:rPr>
          <w:sz w:val="22"/>
          <w:szCs w:val="22"/>
        </w:rPr>
        <w:t xml:space="preserve"> </w:t>
      </w:r>
      <w:r w:rsidRPr="00427273">
        <w:rPr>
          <w:sz w:val="22"/>
          <w:szCs w:val="22"/>
        </w:rPr>
        <w:t>to reduce the riskiness of SME financing by improving the availability of reliable information on SME performance</w:t>
      </w:r>
      <w:r w:rsidRPr="009C77FA">
        <w:rPr>
          <w:sz w:val="22"/>
          <w:szCs w:val="22"/>
        </w:rPr>
        <w:t xml:space="preserve"> and creditworthiness and through refinement of </w:t>
      </w:r>
      <w:r w:rsidR="009F0148" w:rsidRPr="009C77FA">
        <w:rPr>
          <w:sz w:val="22"/>
          <w:szCs w:val="22"/>
        </w:rPr>
        <w:t>loan</w:t>
      </w:r>
      <w:r w:rsidR="009F0148">
        <w:rPr>
          <w:sz w:val="22"/>
          <w:szCs w:val="22"/>
        </w:rPr>
        <w:t>-</w:t>
      </w:r>
      <w:r w:rsidRPr="009C77FA">
        <w:rPr>
          <w:sz w:val="22"/>
          <w:szCs w:val="22"/>
        </w:rPr>
        <w:t xml:space="preserve">guarantee programs and </w:t>
      </w:r>
      <w:r w:rsidR="009F0148" w:rsidRPr="009C77FA">
        <w:rPr>
          <w:sz w:val="22"/>
          <w:szCs w:val="22"/>
        </w:rPr>
        <w:t>secured</w:t>
      </w:r>
      <w:r w:rsidR="009F0148">
        <w:rPr>
          <w:sz w:val="22"/>
          <w:szCs w:val="22"/>
        </w:rPr>
        <w:t>-</w:t>
      </w:r>
      <w:r w:rsidRPr="009C77FA">
        <w:rPr>
          <w:sz w:val="22"/>
          <w:szCs w:val="22"/>
        </w:rPr>
        <w:t>transaction laws</w:t>
      </w:r>
      <w:r>
        <w:rPr>
          <w:sz w:val="22"/>
          <w:szCs w:val="22"/>
        </w:rPr>
        <w:t>.</w:t>
      </w:r>
      <w:r w:rsidRPr="009C77FA">
        <w:rPr>
          <w:sz w:val="22"/>
          <w:szCs w:val="22"/>
        </w:rPr>
        <w:t xml:space="preserve"> </w:t>
      </w:r>
    </w:p>
    <w:p w:rsidR="009E267A" w:rsidRPr="007820D6" w:rsidRDefault="009E267A" w:rsidP="009E267A">
      <w:pPr>
        <w:spacing w:before="120" w:after="120"/>
        <w:jc w:val="both"/>
        <w:rPr>
          <w:sz w:val="22"/>
          <w:szCs w:val="22"/>
        </w:rPr>
      </w:pPr>
      <w:r w:rsidRPr="003C4715">
        <w:rPr>
          <w:sz w:val="22"/>
          <w:szCs w:val="16"/>
        </w:rPr>
        <w:t>This can include</w:t>
      </w:r>
      <w:r>
        <w:rPr>
          <w:sz w:val="22"/>
          <w:szCs w:val="16"/>
        </w:rPr>
        <w:t xml:space="preserve"> </w:t>
      </w:r>
      <w:r w:rsidRPr="008C71A2">
        <w:rPr>
          <w:sz w:val="22"/>
          <w:szCs w:val="16"/>
        </w:rPr>
        <w:t>developing capacity building</w:t>
      </w:r>
      <w:r w:rsidRPr="003C4715">
        <w:rPr>
          <w:sz w:val="22"/>
          <w:szCs w:val="16"/>
        </w:rPr>
        <w:t xml:space="preserve"> to increase the ability of SMEs </w:t>
      </w:r>
      <w:r w:rsidR="001803A5">
        <w:rPr>
          <w:sz w:val="22"/>
          <w:szCs w:val="16"/>
        </w:rPr>
        <w:t xml:space="preserve">(1) </w:t>
      </w:r>
      <w:r w:rsidRPr="003C4715">
        <w:rPr>
          <w:sz w:val="22"/>
          <w:szCs w:val="16"/>
        </w:rPr>
        <w:t xml:space="preserve">to approach investors </w:t>
      </w:r>
      <w:r w:rsidR="001803A5">
        <w:rPr>
          <w:sz w:val="22"/>
          <w:szCs w:val="16"/>
        </w:rPr>
        <w:t xml:space="preserve">and lenders more strategically, </w:t>
      </w:r>
      <w:r w:rsidR="009F0148">
        <w:rPr>
          <w:sz w:val="22"/>
          <w:szCs w:val="16"/>
        </w:rPr>
        <w:t>for instance, by</w:t>
      </w:r>
      <w:r w:rsidRPr="003C4715">
        <w:rPr>
          <w:sz w:val="22"/>
          <w:szCs w:val="16"/>
        </w:rPr>
        <w:t xml:space="preserve"> assisting entrepreneurs to become investment ready</w:t>
      </w:r>
      <w:r w:rsidR="009F0148">
        <w:rPr>
          <w:sz w:val="22"/>
          <w:szCs w:val="16"/>
        </w:rPr>
        <w:t xml:space="preserve"> –</w:t>
      </w:r>
      <w:r w:rsidRPr="003C4715">
        <w:rPr>
          <w:sz w:val="22"/>
          <w:szCs w:val="16"/>
        </w:rPr>
        <w:t xml:space="preserve"> that is to develop and present business propositions in a way that is attractive to investors and lenders</w:t>
      </w:r>
      <w:r w:rsidR="001803A5">
        <w:rPr>
          <w:sz w:val="22"/>
          <w:szCs w:val="16"/>
        </w:rPr>
        <w:t xml:space="preserve">, </w:t>
      </w:r>
      <w:r w:rsidRPr="003C4715">
        <w:rPr>
          <w:sz w:val="22"/>
          <w:szCs w:val="16"/>
        </w:rPr>
        <w:t xml:space="preserve">and </w:t>
      </w:r>
      <w:r w:rsidR="001803A5">
        <w:rPr>
          <w:sz w:val="22"/>
          <w:szCs w:val="16"/>
        </w:rPr>
        <w:t xml:space="preserve">(2) </w:t>
      </w:r>
      <w:r w:rsidRPr="003C4715">
        <w:rPr>
          <w:sz w:val="22"/>
          <w:szCs w:val="16"/>
        </w:rPr>
        <w:t xml:space="preserve">to </w:t>
      </w:r>
      <w:r w:rsidRPr="008C71A2">
        <w:rPr>
          <w:sz w:val="22"/>
          <w:szCs w:val="16"/>
        </w:rPr>
        <w:t>develop information infrastructures</w:t>
      </w:r>
      <w:r w:rsidRPr="003C4715">
        <w:rPr>
          <w:sz w:val="22"/>
          <w:szCs w:val="16"/>
        </w:rPr>
        <w:t xml:space="preserve"> to provide more transparency on data requirements</w:t>
      </w:r>
      <w:r w:rsidR="001803A5">
        <w:rPr>
          <w:sz w:val="22"/>
          <w:szCs w:val="16"/>
        </w:rPr>
        <w:t xml:space="preserve"> </w:t>
      </w:r>
      <w:r w:rsidR="00EF3840">
        <w:rPr>
          <w:sz w:val="22"/>
          <w:szCs w:val="16"/>
        </w:rPr>
        <w:t xml:space="preserve">such as </w:t>
      </w:r>
      <w:r w:rsidR="001803A5">
        <w:rPr>
          <w:sz w:val="22"/>
          <w:szCs w:val="16"/>
        </w:rPr>
        <w:t>credit rating</w:t>
      </w:r>
      <w:r w:rsidR="00EF3840">
        <w:rPr>
          <w:sz w:val="22"/>
          <w:szCs w:val="16"/>
        </w:rPr>
        <w:t>.</w:t>
      </w:r>
      <w:r>
        <w:rPr>
          <w:sz w:val="22"/>
          <w:szCs w:val="16"/>
        </w:rPr>
        <w:t xml:space="preserve"> </w:t>
      </w:r>
    </w:p>
    <w:p w:rsidR="009E267A" w:rsidRPr="003C4715" w:rsidRDefault="009E267A" w:rsidP="009E267A">
      <w:pPr>
        <w:spacing w:before="120" w:after="120"/>
        <w:jc w:val="both"/>
        <w:rPr>
          <w:sz w:val="22"/>
          <w:szCs w:val="22"/>
        </w:rPr>
      </w:pPr>
    </w:p>
    <w:tbl>
      <w:tblPr>
        <w:tblStyle w:val="GridTable4-Accent51"/>
        <w:tblW w:w="0" w:type="auto"/>
        <w:tblLook w:val="06A0" w:firstRow="1" w:lastRow="0" w:firstColumn="1" w:lastColumn="0" w:noHBand="1" w:noVBand="1"/>
      </w:tblPr>
      <w:tblGrid>
        <w:gridCol w:w="8504"/>
      </w:tblGrid>
      <w:tr w:rsidR="009E267A" w:rsidTr="009E2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tcPr>
          <w:p w:rsidR="009E267A" w:rsidRPr="009E267A" w:rsidRDefault="009E267A" w:rsidP="008C71A2">
            <w:pPr>
              <w:spacing w:before="120" w:after="120"/>
              <w:jc w:val="both"/>
              <w:rPr>
                <w:b w:val="0"/>
                <w:bCs w:val="0"/>
                <w:color w:val="auto"/>
                <w:sz w:val="22"/>
                <w:szCs w:val="16"/>
              </w:rPr>
            </w:pPr>
            <w:r w:rsidRPr="009E267A">
              <w:rPr>
                <w:sz w:val="22"/>
                <w:szCs w:val="16"/>
              </w:rPr>
              <w:t xml:space="preserve">Leading </w:t>
            </w:r>
            <w:r w:rsidR="00EF3840">
              <w:rPr>
                <w:sz w:val="22"/>
                <w:szCs w:val="16"/>
              </w:rPr>
              <w:t>p</w:t>
            </w:r>
            <w:r w:rsidR="00EF3840" w:rsidRPr="009E267A">
              <w:rPr>
                <w:sz w:val="22"/>
                <w:szCs w:val="16"/>
              </w:rPr>
              <w:t>ractice</w:t>
            </w:r>
            <w:r w:rsidR="00CD4EBA">
              <w:rPr>
                <w:sz w:val="22"/>
                <w:szCs w:val="16"/>
              </w:rPr>
              <w:t xml:space="preserve"> 6</w:t>
            </w:r>
            <w:r w:rsidRPr="009E267A">
              <w:rPr>
                <w:sz w:val="22"/>
                <w:szCs w:val="16"/>
              </w:rPr>
              <w:t>: Integrated reporting</w:t>
            </w:r>
          </w:p>
        </w:tc>
      </w:tr>
      <w:tr w:rsidR="009E267A" w:rsidTr="009E267A">
        <w:tc>
          <w:tcPr>
            <w:cnfStyle w:val="001000000000" w:firstRow="0" w:lastRow="0" w:firstColumn="1" w:lastColumn="0" w:oddVBand="0" w:evenVBand="0" w:oddHBand="0" w:evenHBand="0" w:firstRowFirstColumn="0" w:firstRowLastColumn="0" w:lastRowFirstColumn="0" w:lastRowLastColumn="0"/>
            <w:tcW w:w="8504" w:type="dxa"/>
          </w:tcPr>
          <w:p w:rsidR="009E267A" w:rsidRPr="009E267A" w:rsidRDefault="009E267A" w:rsidP="0004117B">
            <w:pPr>
              <w:jc w:val="both"/>
              <w:rPr>
                <w:b w:val="0"/>
                <w:sz w:val="22"/>
              </w:rPr>
            </w:pPr>
            <w:r w:rsidRPr="009E267A">
              <w:rPr>
                <w:b w:val="0"/>
                <w:sz w:val="22"/>
              </w:rPr>
              <w:t xml:space="preserve">To build trust </w:t>
            </w:r>
            <w:r w:rsidR="00EF3840">
              <w:rPr>
                <w:b w:val="0"/>
                <w:sz w:val="22"/>
              </w:rPr>
              <w:t>around</w:t>
            </w:r>
            <w:r w:rsidR="00EF3840" w:rsidRPr="009E267A">
              <w:rPr>
                <w:b w:val="0"/>
                <w:sz w:val="22"/>
              </w:rPr>
              <w:t xml:space="preserve"> </w:t>
            </w:r>
            <w:r w:rsidRPr="009E267A">
              <w:rPr>
                <w:b w:val="0"/>
                <w:sz w:val="22"/>
              </w:rPr>
              <w:t xml:space="preserve">their current and future performance, SMEs often need to share not only transparent financial information but also a broader range of non-financial data, such as their business plan and information about their resources, including customers, extended supply chain, internal processes and capabilities. These are the aspects at the heart of the </w:t>
            </w:r>
            <w:r w:rsidR="00EF3840">
              <w:rPr>
                <w:b w:val="0"/>
                <w:sz w:val="22"/>
              </w:rPr>
              <w:t>“</w:t>
            </w:r>
            <w:r w:rsidRPr="009E267A">
              <w:rPr>
                <w:b w:val="0"/>
                <w:sz w:val="22"/>
              </w:rPr>
              <w:t xml:space="preserve">Integrated Reporting </w:t>
            </w:r>
            <w:r w:rsidR="00EF3840" w:rsidRPr="009E267A">
              <w:rPr>
                <w:b w:val="0"/>
                <w:sz w:val="22"/>
              </w:rPr>
              <w:t>Framework</w:t>
            </w:r>
            <w:r w:rsidR="00EF3840">
              <w:rPr>
                <w:b w:val="0"/>
                <w:sz w:val="22"/>
              </w:rPr>
              <w:t>”</w:t>
            </w:r>
            <w:r w:rsidRPr="009E267A">
              <w:rPr>
                <w:b w:val="0"/>
                <w:sz w:val="22"/>
              </w:rPr>
              <w:t xml:space="preserve">, published in December 2013 by the International Integrated Reporting Council (IIRC). Today over 1,000 organizations globally have embarked on their own </w:t>
            </w:r>
            <w:r w:rsidR="00EF3840">
              <w:rPr>
                <w:b w:val="0"/>
                <w:sz w:val="22"/>
              </w:rPr>
              <w:t>integrated reporting</w:t>
            </w:r>
            <w:r w:rsidRPr="009E267A">
              <w:rPr>
                <w:b w:val="0"/>
                <w:sz w:val="22"/>
              </w:rPr>
              <w:t xml:space="preserve"> journey.</w:t>
            </w:r>
          </w:p>
          <w:p w:rsidR="009E267A" w:rsidRDefault="009E267A" w:rsidP="0004117B">
            <w:pPr>
              <w:jc w:val="both"/>
              <w:rPr>
                <w:sz w:val="22"/>
                <w:szCs w:val="16"/>
              </w:rPr>
            </w:pPr>
            <w:r w:rsidRPr="009E267A">
              <w:rPr>
                <w:b w:val="0"/>
                <w:sz w:val="22"/>
              </w:rPr>
              <w:t>The Chartered Institute of Management Accountants (CIMA) has published numerous concrete examples of the growing relevance of integrated reporting to SMEs particularly in the areas of access and cost of capital, access to markets, better business understanding</w:t>
            </w:r>
            <w:r w:rsidR="00EF3840">
              <w:rPr>
                <w:b w:val="0"/>
                <w:sz w:val="22"/>
              </w:rPr>
              <w:t>,</w:t>
            </w:r>
            <w:r w:rsidRPr="009E267A">
              <w:rPr>
                <w:b w:val="0"/>
                <w:sz w:val="22"/>
              </w:rPr>
              <w:t xml:space="preserve"> and enhancing reputation.</w:t>
            </w:r>
            <w:r w:rsidRPr="009E267A">
              <w:rPr>
                <w:rStyle w:val="FootnoteReference"/>
                <w:b w:val="0"/>
                <w:sz w:val="16"/>
                <w:szCs w:val="16"/>
              </w:rPr>
              <w:footnoteReference w:id="16"/>
            </w:r>
          </w:p>
        </w:tc>
      </w:tr>
    </w:tbl>
    <w:p w:rsidR="00B979B6" w:rsidRPr="007820D6" w:rsidRDefault="00B979B6" w:rsidP="00B979B6">
      <w:pPr>
        <w:spacing w:before="120" w:after="120"/>
        <w:jc w:val="both"/>
        <w:rPr>
          <w:sz w:val="22"/>
          <w:szCs w:val="22"/>
        </w:rPr>
      </w:pPr>
      <w:r>
        <w:rPr>
          <w:sz w:val="22"/>
          <w:szCs w:val="22"/>
        </w:rPr>
        <w:t xml:space="preserve">Over time the development of “big data” will create multiple new possibilities for obtaining reliable information on SMEs deprived of a traditional credit history, and G20 governments should encourage the development of alternative risk-evaluation methods. </w:t>
      </w:r>
    </w:p>
    <w:p w:rsidR="009E267A" w:rsidRDefault="009E267A" w:rsidP="009E267A">
      <w:pPr>
        <w:spacing w:before="120" w:after="120"/>
        <w:jc w:val="both"/>
        <w:rPr>
          <w:sz w:val="22"/>
          <w:szCs w:val="22"/>
        </w:rPr>
      </w:pPr>
    </w:p>
    <w:tbl>
      <w:tblPr>
        <w:tblStyle w:val="LightList-Accent5"/>
        <w:tblW w:w="8731" w:type="dxa"/>
        <w:tblInd w:w="-34" w:type="dxa"/>
        <w:tblLook w:val="04A0" w:firstRow="1" w:lastRow="0" w:firstColumn="1" w:lastColumn="0" w:noHBand="0" w:noVBand="1"/>
      </w:tblPr>
      <w:tblGrid>
        <w:gridCol w:w="1928"/>
        <w:gridCol w:w="6803"/>
      </w:tblGrid>
      <w:tr w:rsidR="00844217" w:rsidRPr="003B4C6A" w:rsidTr="00987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844217" w:rsidRPr="009E267A" w:rsidRDefault="00844217" w:rsidP="007820D6">
            <w:pPr>
              <w:spacing w:before="0" w:after="0"/>
              <w:rPr>
                <w:sz w:val="22"/>
                <w:szCs w:val="22"/>
              </w:rPr>
            </w:pPr>
            <w:r w:rsidRPr="009E267A">
              <w:rPr>
                <w:sz w:val="22"/>
                <w:szCs w:val="22"/>
              </w:rPr>
              <w:t>Ref</w:t>
            </w:r>
            <w:r w:rsidR="00EC38D3">
              <w:rPr>
                <w:sz w:val="22"/>
                <w:szCs w:val="22"/>
              </w:rPr>
              <w:t>erence</w:t>
            </w:r>
          </w:p>
        </w:tc>
        <w:tc>
          <w:tcPr>
            <w:tcW w:w="6803" w:type="dxa"/>
            <w:tcMar>
              <w:top w:w="57" w:type="dxa"/>
              <w:bottom w:w="57" w:type="dxa"/>
            </w:tcMar>
            <w:vAlign w:val="center"/>
          </w:tcPr>
          <w:p w:rsidR="00844217" w:rsidRPr="009E267A" w:rsidRDefault="00844217" w:rsidP="007820D6">
            <w:pPr>
              <w:spacing w:before="0" w:after="0"/>
              <w:cnfStyle w:val="100000000000" w:firstRow="1" w:lastRow="0" w:firstColumn="0" w:lastColumn="0" w:oddVBand="0" w:evenVBand="0" w:oddHBand="0" w:evenHBand="0" w:firstRowFirstColumn="0" w:firstRowLastColumn="0" w:lastRowFirstColumn="0" w:lastRowLastColumn="0"/>
              <w:rPr>
                <w:sz w:val="22"/>
                <w:szCs w:val="22"/>
              </w:rPr>
            </w:pPr>
            <w:r w:rsidRPr="009E267A">
              <w:rPr>
                <w:sz w:val="22"/>
                <w:szCs w:val="22"/>
              </w:rPr>
              <w:t>Action</w:t>
            </w:r>
          </w:p>
        </w:tc>
      </w:tr>
      <w:tr w:rsidR="00844217" w:rsidRPr="00427273" w:rsidTr="0098765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844217" w:rsidRPr="009E267A" w:rsidRDefault="00844217" w:rsidP="007820D6">
            <w:pPr>
              <w:spacing w:before="0" w:after="0"/>
              <w:rPr>
                <w:b w:val="0"/>
                <w:sz w:val="22"/>
                <w:szCs w:val="22"/>
              </w:rPr>
            </w:pPr>
            <w:r w:rsidRPr="009E267A">
              <w:rPr>
                <w:b w:val="0"/>
                <w:sz w:val="22"/>
                <w:szCs w:val="22"/>
              </w:rPr>
              <w:t>SME</w:t>
            </w:r>
            <w:r w:rsidR="00EF3840">
              <w:rPr>
                <w:b w:val="0"/>
                <w:sz w:val="22"/>
                <w:szCs w:val="22"/>
              </w:rPr>
              <w:t xml:space="preserve"> </w:t>
            </w:r>
            <w:r w:rsidRPr="009E267A">
              <w:rPr>
                <w:b w:val="0"/>
                <w:sz w:val="22"/>
                <w:szCs w:val="22"/>
              </w:rPr>
              <w:t>2.1</w:t>
            </w:r>
          </w:p>
        </w:tc>
        <w:tc>
          <w:tcPr>
            <w:tcW w:w="6803" w:type="dxa"/>
            <w:tcMar>
              <w:top w:w="57" w:type="dxa"/>
              <w:bottom w:w="57" w:type="dxa"/>
            </w:tcMar>
            <w:vAlign w:val="center"/>
          </w:tcPr>
          <w:p w:rsidR="00844217" w:rsidRPr="00EC38D3" w:rsidRDefault="000D1E7F">
            <w:pPr>
              <w:spacing w:before="120"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EC38D3">
              <w:rPr>
                <w:sz w:val="22"/>
                <w:szCs w:val="22"/>
              </w:rPr>
              <w:t>Broaden and deepen SME access to alternative sources of funding by supporting and harmonizing policies, regulations</w:t>
            </w:r>
            <w:r w:rsidR="00EF3840" w:rsidRPr="00EC38D3">
              <w:rPr>
                <w:sz w:val="22"/>
                <w:szCs w:val="22"/>
              </w:rPr>
              <w:t>,</w:t>
            </w:r>
            <w:r w:rsidRPr="00EC38D3">
              <w:rPr>
                <w:sz w:val="22"/>
                <w:szCs w:val="22"/>
              </w:rPr>
              <w:t xml:space="preserve"> and standards.</w:t>
            </w:r>
            <w:r w:rsidRPr="00EC38D3" w:rsidDel="002D3168">
              <w:rPr>
                <w:sz w:val="22"/>
                <w:szCs w:val="22"/>
              </w:rPr>
              <w:t xml:space="preserve"> </w:t>
            </w:r>
            <w:r w:rsidR="00844217" w:rsidRPr="00EC38D3">
              <w:rPr>
                <w:sz w:val="22"/>
                <w:szCs w:val="22"/>
              </w:rPr>
              <w:t xml:space="preserve"> </w:t>
            </w:r>
          </w:p>
        </w:tc>
      </w:tr>
      <w:tr w:rsidR="00844217" w:rsidRPr="003B4C6A" w:rsidTr="00987650">
        <w:trPr>
          <w:trHeight w:val="38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844217" w:rsidRPr="009E267A" w:rsidRDefault="00844217" w:rsidP="007820D6">
            <w:pPr>
              <w:spacing w:before="0" w:after="0"/>
              <w:rPr>
                <w:b w:val="0"/>
                <w:sz w:val="22"/>
                <w:szCs w:val="22"/>
              </w:rPr>
            </w:pPr>
            <w:r w:rsidRPr="009E267A">
              <w:rPr>
                <w:b w:val="0"/>
                <w:sz w:val="22"/>
                <w:szCs w:val="22"/>
              </w:rPr>
              <w:t>SME</w:t>
            </w:r>
            <w:r w:rsidR="00EF3840">
              <w:rPr>
                <w:b w:val="0"/>
                <w:sz w:val="22"/>
                <w:szCs w:val="22"/>
              </w:rPr>
              <w:t xml:space="preserve"> </w:t>
            </w:r>
            <w:r w:rsidRPr="009E267A">
              <w:rPr>
                <w:b w:val="0"/>
                <w:sz w:val="22"/>
                <w:szCs w:val="22"/>
              </w:rPr>
              <w:t>2.2</w:t>
            </w:r>
          </w:p>
        </w:tc>
        <w:tc>
          <w:tcPr>
            <w:tcW w:w="6803" w:type="dxa"/>
            <w:tcMar>
              <w:top w:w="57" w:type="dxa"/>
              <w:bottom w:w="57" w:type="dxa"/>
            </w:tcMar>
            <w:vAlign w:val="center"/>
          </w:tcPr>
          <w:p w:rsidR="00844217" w:rsidRPr="00EC38D3" w:rsidRDefault="000D1E7F">
            <w:pPr>
              <w:spacing w:before="120" w:after="120"/>
              <w:jc w:val="both"/>
              <w:cnfStyle w:val="000000000000" w:firstRow="0" w:lastRow="0" w:firstColumn="0" w:lastColumn="0" w:oddVBand="0" w:evenVBand="0" w:oddHBand="0" w:evenHBand="0" w:firstRowFirstColumn="0" w:firstRowLastColumn="0" w:lastRowFirstColumn="0" w:lastRowLastColumn="0"/>
              <w:rPr>
                <w:sz w:val="22"/>
                <w:szCs w:val="16"/>
              </w:rPr>
            </w:pPr>
            <w:r w:rsidRPr="00EC38D3">
              <w:rPr>
                <w:sz w:val="22"/>
                <w:szCs w:val="22"/>
              </w:rPr>
              <w:t>Improve the availability of reliable information on SME performance</w:t>
            </w:r>
            <w:r w:rsidR="00EF3840" w:rsidRPr="00EC38D3">
              <w:rPr>
                <w:sz w:val="22"/>
                <w:szCs w:val="22"/>
              </w:rPr>
              <w:t>.</w:t>
            </w:r>
          </w:p>
        </w:tc>
      </w:tr>
    </w:tbl>
    <w:p w:rsidR="00404DE9" w:rsidRDefault="00404DE9">
      <w:pPr>
        <w:spacing w:before="0" w:after="200" w:line="276" w:lineRule="auto"/>
        <w:jc w:val="both"/>
        <w:rPr>
          <w:rFonts w:ascii="Arial" w:hAnsi="Arial"/>
          <w:b/>
          <w:caps/>
          <w:color w:val="002960"/>
          <w:sz w:val="28"/>
        </w:rPr>
      </w:pPr>
      <w:bookmarkStart w:id="22" w:name="_Toc419715695"/>
      <w:r>
        <w:rPr>
          <w:sz w:val="28"/>
        </w:rPr>
        <w:br w:type="page"/>
      </w:r>
    </w:p>
    <w:p w:rsidR="00914185" w:rsidRPr="00D94458" w:rsidRDefault="00BB0343" w:rsidP="00036882">
      <w:pPr>
        <w:pStyle w:val="20major"/>
        <w:spacing w:before="120"/>
        <w:rPr>
          <w:szCs w:val="24"/>
        </w:rPr>
      </w:pPr>
      <w:bookmarkStart w:id="23" w:name="_Toc428184485"/>
      <w:r w:rsidRPr="00D94458">
        <w:rPr>
          <w:szCs w:val="24"/>
        </w:rPr>
        <w:lastRenderedPageBreak/>
        <w:t xml:space="preserve">RECOMMENDATION 3: </w:t>
      </w:r>
      <w:bookmarkEnd w:id="22"/>
      <w:r w:rsidR="00427691" w:rsidRPr="00D94458">
        <w:rPr>
          <w:caps w:val="0"/>
          <w:szCs w:val="24"/>
        </w:rPr>
        <w:t xml:space="preserve">Improve </w:t>
      </w:r>
      <w:r w:rsidR="00427691">
        <w:rPr>
          <w:caps w:val="0"/>
          <w:szCs w:val="24"/>
        </w:rPr>
        <w:t xml:space="preserve">SMEs’ </w:t>
      </w:r>
      <w:r w:rsidR="00427691" w:rsidRPr="00D94458">
        <w:rPr>
          <w:caps w:val="0"/>
          <w:szCs w:val="24"/>
        </w:rPr>
        <w:t>Access To Managerial And Entrepreneurial Skills</w:t>
      </w:r>
      <w:bookmarkEnd w:id="23"/>
    </w:p>
    <w:p w:rsidR="0035211C" w:rsidRPr="00D94458" w:rsidRDefault="0035211C" w:rsidP="0035211C">
      <w:pPr>
        <w:rPr>
          <w:b/>
          <w:sz w:val="24"/>
          <w:szCs w:val="24"/>
        </w:rPr>
      </w:pPr>
    </w:p>
    <w:tbl>
      <w:tblPr>
        <w:tblStyle w:val="LightList-Accent5"/>
        <w:tblW w:w="8731" w:type="dxa"/>
        <w:tblInd w:w="108" w:type="dxa"/>
        <w:tblLook w:val="04A0" w:firstRow="1" w:lastRow="0" w:firstColumn="1" w:lastColumn="0" w:noHBand="0" w:noVBand="1"/>
      </w:tblPr>
      <w:tblGrid>
        <w:gridCol w:w="1928"/>
        <w:gridCol w:w="6803"/>
      </w:tblGrid>
      <w:tr w:rsidR="00227B7E" w:rsidRPr="003C4715" w:rsidTr="004A11DC">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vAlign w:val="center"/>
          </w:tcPr>
          <w:p w:rsidR="00227B7E" w:rsidRPr="003C4715" w:rsidRDefault="00227B7E" w:rsidP="00036882">
            <w:pPr>
              <w:spacing w:before="120" w:after="120"/>
              <w:jc w:val="both"/>
              <w:rPr>
                <w:sz w:val="22"/>
              </w:rPr>
            </w:pPr>
            <w:r>
              <w:rPr>
                <w:sz w:val="22"/>
              </w:rPr>
              <w:t>Reference</w:t>
            </w:r>
          </w:p>
        </w:tc>
        <w:tc>
          <w:tcPr>
            <w:tcW w:w="6803" w:type="dxa"/>
            <w:shd w:val="clear" w:color="auto" w:fill="auto"/>
            <w:vAlign w:val="center"/>
          </w:tcPr>
          <w:p w:rsidR="00227B7E" w:rsidRPr="006235DC" w:rsidRDefault="00227B7E" w:rsidP="00EF2A7C">
            <w:pPr>
              <w:spacing w:before="120" w:after="120"/>
              <w:cnfStyle w:val="100000000000" w:firstRow="1" w:lastRow="0" w:firstColumn="0" w:lastColumn="0" w:oddVBand="0" w:evenVBand="0" w:oddHBand="0" w:evenHBand="0" w:firstRowFirstColumn="0" w:firstRowLastColumn="0" w:lastRowFirstColumn="0" w:lastRowLastColumn="0"/>
              <w:rPr>
                <w:b w:val="0"/>
                <w:color w:val="auto"/>
                <w:sz w:val="22"/>
              </w:rPr>
            </w:pPr>
            <w:r w:rsidRPr="006235DC">
              <w:rPr>
                <w:b w:val="0"/>
                <w:color w:val="auto"/>
                <w:sz w:val="22"/>
              </w:rPr>
              <w:t>SME3</w:t>
            </w:r>
          </w:p>
        </w:tc>
      </w:tr>
      <w:tr w:rsidR="00914185" w:rsidRPr="003C4715" w:rsidTr="004A11DC">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914185" w:rsidRPr="003C4715" w:rsidRDefault="00914185" w:rsidP="00036882">
            <w:pPr>
              <w:spacing w:before="120" w:after="120"/>
              <w:jc w:val="both"/>
              <w:rPr>
                <w:sz w:val="22"/>
              </w:rPr>
            </w:pPr>
            <w:r w:rsidRPr="00227B7E">
              <w:rPr>
                <w:color w:val="FFFFFF" w:themeColor="background1"/>
                <w:sz w:val="22"/>
              </w:rPr>
              <w:t>Recommendation</w:t>
            </w:r>
          </w:p>
        </w:tc>
        <w:tc>
          <w:tcPr>
            <w:tcW w:w="6803" w:type="dxa"/>
            <w:shd w:val="clear" w:color="auto" w:fill="auto"/>
            <w:vAlign w:val="center"/>
          </w:tcPr>
          <w:p w:rsidR="00914185" w:rsidRPr="009C77FA" w:rsidRDefault="0040354D" w:rsidP="003B038A">
            <w:pPr>
              <w:spacing w:before="120" w:after="120"/>
              <w:jc w:val="both"/>
              <w:cnfStyle w:val="000000100000" w:firstRow="0" w:lastRow="0" w:firstColumn="0" w:lastColumn="0" w:oddVBand="0" w:evenVBand="0" w:oddHBand="1" w:evenHBand="0" w:firstRowFirstColumn="0" w:firstRowLastColumn="0" w:lastRowFirstColumn="0" w:lastRowLastColumn="0"/>
              <w:rPr>
                <w:rFonts w:cs="Calibri"/>
                <w:b/>
                <w:bCs/>
                <w:sz w:val="22"/>
                <w:lang w:val="en-US"/>
              </w:rPr>
            </w:pPr>
            <w:r w:rsidRPr="009C77FA">
              <w:rPr>
                <w:sz w:val="22"/>
              </w:rPr>
              <w:t>Improve SMEs</w:t>
            </w:r>
            <w:r w:rsidR="009C77FA">
              <w:rPr>
                <w:sz w:val="22"/>
              </w:rPr>
              <w:t xml:space="preserve">’ </w:t>
            </w:r>
            <w:r w:rsidRPr="009C77FA">
              <w:rPr>
                <w:sz w:val="22"/>
              </w:rPr>
              <w:t xml:space="preserve">access to managerial </w:t>
            </w:r>
            <w:r w:rsidR="003B038A">
              <w:rPr>
                <w:sz w:val="22"/>
              </w:rPr>
              <w:t xml:space="preserve">and </w:t>
            </w:r>
            <w:r w:rsidR="003B038A" w:rsidRPr="009C77FA">
              <w:rPr>
                <w:sz w:val="22"/>
              </w:rPr>
              <w:t xml:space="preserve">entrepreneurial </w:t>
            </w:r>
            <w:r w:rsidR="003B038A">
              <w:rPr>
                <w:sz w:val="22"/>
              </w:rPr>
              <w:t>skills</w:t>
            </w:r>
            <w:r w:rsidRPr="009C77FA">
              <w:rPr>
                <w:sz w:val="22"/>
              </w:rPr>
              <w:t xml:space="preserve"> by expanding </w:t>
            </w:r>
            <w:r w:rsidR="00EF3840" w:rsidRPr="009C77FA">
              <w:rPr>
                <w:sz w:val="22"/>
              </w:rPr>
              <w:t>skills</w:t>
            </w:r>
            <w:r w:rsidR="00EF3840">
              <w:rPr>
                <w:sz w:val="22"/>
              </w:rPr>
              <w:t>-</w:t>
            </w:r>
            <w:r w:rsidRPr="009C77FA">
              <w:rPr>
                <w:sz w:val="22"/>
              </w:rPr>
              <w:t>training programs</w:t>
            </w:r>
            <w:r w:rsidR="009C77FA" w:rsidRPr="009C77FA">
              <w:rPr>
                <w:sz w:val="22"/>
              </w:rPr>
              <w:t xml:space="preserve"> and </w:t>
            </w:r>
            <w:r w:rsidR="000D1E7F">
              <w:rPr>
                <w:sz w:val="22"/>
              </w:rPr>
              <w:t xml:space="preserve">strengthening </w:t>
            </w:r>
            <w:r w:rsidR="009C77FA" w:rsidRPr="009C77FA">
              <w:rPr>
                <w:sz w:val="22"/>
              </w:rPr>
              <w:t>entrepreneurial culture</w:t>
            </w:r>
            <w:r w:rsidR="00EF3840">
              <w:rPr>
                <w:sz w:val="22"/>
              </w:rPr>
              <w:t>.</w:t>
            </w:r>
            <w:r w:rsidR="00D94458" w:rsidRPr="00D94458">
              <w:rPr>
                <w:rStyle w:val="FootnoteReference"/>
                <w:szCs w:val="24"/>
              </w:rPr>
              <w:t xml:space="preserve"> </w:t>
            </w:r>
            <w:r w:rsidR="00D94458" w:rsidRPr="00D94458">
              <w:rPr>
                <w:rStyle w:val="FootnoteReference"/>
                <w:szCs w:val="24"/>
              </w:rPr>
              <w:footnoteReference w:id="17"/>
            </w:r>
            <w:r w:rsidRPr="009C77FA">
              <w:rPr>
                <w:sz w:val="22"/>
              </w:rPr>
              <w:t xml:space="preserve"> </w:t>
            </w:r>
          </w:p>
        </w:tc>
      </w:tr>
      <w:tr w:rsidR="00914185" w:rsidRPr="003C4715" w:rsidTr="004A11DC">
        <w:trPr>
          <w:trHeight w:val="381"/>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914185" w:rsidRPr="003C4715" w:rsidRDefault="00914185" w:rsidP="00036882">
            <w:pPr>
              <w:spacing w:before="120" w:after="120"/>
              <w:jc w:val="both"/>
              <w:rPr>
                <w:color w:val="FFFFFF" w:themeColor="background1"/>
                <w:sz w:val="22"/>
              </w:rPr>
            </w:pPr>
            <w:r w:rsidRPr="003C4715">
              <w:rPr>
                <w:color w:val="FFFFFF" w:themeColor="background1"/>
                <w:sz w:val="22"/>
              </w:rPr>
              <w:t>Owner</w:t>
            </w:r>
          </w:p>
        </w:tc>
        <w:tc>
          <w:tcPr>
            <w:tcW w:w="6803" w:type="dxa"/>
            <w:vAlign w:val="center"/>
          </w:tcPr>
          <w:p w:rsidR="00914185" w:rsidRPr="003C4715" w:rsidRDefault="00914185" w:rsidP="00EF2A7C">
            <w:pPr>
              <w:spacing w:before="120" w:after="12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lang w:val="en-US"/>
              </w:rPr>
              <w:t xml:space="preserve">G20 </w:t>
            </w:r>
            <w:r w:rsidR="00142707">
              <w:rPr>
                <w:sz w:val="22"/>
                <w:lang w:val="en-US"/>
              </w:rPr>
              <w:t>government</w:t>
            </w:r>
            <w:r w:rsidRPr="003C4715">
              <w:rPr>
                <w:sz w:val="22"/>
                <w:lang w:val="en-US"/>
              </w:rPr>
              <w:t>s</w:t>
            </w:r>
            <w:r w:rsidR="00CF57D7">
              <w:rPr>
                <w:sz w:val="22"/>
                <w:lang w:val="en-US"/>
              </w:rPr>
              <w:t>, World SME Forum</w:t>
            </w:r>
            <w:r w:rsidR="00C741BE">
              <w:rPr>
                <w:sz w:val="22"/>
                <w:lang w:val="en-US"/>
              </w:rPr>
              <w:t>.</w:t>
            </w:r>
          </w:p>
        </w:tc>
      </w:tr>
      <w:tr w:rsidR="00914185" w:rsidRPr="003C4715" w:rsidTr="004A11DC">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914185" w:rsidRPr="003C4715" w:rsidRDefault="00914185" w:rsidP="00036882">
            <w:pPr>
              <w:spacing w:before="120" w:after="120"/>
              <w:jc w:val="both"/>
              <w:rPr>
                <w:color w:val="FFFFFF" w:themeColor="background1"/>
                <w:sz w:val="22"/>
              </w:rPr>
            </w:pPr>
            <w:r w:rsidRPr="003C4715">
              <w:rPr>
                <w:color w:val="FFFFFF" w:themeColor="background1"/>
                <w:sz w:val="22"/>
              </w:rPr>
              <w:t>Timing</w:t>
            </w:r>
          </w:p>
        </w:tc>
        <w:tc>
          <w:tcPr>
            <w:tcW w:w="6803" w:type="dxa"/>
            <w:vAlign w:val="center"/>
          </w:tcPr>
          <w:p w:rsidR="00914185" w:rsidRPr="003C4715" w:rsidRDefault="006F6CE9" w:rsidP="00036882">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Status update by 2016 G</w:t>
            </w:r>
            <w:r w:rsidRPr="003C4715">
              <w:rPr>
                <w:sz w:val="22"/>
              </w:rPr>
              <w:t>20</w:t>
            </w:r>
            <w:r>
              <w:rPr>
                <w:sz w:val="22"/>
              </w:rPr>
              <w:t xml:space="preserve"> meeting</w:t>
            </w:r>
            <w:r w:rsidR="00C741BE">
              <w:rPr>
                <w:sz w:val="22"/>
              </w:rPr>
              <w:t>.</w:t>
            </w:r>
          </w:p>
        </w:tc>
      </w:tr>
      <w:tr w:rsidR="00914185" w:rsidRPr="003C4715" w:rsidTr="004A11DC">
        <w:trPr>
          <w:trHeight w:val="197"/>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914185" w:rsidRPr="003C4715" w:rsidRDefault="00914185" w:rsidP="00036882">
            <w:pPr>
              <w:spacing w:before="120" w:after="120"/>
              <w:jc w:val="both"/>
              <w:rPr>
                <w:color w:val="FFFFFF" w:themeColor="background1"/>
                <w:sz w:val="22"/>
              </w:rPr>
            </w:pPr>
            <w:r w:rsidRPr="003C4715">
              <w:rPr>
                <w:color w:val="FFFFFF" w:themeColor="background1"/>
                <w:sz w:val="22"/>
              </w:rPr>
              <w:t>Value</w:t>
            </w:r>
          </w:p>
        </w:tc>
        <w:tc>
          <w:tcPr>
            <w:tcW w:w="6803" w:type="dxa"/>
            <w:vAlign w:val="center"/>
          </w:tcPr>
          <w:p w:rsidR="00914185" w:rsidRPr="003C149E" w:rsidRDefault="00A67E7E" w:rsidP="00036882">
            <w:pPr>
              <w:spacing w:before="120" w:after="120"/>
              <w:jc w:val="both"/>
              <w:cnfStyle w:val="000000000000" w:firstRow="0" w:lastRow="0" w:firstColumn="0" w:lastColumn="0" w:oddVBand="0" w:evenVBand="0" w:oddHBand="0" w:evenHBand="0" w:firstRowFirstColumn="0" w:firstRowLastColumn="0" w:lastRowFirstColumn="0" w:lastRowLastColumn="0"/>
              <w:rPr>
                <w:sz w:val="18"/>
                <w:szCs w:val="22"/>
              </w:rPr>
            </w:pPr>
            <w:r w:rsidRPr="003C4715">
              <w:rPr>
                <w:sz w:val="22"/>
              </w:rPr>
              <w:t>Improved SMEs’</w:t>
            </w:r>
            <w:r w:rsidR="00A3196C" w:rsidRPr="003C4715">
              <w:rPr>
                <w:sz w:val="22"/>
              </w:rPr>
              <w:t xml:space="preserve"> </w:t>
            </w:r>
            <w:r w:rsidR="00991157" w:rsidRPr="003C4715">
              <w:rPr>
                <w:sz w:val="22"/>
              </w:rPr>
              <w:t>productivity</w:t>
            </w:r>
            <w:r w:rsidR="00C741BE">
              <w:rPr>
                <w:sz w:val="22"/>
              </w:rPr>
              <w:t>.</w:t>
            </w:r>
            <w:r w:rsidR="003C149E" w:rsidRPr="003D5EEA">
              <w:rPr>
                <w:rStyle w:val="FootnoteReference"/>
                <w:sz w:val="16"/>
                <w:szCs w:val="16"/>
              </w:rPr>
              <w:footnoteReference w:id="18"/>
            </w:r>
          </w:p>
        </w:tc>
      </w:tr>
      <w:tr w:rsidR="00270DA6" w:rsidRPr="003C4715" w:rsidTr="004A11D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270DA6" w:rsidRPr="003C4715" w:rsidRDefault="00270DA6" w:rsidP="00036882">
            <w:pPr>
              <w:spacing w:before="120" w:after="120"/>
              <w:jc w:val="both"/>
              <w:rPr>
                <w:color w:val="FFFFFF" w:themeColor="background1"/>
                <w:sz w:val="22"/>
              </w:rPr>
            </w:pPr>
            <w:r w:rsidRPr="003C4715">
              <w:rPr>
                <w:color w:val="FFFFFF" w:themeColor="background1"/>
                <w:sz w:val="22"/>
              </w:rPr>
              <w:t>KPI</w:t>
            </w:r>
          </w:p>
        </w:tc>
        <w:tc>
          <w:tcPr>
            <w:tcW w:w="6803" w:type="dxa"/>
            <w:vAlign w:val="center"/>
          </w:tcPr>
          <w:p w:rsidR="00270DA6" w:rsidRPr="00B97639" w:rsidRDefault="00270DA6" w:rsidP="00B97639">
            <w:pPr>
              <w:spacing w:before="120" w:after="120"/>
              <w:jc w:val="both"/>
              <w:cnfStyle w:val="000000100000" w:firstRow="0" w:lastRow="0" w:firstColumn="0" w:lastColumn="0" w:oddVBand="0" w:evenVBand="0" w:oddHBand="1" w:evenHBand="0" w:firstRowFirstColumn="0" w:firstRowLastColumn="0" w:lastRowFirstColumn="0" w:lastRowLastColumn="0"/>
              <w:rPr>
                <w:sz w:val="2"/>
              </w:rPr>
            </w:pPr>
            <w:r w:rsidRPr="003C4715">
              <w:rPr>
                <w:sz w:val="22"/>
              </w:rPr>
              <w:t>% of entrepreneurs who received training on starting a business (</w:t>
            </w:r>
            <w:r w:rsidR="00F66712" w:rsidRPr="003C4715">
              <w:rPr>
                <w:sz w:val="22"/>
              </w:rPr>
              <w:t xml:space="preserve">OECD, </w:t>
            </w:r>
            <w:r w:rsidRPr="003C4715">
              <w:rPr>
                <w:sz w:val="22"/>
              </w:rPr>
              <w:t>GEM)</w:t>
            </w:r>
            <w:r w:rsidR="00A476EB">
              <w:rPr>
                <w:sz w:val="22"/>
              </w:rPr>
              <w:t>.</w:t>
            </w:r>
            <w:r w:rsidR="00B97639" w:rsidRPr="003C4715" w:rsidDel="00B97639">
              <w:rPr>
                <w:sz w:val="22"/>
              </w:rPr>
              <w:t xml:space="preserve"> </w:t>
            </w:r>
          </w:p>
        </w:tc>
      </w:tr>
    </w:tbl>
    <w:p w:rsidR="00914185" w:rsidRPr="00825677" w:rsidRDefault="00914185" w:rsidP="00825677">
      <w:pPr>
        <w:rPr>
          <w:b/>
        </w:rPr>
      </w:pPr>
      <w:bookmarkStart w:id="24" w:name="_Toc420357044"/>
      <w:r w:rsidRPr="00825677">
        <w:rPr>
          <w:b/>
        </w:rPr>
        <w:t>Context</w:t>
      </w:r>
      <w:bookmarkEnd w:id="24"/>
    </w:p>
    <w:p w:rsidR="003C149E" w:rsidRDefault="00270DA6" w:rsidP="003C149E">
      <w:pPr>
        <w:spacing w:before="120" w:after="120"/>
        <w:jc w:val="both"/>
        <w:rPr>
          <w:sz w:val="22"/>
        </w:rPr>
      </w:pPr>
      <w:r w:rsidRPr="008C71A2">
        <w:rPr>
          <w:noProof/>
          <w:sz w:val="22"/>
          <w:szCs w:val="22"/>
        </w:rPr>
        <w:t>SMEs are constrained in their development by insufficient managerial skills and access to specialized talent</w:t>
      </w:r>
      <w:r w:rsidR="003E77E6" w:rsidRPr="008C71A2">
        <w:rPr>
          <w:noProof/>
          <w:sz w:val="22"/>
          <w:szCs w:val="22"/>
        </w:rPr>
        <w:t>.</w:t>
      </w:r>
      <w:r w:rsidR="00AB10E6" w:rsidRPr="003C4715">
        <w:rPr>
          <w:sz w:val="22"/>
        </w:rPr>
        <w:t xml:space="preserve"> </w:t>
      </w:r>
      <w:r w:rsidR="00312372" w:rsidRPr="003C4715">
        <w:rPr>
          <w:sz w:val="22"/>
        </w:rPr>
        <w:t>These weaknesses are reflected in low</w:t>
      </w:r>
      <w:r w:rsidRPr="003C4715">
        <w:rPr>
          <w:sz w:val="22"/>
        </w:rPr>
        <w:t>er</w:t>
      </w:r>
      <w:r w:rsidR="00312372" w:rsidRPr="003C4715">
        <w:rPr>
          <w:sz w:val="22"/>
        </w:rPr>
        <w:t xml:space="preserve"> levels of productivity, </w:t>
      </w:r>
      <w:r w:rsidR="0015550F">
        <w:rPr>
          <w:sz w:val="22"/>
        </w:rPr>
        <w:t xml:space="preserve">characterized by </w:t>
      </w:r>
      <w:r w:rsidR="00312372" w:rsidRPr="003C4715">
        <w:rPr>
          <w:sz w:val="22"/>
        </w:rPr>
        <w:t>a sub-</w:t>
      </w:r>
      <w:r w:rsidRPr="003C4715">
        <w:rPr>
          <w:sz w:val="22"/>
        </w:rPr>
        <w:t xml:space="preserve">optimal use of </w:t>
      </w:r>
      <w:r w:rsidR="0015550F">
        <w:rPr>
          <w:sz w:val="22"/>
        </w:rPr>
        <w:t xml:space="preserve">the </w:t>
      </w:r>
      <w:r w:rsidRPr="003C4715">
        <w:rPr>
          <w:sz w:val="22"/>
        </w:rPr>
        <w:t>workforce and resources</w:t>
      </w:r>
      <w:r w:rsidR="0015550F">
        <w:rPr>
          <w:sz w:val="22"/>
        </w:rPr>
        <w:t>.</w:t>
      </w:r>
      <w:r w:rsidR="00282A69" w:rsidRPr="006D3E8F">
        <w:rPr>
          <w:rStyle w:val="FootnoteReference"/>
          <w:sz w:val="14"/>
        </w:rPr>
        <w:footnoteReference w:id="19"/>
      </w:r>
      <w:r w:rsidR="001F11EC">
        <w:rPr>
          <w:sz w:val="22"/>
        </w:rPr>
        <w:t xml:space="preserve"> </w:t>
      </w:r>
      <w:r w:rsidR="00E55566" w:rsidRPr="003C4715">
        <w:rPr>
          <w:sz w:val="22"/>
        </w:rPr>
        <w:t xml:space="preserve">The ability and capacity of the entrepreneur to implement a business plan largely determines the success or failure of </w:t>
      </w:r>
      <w:r w:rsidR="0015550F">
        <w:rPr>
          <w:sz w:val="22"/>
        </w:rPr>
        <w:t>a</w:t>
      </w:r>
      <w:r w:rsidR="00E55566" w:rsidRPr="003C4715">
        <w:rPr>
          <w:sz w:val="22"/>
        </w:rPr>
        <w:t xml:space="preserve"> firm</w:t>
      </w:r>
      <w:r w:rsidR="00AB10E6" w:rsidRPr="003C4715">
        <w:rPr>
          <w:sz w:val="22"/>
        </w:rPr>
        <w:t xml:space="preserve"> both</w:t>
      </w:r>
      <w:r w:rsidR="00E55566" w:rsidRPr="003C4715">
        <w:rPr>
          <w:sz w:val="22"/>
        </w:rPr>
        <w:t xml:space="preserve"> at</w:t>
      </w:r>
      <w:r w:rsidR="00AB10E6" w:rsidRPr="003C4715">
        <w:rPr>
          <w:sz w:val="22"/>
        </w:rPr>
        <w:t xml:space="preserve"> the</w:t>
      </w:r>
      <w:r w:rsidR="00E55566" w:rsidRPr="003C4715">
        <w:rPr>
          <w:sz w:val="22"/>
        </w:rPr>
        <w:t xml:space="preserve"> creation and </w:t>
      </w:r>
      <w:r w:rsidR="00AB10E6" w:rsidRPr="003C4715">
        <w:rPr>
          <w:sz w:val="22"/>
        </w:rPr>
        <w:t>expansion stages</w:t>
      </w:r>
      <w:r w:rsidR="00E55566" w:rsidRPr="003C4715">
        <w:rPr>
          <w:sz w:val="22"/>
        </w:rPr>
        <w:t xml:space="preserve">. </w:t>
      </w:r>
      <w:r w:rsidR="006D3E8F">
        <w:rPr>
          <w:sz w:val="22"/>
        </w:rPr>
        <w:t>Research</w:t>
      </w:r>
      <w:r w:rsidR="00597792">
        <w:rPr>
          <w:sz w:val="22"/>
        </w:rPr>
        <w:t xml:space="preserve"> </w:t>
      </w:r>
      <w:r w:rsidR="006D3E8F">
        <w:rPr>
          <w:sz w:val="22"/>
        </w:rPr>
        <w:t>abound</w:t>
      </w:r>
      <w:r w:rsidR="0015550F">
        <w:rPr>
          <w:sz w:val="22"/>
        </w:rPr>
        <w:t>s</w:t>
      </w:r>
      <w:r w:rsidR="006D3E8F">
        <w:rPr>
          <w:sz w:val="22"/>
        </w:rPr>
        <w:t xml:space="preserve"> to </w:t>
      </w:r>
      <w:r w:rsidR="0015550F">
        <w:rPr>
          <w:sz w:val="22"/>
        </w:rPr>
        <w:t xml:space="preserve">demonstrate </w:t>
      </w:r>
      <w:r w:rsidR="006D3E8F">
        <w:rPr>
          <w:sz w:val="22"/>
        </w:rPr>
        <w:t xml:space="preserve">the link </w:t>
      </w:r>
      <w:r w:rsidR="004A7C75">
        <w:rPr>
          <w:sz w:val="22"/>
        </w:rPr>
        <w:t>between management</w:t>
      </w:r>
      <w:r w:rsidR="006D3E8F">
        <w:rPr>
          <w:sz w:val="22"/>
        </w:rPr>
        <w:t xml:space="preserve"> skills and firm-level productivity</w:t>
      </w:r>
      <w:r w:rsidR="0015550F">
        <w:rPr>
          <w:sz w:val="22"/>
        </w:rPr>
        <w:t>: b</w:t>
      </w:r>
      <w:r w:rsidR="0015550F" w:rsidRPr="003C4715">
        <w:rPr>
          <w:sz w:val="22"/>
        </w:rPr>
        <w:t>etter</w:t>
      </w:r>
      <w:r w:rsidR="0015550F">
        <w:rPr>
          <w:sz w:val="22"/>
        </w:rPr>
        <w:t>-</w:t>
      </w:r>
      <w:r w:rsidR="00E55566" w:rsidRPr="003C4715">
        <w:rPr>
          <w:sz w:val="22"/>
        </w:rPr>
        <w:t>managed firms tend to be larger, more likely to survive, and more productive</w:t>
      </w:r>
      <w:r w:rsidR="000B274C" w:rsidRPr="003C4715">
        <w:rPr>
          <w:sz w:val="22"/>
        </w:rPr>
        <w:t>.</w:t>
      </w:r>
      <w:r w:rsidR="00E55566" w:rsidRPr="006D3E8F">
        <w:rPr>
          <w:sz w:val="22"/>
          <w:vertAlign w:val="superscript"/>
        </w:rPr>
        <w:footnoteReference w:id="20"/>
      </w:r>
      <w:r w:rsidR="00495BE1" w:rsidRPr="006D3E8F">
        <w:rPr>
          <w:sz w:val="22"/>
          <w:vertAlign w:val="superscript"/>
        </w:rPr>
        <w:t xml:space="preserve"> </w:t>
      </w:r>
      <w:r w:rsidR="006D3E8F">
        <w:rPr>
          <w:sz w:val="22"/>
        </w:rPr>
        <w:t>Va</w:t>
      </w:r>
      <w:r w:rsidR="00E55566" w:rsidRPr="003C4715">
        <w:rPr>
          <w:sz w:val="22"/>
        </w:rPr>
        <w:t>riations in management account for up to half of the total factor</w:t>
      </w:r>
      <w:r w:rsidR="0091120B" w:rsidRPr="003C4715">
        <w:rPr>
          <w:sz w:val="22"/>
        </w:rPr>
        <w:t xml:space="preserve"> productivity gap between the U</w:t>
      </w:r>
      <w:r w:rsidR="0015550F">
        <w:rPr>
          <w:sz w:val="22"/>
        </w:rPr>
        <w:t xml:space="preserve">nited </w:t>
      </w:r>
      <w:r w:rsidR="003E77E6">
        <w:rPr>
          <w:sz w:val="22"/>
        </w:rPr>
        <w:t>S</w:t>
      </w:r>
      <w:r w:rsidR="0015550F">
        <w:rPr>
          <w:sz w:val="22"/>
        </w:rPr>
        <w:t>tates</w:t>
      </w:r>
      <w:r w:rsidR="00E55566" w:rsidRPr="003C4715">
        <w:rPr>
          <w:sz w:val="22"/>
        </w:rPr>
        <w:t xml:space="preserve"> and other countries.</w:t>
      </w:r>
      <w:r w:rsidR="00E55566" w:rsidRPr="003D5EEA">
        <w:rPr>
          <w:sz w:val="20"/>
          <w:vertAlign w:val="superscript"/>
        </w:rPr>
        <w:footnoteReference w:id="21"/>
      </w:r>
      <w:r w:rsidR="00E55566" w:rsidRPr="003D5EEA">
        <w:rPr>
          <w:sz w:val="20"/>
          <w:vertAlign w:val="superscript"/>
        </w:rPr>
        <w:t xml:space="preserve"> </w:t>
      </w:r>
      <w:r w:rsidR="00495BE1" w:rsidRPr="003C4715">
        <w:rPr>
          <w:sz w:val="22"/>
        </w:rPr>
        <w:t xml:space="preserve"> </w:t>
      </w:r>
    </w:p>
    <w:p w:rsidR="005D3FE2" w:rsidRDefault="00456843" w:rsidP="00941A4E">
      <w:pPr>
        <w:spacing w:before="120" w:after="120"/>
        <w:jc w:val="both"/>
        <w:rPr>
          <w:noProof/>
          <w:sz w:val="22"/>
        </w:rPr>
      </w:pPr>
      <w:r w:rsidRPr="006D3E8F">
        <w:rPr>
          <w:sz w:val="22"/>
        </w:rPr>
        <w:t>In</w:t>
      </w:r>
      <w:r w:rsidR="006975E9" w:rsidRPr="006D3E8F">
        <w:rPr>
          <w:sz w:val="22"/>
        </w:rPr>
        <w:t xml:space="preserve"> terms of skills for SMEs’ export competitiveness, a </w:t>
      </w:r>
      <w:r w:rsidR="0015550F" w:rsidRPr="006D3E8F">
        <w:rPr>
          <w:sz w:val="22"/>
        </w:rPr>
        <w:t xml:space="preserve">WTO </w:t>
      </w:r>
      <w:r w:rsidR="006975E9" w:rsidRPr="006D3E8F">
        <w:rPr>
          <w:sz w:val="22"/>
        </w:rPr>
        <w:t>report</w:t>
      </w:r>
      <w:r w:rsidR="006975E9" w:rsidRPr="006D3E8F">
        <w:rPr>
          <w:rStyle w:val="FootnoteReference"/>
          <w:sz w:val="22"/>
          <w:vertAlign w:val="superscript"/>
        </w:rPr>
        <w:footnoteReference w:id="22"/>
      </w:r>
      <w:r w:rsidR="006975E9" w:rsidRPr="006D3E8F">
        <w:rPr>
          <w:sz w:val="22"/>
          <w:vertAlign w:val="superscript"/>
        </w:rPr>
        <w:t xml:space="preserve"> </w:t>
      </w:r>
      <w:r w:rsidR="006975E9" w:rsidRPr="006D3E8F">
        <w:rPr>
          <w:sz w:val="22"/>
        </w:rPr>
        <w:t xml:space="preserve">suggests that </w:t>
      </w:r>
      <w:r w:rsidR="00142707">
        <w:rPr>
          <w:sz w:val="22"/>
        </w:rPr>
        <w:t>government</w:t>
      </w:r>
      <w:r w:rsidR="006975E9" w:rsidRPr="006D3E8F">
        <w:rPr>
          <w:sz w:val="22"/>
        </w:rPr>
        <w:t xml:space="preserve">s should focus their efforts </w:t>
      </w:r>
      <w:r w:rsidR="0015550F">
        <w:rPr>
          <w:sz w:val="22"/>
        </w:rPr>
        <w:t>o</w:t>
      </w:r>
      <w:r w:rsidR="0015550F" w:rsidRPr="006D3E8F">
        <w:rPr>
          <w:sz w:val="22"/>
        </w:rPr>
        <w:t xml:space="preserve">n </w:t>
      </w:r>
      <w:r w:rsidR="006975E9" w:rsidRPr="006D3E8F">
        <w:rPr>
          <w:sz w:val="22"/>
        </w:rPr>
        <w:t xml:space="preserve">addressing three </w:t>
      </w:r>
      <w:r w:rsidR="00FA6E39">
        <w:rPr>
          <w:sz w:val="22"/>
        </w:rPr>
        <w:t xml:space="preserve">gaps in </w:t>
      </w:r>
      <w:r w:rsidR="006975E9" w:rsidRPr="003C4715">
        <w:rPr>
          <w:sz w:val="22"/>
        </w:rPr>
        <w:t>knowledge and skills</w:t>
      </w:r>
      <w:r w:rsidR="00FA6E39">
        <w:rPr>
          <w:sz w:val="22"/>
        </w:rPr>
        <w:t>: (i)</w:t>
      </w:r>
      <w:r w:rsidR="006975E9" w:rsidRPr="003C4715">
        <w:rPr>
          <w:sz w:val="22"/>
        </w:rPr>
        <w:t xml:space="preserve"> to solve managerial problems</w:t>
      </w:r>
      <w:r w:rsidR="0015550F">
        <w:rPr>
          <w:sz w:val="22"/>
        </w:rPr>
        <w:t>;</w:t>
      </w:r>
      <w:r w:rsidR="0015550F" w:rsidRPr="003C4715">
        <w:rPr>
          <w:sz w:val="22"/>
        </w:rPr>
        <w:t xml:space="preserve"> </w:t>
      </w:r>
      <w:r w:rsidR="006975E9" w:rsidRPr="003C4715">
        <w:rPr>
          <w:sz w:val="22"/>
        </w:rPr>
        <w:t xml:space="preserve">(ii) to put products successfully on the market; and (iii) to solve technological problems </w:t>
      </w:r>
      <w:r w:rsidR="0015550F">
        <w:rPr>
          <w:sz w:val="22"/>
        </w:rPr>
        <w:t>in relation to</w:t>
      </w:r>
      <w:r w:rsidR="0015550F" w:rsidRPr="003C4715">
        <w:rPr>
          <w:sz w:val="22"/>
        </w:rPr>
        <w:t xml:space="preserve"> </w:t>
      </w:r>
      <w:r w:rsidR="006975E9" w:rsidRPr="003C4715">
        <w:rPr>
          <w:sz w:val="22"/>
        </w:rPr>
        <w:t xml:space="preserve">product design and production. </w:t>
      </w:r>
      <w:r w:rsidR="00270DA6" w:rsidRPr="008C71A2">
        <w:rPr>
          <w:noProof/>
          <w:sz w:val="22"/>
        </w:rPr>
        <w:t>Further, to attract quality talent, entrepreneurship needs to be perceived as an attractive opportunity</w:t>
      </w:r>
      <w:r w:rsidR="0015550F" w:rsidRPr="008C71A2">
        <w:rPr>
          <w:noProof/>
          <w:sz w:val="22"/>
        </w:rPr>
        <w:t>.</w:t>
      </w:r>
      <w:r w:rsidR="0015550F">
        <w:rPr>
          <w:b/>
          <w:noProof/>
          <w:sz w:val="22"/>
        </w:rPr>
        <w:t xml:space="preserve"> </w:t>
      </w:r>
      <w:r w:rsidR="0015550F" w:rsidRPr="008C71A2">
        <w:rPr>
          <w:noProof/>
          <w:sz w:val="22"/>
        </w:rPr>
        <w:t>Global Entrepreneurship Monitor (</w:t>
      </w:r>
      <w:r w:rsidR="00270DA6" w:rsidRPr="0015550F">
        <w:rPr>
          <w:noProof/>
          <w:sz w:val="22"/>
        </w:rPr>
        <w:t>GEM</w:t>
      </w:r>
      <w:r w:rsidR="0015550F" w:rsidRPr="0015550F">
        <w:rPr>
          <w:noProof/>
          <w:sz w:val="22"/>
        </w:rPr>
        <w:t>)</w:t>
      </w:r>
      <w:r w:rsidR="00FA6E39">
        <w:rPr>
          <w:rStyle w:val="FootnoteReference"/>
          <w:noProof/>
        </w:rPr>
        <w:footnoteReference w:id="23"/>
      </w:r>
      <w:r w:rsidR="00270DA6" w:rsidRPr="006D3E8F">
        <w:rPr>
          <w:noProof/>
          <w:sz w:val="22"/>
        </w:rPr>
        <w:t xml:space="preserve"> shows that a </w:t>
      </w:r>
      <w:r w:rsidR="0035157B">
        <w:rPr>
          <w:noProof/>
          <w:sz w:val="22"/>
        </w:rPr>
        <w:t>favourable</w:t>
      </w:r>
      <w:r w:rsidR="0035157B" w:rsidRPr="006D3E8F">
        <w:rPr>
          <w:noProof/>
          <w:sz w:val="22"/>
        </w:rPr>
        <w:t xml:space="preserve"> </w:t>
      </w:r>
      <w:r w:rsidR="00270DA6" w:rsidRPr="006D3E8F">
        <w:rPr>
          <w:noProof/>
          <w:sz w:val="22"/>
        </w:rPr>
        <w:t xml:space="preserve">attitude to entrepreneurship </w:t>
      </w:r>
      <w:r w:rsidR="0035157B">
        <w:rPr>
          <w:noProof/>
          <w:sz w:val="22"/>
        </w:rPr>
        <w:t xml:space="preserve">positively </w:t>
      </w:r>
      <w:r w:rsidR="00270DA6" w:rsidRPr="006D3E8F">
        <w:rPr>
          <w:noProof/>
          <w:sz w:val="22"/>
        </w:rPr>
        <w:t>correlates with the level of entrepreneurial activity in a country, but attitude</w:t>
      </w:r>
      <w:r w:rsidR="0015550F">
        <w:rPr>
          <w:noProof/>
          <w:sz w:val="22"/>
        </w:rPr>
        <w:t>s</w:t>
      </w:r>
      <w:r w:rsidR="00270DA6" w:rsidRPr="006D3E8F">
        <w:rPr>
          <w:noProof/>
          <w:sz w:val="22"/>
        </w:rPr>
        <w:t xml:space="preserve"> to entrepreneurship </w:t>
      </w:r>
      <w:r w:rsidR="0015550F" w:rsidRPr="006D3E8F">
        <w:rPr>
          <w:noProof/>
          <w:sz w:val="22"/>
        </w:rPr>
        <w:t>var</w:t>
      </w:r>
      <w:r w:rsidR="0015550F">
        <w:rPr>
          <w:noProof/>
          <w:sz w:val="22"/>
        </w:rPr>
        <w:t>y</w:t>
      </w:r>
      <w:r w:rsidR="00270DA6" w:rsidRPr="006D3E8F">
        <w:rPr>
          <w:noProof/>
          <w:sz w:val="22"/>
        </w:rPr>
        <w:t>.</w:t>
      </w:r>
    </w:p>
    <w:p w:rsidR="00863BAD" w:rsidRPr="00825677" w:rsidRDefault="00863BAD" w:rsidP="00825677">
      <w:pPr>
        <w:rPr>
          <w:b/>
        </w:rPr>
      </w:pPr>
      <w:r w:rsidRPr="00825677">
        <w:rPr>
          <w:b/>
        </w:rPr>
        <w:t>Actions</w:t>
      </w:r>
    </w:p>
    <w:p w:rsidR="006D3E8F" w:rsidRPr="00FE34BC" w:rsidRDefault="0035211C" w:rsidP="0035211C">
      <w:pPr>
        <w:spacing w:before="120" w:after="120"/>
        <w:rPr>
          <w:b/>
          <w:sz w:val="22"/>
          <w:szCs w:val="22"/>
        </w:rPr>
      </w:pPr>
      <w:r w:rsidRPr="0035211C">
        <w:rPr>
          <w:b/>
          <w:sz w:val="22"/>
        </w:rPr>
        <w:t>SME 3.1</w:t>
      </w:r>
      <w:r w:rsidR="00B30505">
        <w:rPr>
          <w:b/>
          <w:sz w:val="22"/>
        </w:rPr>
        <w:t>:</w:t>
      </w:r>
      <w:r w:rsidRPr="0035211C">
        <w:rPr>
          <w:b/>
          <w:sz w:val="22"/>
        </w:rPr>
        <w:t xml:space="preserve"> </w:t>
      </w:r>
      <w:r w:rsidR="006D3E8F">
        <w:rPr>
          <w:b/>
          <w:sz w:val="22"/>
          <w:szCs w:val="22"/>
        </w:rPr>
        <w:t xml:space="preserve">Expand skills training programs </w:t>
      </w:r>
      <w:r w:rsidR="00404DE9">
        <w:rPr>
          <w:b/>
          <w:sz w:val="22"/>
          <w:szCs w:val="22"/>
        </w:rPr>
        <w:t xml:space="preserve">focused on managerial </w:t>
      </w:r>
      <w:r w:rsidR="00AB769E">
        <w:rPr>
          <w:b/>
          <w:sz w:val="22"/>
          <w:szCs w:val="22"/>
        </w:rPr>
        <w:t xml:space="preserve">and entrepreneurial </w:t>
      </w:r>
      <w:r w:rsidR="00404DE9">
        <w:rPr>
          <w:b/>
          <w:sz w:val="22"/>
          <w:szCs w:val="22"/>
        </w:rPr>
        <w:t>skills</w:t>
      </w:r>
      <w:r w:rsidR="00B531D2">
        <w:rPr>
          <w:b/>
          <w:sz w:val="22"/>
          <w:szCs w:val="22"/>
        </w:rPr>
        <w:t>.</w:t>
      </w:r>
    </w:p>
    <w:p w:rsidR="006D3E8F" w:rsidRDefault="006D3E8F" w:rsidP="00863BAD">
      <w:pPr>
        <w:spacing w:before="120" w:after="120"/>
        <w:jc w:val="both"/>
        <w:rPr>
          <w:sz w:val="22"/>
        </w:rPr>
      </w:pPr>
      <w:r>
        <w:rPr>
          <w:sz w:val="22"/>
        </w:rPr>
        <w:lastRenderedPageBreak/>
        <w:t>GEM reports that i</w:t>
      </w:r>
      <w:r w:rsidRPr="006D3E8F">
        <w:rPr>
          <w:sz w:val="22"/>
        </w:rPr>
        <w:t>nsufficient training is seen as one of the top-three constraints faced by entrepreneurs in developing their businesses</w:t>
      </w:r>
      <w:r w:rsidR="00E32EC7">
        <w:rPr>
          <w:sz w:val="22"/>
        </w:rPr>
        <w:t xml:space="preserve"> based on a survey of 30 countries</w:t>
      </w:r>
      <w:r w:rsidR="0015550F">
        <w:rPr>
          <w:sz w:val="22"/>
        </w:rPr>
        <w:t>.</w:t>
      </w:r>
      <w:r w:rsidRPr="00CF57D7">
        <w:rPr>
          <w:sz w:val="22"/>
          <w:vertAlign w:val="superscript"/>
        </w:rPr>
        <w:footnoteReference w:id="24"/>
      </w:r>
    </w:p>
    <w:p w:rsidR="006D3E8F" w:rsidRDefault="006D3E8F" w:rsidP="00863BAD">
      <w:pPr>
        <w:spacing w:before="120" w:after="120"/>
        <w:jc w:val="both"/>
        <w:rPr>
          <w:sz w:val="22"/>
        </w:rPr>
      </w:pPr>
      <w:r>
        <w:rPr>
          <w:sz w:val="22"/>
        </w:rPr>
        <w:t xml:space="preserve">Training should be focused on developing </w:t>
      </w:r>
      <w:r w:rsidR="0015550F">
        <w:rPr>
          <w:sz w:val="22"/>
        </w:rPr>
        <w:t>“</w:t>
      </w:r>
      <w:r w:rsidR="00286F0F">
        <w:rPr>
          <w:sz w:val="22"/>
        </w:rPr>
        <w:t xml:space="preserve">learning </w:t>
      </w:r>
      <w:r w:rsidR="0015550F" w:rsidRPr="00A03B89">
        <w:rPr>
          <w:sz w:val="22"/>
        </w:rPr>
        <w:t>agility”</w:t>
      </w:r>
      <w:r w:rsidR="00286F0F" w:rsidRPr="00A03B89">
        <w:rPr>
          <w:sz w:val="22"/>
        </w:rPr>
        <w:t>.</w:t>
      </w:r>
      <w:r w:rsidRPr="00A03B89">
        <w:rPr>
          <w:sz w:val="22"/>
        </w:rPr>
        <w:t xml:space="preserve"> </w:t>
      </w:r>
      <w:r w:rsidR="00694094" w:rsidRPr="00A03B89">
        <w:rPr>
          <w:sz w:val="22"/>
        </w:rPr>
        <w:t xml:space="preserve">In its </w:t>
      </w:r>
      <w:r w:rsidRPr="00A03B89">
        <w:rPr>
          <w:sz w:val="22"/>
        </w:rPr>
        <w:t xml:space="preserve">report </w:t>
      </w:r>
      <w:r w:rsidRPr="00E7182F">
        <w:rPr>
          <w:i/>
          <w:sz w:val="22"/>
        </w:rPr>
        <w:t>Growth is in the Leaders</w:t>
      </w:r>
      <w:r w:rsidR="00694094" w:rsidRPr="00A03B89">
        <w:rPr>
          <w:sz w:val="22"/>
        </w:rPr>
        <w:t>,</w:t>
      </w:r>
      <w:r w:rsidRPr="00A03B89">
        <w:rPr>
          <w:sz w:val="22"/>
        </w:rPr>
        <w:t xml:space="preserve"> </w:t>
      </w:r>
      <w:r w:rsidR="00694094" w:rsidRPr="00A03B89">
        <w:rPr>
          <w:sz w:val="22"/>
        </w:rPr>
        <w:t xml:space="preserve">Korn Ferry </w:t>
      </w:r>
      <w:r w:rsidR="00996495" w:rsidRPr="00A03B89">
        <w:rPr>
          <w:sz w:val="22"/>
        </w:rPr>
        <w:t>assessed data on</w:t>
      </w:r>
      <w:r w:rsidRPr="00A03B89">
        <w:rPr>
          <w:sz w:val="22"/>
        </w:rPr>
        <w:t xml:space="preserve"> 2.5 million executives to understand</w:t>
      </w:r>
      <w:r w:rsidRPr="006D3E8F">
        <w:rPr>
          <w:sz w:val="22"/>
        </w:rPr>
        <w:t xml:space="preserve"> which entrepreneurial capabilities accelerate g</w:t>
      </w:r>
      <w:r w:rsidR="00286F0F">
        <w:rPr>
          <w:sz w:val="22"/>
        </w:rPr>
        <w:t>rowth and employment creation</w:t>
      </w:r>
      <w:r w:rsidR="00996495">
        <w:rPr>
          <w:sz w:val="22"/>
        </w:rPr>
        <w:t>. The research concludes</w:t>
      </w:r>
      <w:r>
        <w:rPr>
          <w:sz w:val="22"/>
        </w:rPr>
        <w:t xml:space="preserve"> that</w:t>
      </w:r>
      <w:r w:rsidRPr="006D3E8F">
        <w:rPr>
          <w:sz w:val="22"/>
        </w:rPr>
        <w:t xml:space="preserve"> </w:t>
      </w:r>
      <w:r>
        <w:rPr>
          <w:sz w:val="22"/>
        </w:rPr>
        <w:t xml:space="preserve">the </w:t>
      </w:r>
      <w:r w:rsidRPr="006D3E8F">
        <w:rPr>
          <w:sz w:val="22"/>
        </w:rPr>
        <w:t>value of transferable competences (</w:t>
      </w:r>
      <w:r w:rsidR="00996495">
        <w:rPr>
          <w:sz w:val="22"/>
        </w:rPr>
        <w:t>such as</w:t>
      </w:r>
      <w:r w:rsidRPr="006D3E8F">
        <w:rPr>
          <w:sz w:val="22"/>
        </w:rPr>
        <w:t xml:space="preserve"> situational adaptability, learning agility, innovation, and collaboration) </w:t>
      </w:r>
      <w:r w:rsidR="00996495" w:rsidRPr="006D3E8F">
        <w:rPr>
          <w:sz w:val="22"/>
        </w:rPr>
        <w:t>surpasse</w:t>
      </w:r>
      <w:r w:rsidR="00996495">
        <w:rPr>
          <w:sz w:val="22"/>
        </w:rPr>
        <w:t>s</w:t>
      </w:r>
      <w:r w:rsidR="00996495" w:rsidRPr="006D3E8F">
        <w:rPr>
          <w:sz w:val="22"/>
        </w:rPr>
        <w:t xml:space="preserve"> </w:t>
      </w:r>
      <w:r w:rsidRPr="006D3E8F">
        <w:rPr>
          <w:sz w:val="22"/>
        </w:rPr>
        <w:t>that of technical knowledge and experience</w:t>
      </w:r>
      <w:r w:rsidR="00996495">
        <w:rPr>
          <w:sz w:val="22"/>
        </w:rPr>
        <w:t xml:space="preserve"> –</w:t>
      </w:r>
      <w:r w:rsidR="00996495" w:rsidRPr="006D3E8F">
        <w:rPr>
          <w:sz w:val="22"/>
        </w:rPr>
        <w:t xml:space="preserve"> </w:t>
      </w:r>
      <w:r w:rsidRPr="006D3E8F">
        <w:rPr>
          <w:sz w:val="22"/>
        </w:rPr>
        <w:t>the latter being subject to expiration when the market context change</w:t>
      </w:r>
      <w:r w:rsidR="00996495">
        <w:rPr>
          <w:sz w:val="22"/>
        </w:rPr>
        <w:t>s</w:t>
      </w:r>
      <w:r w:rsidR="003E476C">
        <w:rPr>
          <w:sz w:val="22"/>
        </w:rPr>
        <w:t xml:space="preserve">. Therefore, the taskforce </w:t>
      </w:r>
      <w:r w:rsidRPr="006D3E8F">
        <w:rPr>
          <w:sz w:val="22"/>
        </w:rPr>
        <w:t xml:space="preserve">recommends </w:t>
      </w:r>
      <w:r w:rsidR="00996495">
        <w:rPr>
          <w:sz w:val="22"/>
        </w:rPr>
        <w:t xml:space="preserve">the </w:t>
      </w:r>
      <w:r w:rsidRPr="006D3E8F">
        <w:rPr>
          <w:sz w:val="22"/>
        </w:rPr>
        <w:t>G20 to focus on developing learning agility.</w:t>
      </w:r>
      <w:r w:rsidRPr="003C4715">
        <w:rPr>
          <w:sz w:val="22"/>
        </w:rPr>
        <w:t xml:space="preserve"> </w:t>
      </w:r>
      <w:r w:rsidR="000302E9" w:rsidRPr="00E7182F">
        <w:rPr>
          <w:sz w:val="22"/>
        </w:rPr>
        <w:t>For</w:t>
      </w:r>
      <w:r w:rsidR="000302E9">
        <w:rPr>
          <w:sz w:val="22"/>
        </w:rPr>
        <w:t xml:space="preserve"> further</w:t>
      </w:r>
      <w:r w:rsidR="000302E9" w:rsidRPr="00E7182F">
        <w:rPr>
          <w:sz w:val="22"/>
        </w:rPr>
        <w:t xml:space="preserve"> details on skills development, please see B20 Employment Taskforce Policy Paper, Recommendation 3</w:t>
      </w:r>
      <w:r w:rsidR="000302E9">
        <w:rPr>
          <w:sz w:val="22"/>
        </w:rPr>
        <w:t>.</w:t>
      </w:r>
    </w:p>
    <w:p w:rsidR="00714825" w:rsidRDefault="00714825" w:rsidP="006D3E8F">
      <w:pPr>
        <w:spacing w:before="120" w:after="120"/>
        <w:jc w:val="both"/>
        <w:rPr>
          <w:sz w:val="22"/>
          <w:szCs w:val="22"/>
        </w:rPr>
      </w:pP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6D3E8F" w:rsidRPr="003C4715" w:rsidTr="00286F0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6D3E8F" w:rsidRPr="003C4715" w:rsidRDefault="006D3E8F" w:rsidP="008C71A2">
            <w:pPr>
              <w:spacing w:before="120" w:after="120"/>
              <w:rPr>
                <w:b w:val="0"/>
                <w:bCs w:val="0"/>
                <w:color w:val="auto"/>
                <w:sz w:val="22"/>
              </w:rPr>
            </w:pPr>
            <w:r>
              <w:rPr>
                <w:bCs w:val="0"/>
                <w:sz w:val="22"/>
              </w:rPr>
              <w:t xml:space="preserve">Leading </w:t>
            </w:r>
            <w:r w:rsidR="00693D2F">
              <w:rPr>
                <w:bCs w:val="0"/>
                <w:sz w:val="22"/>
              </w:rPr>
              <w:t>practice</w:t>
            </w:r>
            <w:r w:rsidR="00657A94">
              <w:rPr>
                <w:bCs w:val="0"/>
                <w:sz w:val="22"/>
              </w:rPr>
              <w:t xml:space="preserve"> 7</w:t>
            </w:r>
            <w:r>
              <w:rPr>
                <w:bCs w:val="0"/>
                <w:sz w:val="22"/>
              </w:rPr>
              <w:t xml:space="preserve">: </w:t>
            </w:r>
            <w:r w:rsidRPr="003C4715">
              <w:rPr>
                <w:bCs w:val="0"/>
                <w:sz w:val="22"/>
              </w:rPr>
              <w:t>D</w:t>
            </w:r>
            <w:r>
              <w:rPr>
                <w:bCs w:val="0"/>
                <w:sz w:val="22"/>
              </w:rPr>
              <w:t>eveloping</w:t>
            </w:r>
            <w:r w:rsidRPr="003C4715">
              <w:rPr>
                <w:bCs w:val="0"/>
                <w:sz w:val="22"/>
              </w:rPr>
              <w:t xml:space="preserve"> </w:t>
            </w:r>
            <w:r w:rsidR="00693D2F">
              <w:rPr>
                <w:bCs w:val="0"/>
                <w:sz w:val="22"/>
              </w:rPr>
              <w:t>l</w:t>
            </w:r>
            <w:r w:rsidR="00693D2F" w:rsidRPr="003C4715">
              <w:rPr>
                <w:bCs w:val="0"/>
                <w:sz w:val="22"/>
              </w:rPr>
              <w:t xml:space="preserve">earning </w:t>
            </w:r>
            <w:r w:rsidR="00693D2F">
              <w:rPr>
                <w:bCs w:val="0"/>
                <w:sz w:val="22"/>
              </w:rPr>
              <w:t>a</w:t>
            </w:r>
            <w:r w:rsidR="00693D2F" w:rsidRPr="003C4715">
              <w:rPr>
                <w:bCs w:val="0"/>
                <w:sz w:val="22"/>
              </w:rPr>
              <w:t>gility</w:t>
            </w:r>
            <w:r w:rsidR="00693D2F">
              <w:rPr>
                <w:bCs w:val="0"/>
                <w:sz w:val="22"/>
              </w:rPr>
              <w:t xml:space="preserve"> </w:t>
            </w:r>
            <w:r>
              <w:rPr>
                <w:bCs w:val="0"/>
                <w:sz w:val="22"/>
              </w:rPr>
              <w:t xml:space="preserve">through </w:t>
            </w:r>
            <w:r w:rsidR="00376372">
              <w:rPr>
                <w:bCs w:val="0"/>
                <w:sz w:val="22"/>
              </w:rPr>
              <w:t xml:space="preserve">“centers </w:t>
            </w:r>
            <w:r>
              <w:rPr>
                <w:bCs w:val="0"/>
                <w:sz w:val="22"/>
              </w:rPr>
              <w:t xml:space="preserve">of </w:t>
            </w:r>
            <w:r w:rsidR="00376372">
              <w:rPr>
                <w:bCs w:val="0"/>
                <w:sz w:val="22"/>
              </w:rPr>
              <w:t>entrepreneurship”</w:t>
            </w:r>
          </w:p>
        </w:tc>
      </w:tr>
      <w:tr w:rsidR="006D3E8F" w:rsidRPr="003C4715" w:rsidTr="00286F0F">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6D3E8F" w:rsidRPr="00FA6E39" w:rsidRDefault="006D3E8F" w:rsidP="00FA6E39">
            <w:pPr>
              <w:spacing w:before="120" w:after="120"/>
              <w:jc w:val="both"/>
              <w:rPr>
                <w:b w:val="0"/>
                <w:sz w:val="22"/>
                <w:szCs w:val="22"/>
              </w:rPr>
            </w:pPr>
            <w:r w:rsidRPr="00FA6E39">
              <w:rPr>
                <w:b w:val="0"/>
                <w:sz w:val="22"/>
                <w:szCs w:val="22"/>
              </w:rPr>
              <w:t>“</w:t>
            </w:r>
            <w:r w:rsidR="00085B9C">
              <w:rPr>
                <w:b w:val="0"/>
                <w:sz w:val="22"/>
                <w:szCs w:val="22"/>
              </w:rPr>
              <w:t>L</w:t>
            </w:r>
            <w:r w:rsidRPr="00FA6E39">
              <w:rPr>
                <w:b w:val="0"/>
                <w:sz w:val="22"/>
                <w:szCs w:val="22"/>
              </w:rPr>
              <w:t xml:space="preserve">earning agility” </w:t>
            </w:r>
            <w:r w:rsidR="00085B9C">
              <w:rPr>
                <w:b w:val="0"/>
                <w:sz w:val="22"/>
                <w:szCs w:val="22"/>
              </w:rPr>
              <w:t>is identified as</w:t>
            </w:r>
            <w:r w:rsidRPr="00FA6E39">
              <w:rPr>
                <w:b w:val="0"/>
                <w:sz w:val="22"/>
                <w:szCs w:val="22"/>
              </w:rPr>
              <w:t xml:space="preserve"> the most important entrepreneurial capability.</w:t>
            </w:r>
            <w:r w:rsidR="00FA6E39">
              <w:rPr>
                <w:b w:val="0"/>
                <w:sz w:val="22"/>
                <w:szCs w:val="22"/>
              </w:rPr>
              <w:t xml:space="preserve"> </w:t>
            </w:r>
            <w:r w:rsidRPr="00FA6E39">
              <w:rPr>
                <w:b w:val="0"/>
                <w:sz w:val="22"/>
                <w:szCs w:val="22"/>
              </w:rPr>
              <w:t>Learning agility is defined as the ability and willingness to learn from experience and subsequently apply that learning to perform successfully under new or first-time conditions.</w:t>
            </w:r>
          </w:p>
          <w:p w:rsidR="006D3E8F" w:rsidRPr="007270D0" w:rsidRDefault="006D3E8F" w:rsidP="00286F0F">
            <w:pPr>
              <w:pStyle w:val="NoSpacing"/>
              <w:jc w:val="both"/>
              <w:rPr>
                <w:b w:val="0"/>
                <w:sz w:val="22"/>
                <w:szCs w:val="22"/>
              </w:rPr>
            </w:pPr>
            <w:r w:rsidRPr="00FA6E39">
              <w:rPr>
                <w:b w:val="0"/>
                <w:sz w:val="22"/>
                <w:szCs w:val="22"/>
              </w:rPr>
              <w:t xml:space="preserve">Learning agility </w:t>
            </w:r>
            <w:r w:rsidR="00A1643C" w:rsidRPr="00FA6E39">
              <w:rPr>
                <w:b w:val="0"/>
                <w:sz w:val="22"/>
                <w:szCs w:val="22"/>
              </w:rPr>
              <w:t>factors</w:t>
            </w:r>
            <w:r w:rsidR="00A1643C">
              <w:rPr>
                <w:b w:val="0"/>
                <w:sz w:val="22"/>
                <w:szCs w:val="22"/>
              </w:rPr>
              <w:t xml:space="preserve"> </w:t>
            </w:r>
            <w:r w:rsidRPr="007270D0">
              <w:rPr>
                <w:b w:val="0"/>
                <w:sz w:val="22"/>
                <w:szCs w:val="22"/>
              </w:rPr>
              <w:t xml:space="preserve">are related to: </w:t>
            </w:r>
          </w:p>
          <w:p w:rsidR="006D3E8F" w:rsidRPr="003C4715" w:rsidRDefault="006D3E8F" w:rsidP="008C2CEA">
            <w:pPr>
              <w:pStyle w:val="NoSpacing"/>
              <w:numPr>
                <w:ilvl w:val="0"/>
                <w:numId w:val="15"/>
              </w:numPr>
              <w:spacing w:before="120"/>
              <w:jc w:val="both"/>
              <w:rPr>
                <w:b w:val="0"/>
                <w:bCs w:val="0"/>
                <w:sz w:val="22"/>
              </w:rPr>
            </w:pPr>
            <w:r w:rsidRPr="003C4715">
              <w:rPr>
                <w:b w:val="0"/>
                <w:sz w:val="22"/>
              </w:rPr>
              <w:t>Results agility</w:t>
            </w:r>
            <w:r w:rsidR="00376372">
              <w:rPr>
                <w:b w:val="0"/>
                <w:sz w:val="22"/>
              </w:rPr>
              <w:t xml:space="preserve"> –</w:t>
            </w:r>
            <w:r w:rsidR="00376372" w:rsidRPr="003C4715">
              <w:rPr>
                <w:b w:val="0"/>
                <w:sz w:val="22"/>
              </w:rPr>
              <w:t xml:space="preserve"> </w:t>
            </w:r>
            <w:r w:rsidRPr="003C4715">
              <w:rPr>
                <w:b w:val="0"/>
                <w:sz w:val="22"/>
              </w:rPr>
              <w:t>Deliver results in challenging first-time situations</w:t>
            </w:r>
          </w:p>
          <w:p w:rsidR="006D3E8F" w:rsidRPr="003C4715" w:rsidRDefault="006D3E8F" w:rsidP="008C2CEA">
            <w:pPr>
              <w:pStyle w:val="NoSpacing"/>
              <w:numPr>
                <w:ilvl w:val="0"/>
                <w:numId w:val="16"/>
              </w:numPr>
              <w:spacing w:before="120"/>
              <w:jc w:val="both"/>
              <w:rPr>
                <w:b w:val="0"/>
                <w:bCs w:val="0"/>
                <w:sz w:val="22"/>
              </w:rPr>
            </w:pPr>
            <w:r w:rsidRPr="003C4715">
              <w:rPr>
                <w:b w:val="0"/>
                <w:sz w:val="22"/>
              </w:rPr>
              <w:t>Self-awareness</w:t>
            </w:r>
            <w:r w:rsidR="00376372">
              <w:rPr>
                <w:b w:val="0"/>
                <w:sz w:val="22"/>
              </w:rPr>
              <w:t xml:space="preserve"> –</w:t>
            </w:r>
            <w:r w:rsidR="00376372" w:rsidRPr="003C4715">
              <w:rPr>
                <w:b w:val="0"/>
                <w:sz w:val="22"/>
              </w:rPr>
              <w:t xml:space="preserve"> </w:t>
            </w:r>
            <w:r w:rsidRPr="003C4715">
              <w:rPr>
                <w:b w:val="0"/>
                <w:sz w:val="22"/>
              </w:rPr>
              <w:t>Extent to which an individual knows his or her true strengths and weaknesses</w:t>
            </w:r>
          </w:p>
          <w:p w:rsidR="006D3E8F" w:rsidRPr="003C4715" w:rsidRDefault="006D3E8F" w:rsidP="008C2CEA">
            <w:pPr>
              <w:pStyle w:val="NoSpacing"/>
              <w:numPr>
                <w:ilvl w:val="0"/>
                <w:numId w:val="16"/>
              </w:numPr>
              <w:spacing w:before="120"/>
              <w:jc w:val="both"/>
              <w:rPr>
                <w:b w:val="0"/>
                <w:bCs w:val="0"/>
                <w:sz w:val="22"/>
              </w:rPr>
            </w:pPr>
            <w:r w:rsidRPr="003C4715">
              <w:rPr>
                <w:b w:val="0"/>
                <w:sz w:val="22"/>
              </w:rPr>
              <w:t>Mental agility</w:t>
            </w:r>
            <w:r w:rsidR="00376372">
              <w:rPr>
                <w:b w:val="0"/>
                <w:sz w:val="22"/>
              </w:rPr>
              <w:t xml:space="preserve"> –</w:t>
            </w:r>
            <w:r w:rsidRPr="003C4715">
              <w:rPr>
                <w:b w:val="0"/>
                <w:sz w:val="22"/>
              </w:rPr>
              <w:t xml:space="preserve"> Ability to examine problems in a unique and unusual way</w:t>
            </w:r>
          </w:p>
          <w:p w:rsidR="007A2391" w:rsidRPr="007A2391" w:rsidRDefault="006D3E8F" w:rsidP="008C2CEA">
            <w:pPr>
              <w:pStyle w:val="NoSpacing"/>
              <w:numPr>
                <w:ilvl w:val="0"/>
                <w:numId w:val="16"/>
              </w:numPr>
              <w:spacing w:before="120"/>
              <w:jc w:val="both"/>
              <w:rPr>
                <w:b w:val="0"/>
                <w:bCs w:val="0"/>
                <w:caps/>
                <w:color w:val="002960"/>
                <w:sz w:val="22"/>
              </w:rPr>
            </w:pPr>
            <w:r w:rsidRPr="003C4715">
              <w:rPr>
                <w:b w:val="0"/>
                <w:sz w:val="22"/>
              </w:rPr>
              <w:t>People agility</w:t>
            </w:r>
            <w:r w:rsidR="00376372">
              <w:rPr>
                <w:b w:val="0"/>
                <w:sz w:val="22"/>
              </w:rPr>
              <w:t xml:space="preserve"> –</w:t>
            </w:r>
            <w:r w:rsidRPr="003C4715">
              <w:rPr>
                <w:b w:val="0"/>
                <w:sz w:val="22"/>
              </w:rPr>
              <w:t xml:space="preserve"> Skilled communicator who can work with diverse types of people</w:t>
            </w:r>
          </w:p>
          <w:p w:rsidR="00A1643C" w:rsidRDefault="006D3E8F" w:rsidP="008C2CEA">
            <w:pPr>
              <w:pStyle w:val="NoSpacing"/>
              <w:numPr>
                <w:ilvl w:val="0"/>
                <w:numId w:val="16"/>
              </w:numPr>
              <w:spacing w:before="120"/>
              <w:jc w:val="both"/>
              <w:rPr>
                <w:b w:val="0"/>
                <w:bCs w:val="0"/>
                <w:caps/>
                <w:color w:val="002960"/>
                <w:sz w:val="22"/>
              </w:rPr>
            </w:pPr>
            <w:r w:rsidRPr="00A1643C">
              <w:rPr>
                <w:b w:val="0"/>
                <w:sz w:val="22"/>
              </w:rPr>
              <w:t>Change agility</w:t>
            </w:r>
            <w:r w:rsidR="00376372" w:rsidRPr="00A1643C">
              <w:rPr>
                <w:b w:val="0"/>
                <w:sz w:val="22"/>
              </w:rPr>
              <w:t xml:space="preserve"> –</w:t>
            </w:r>
            <w:r w:rsidRPr="00A1643C">
              <w:rPr>
                <w:b w:val="0"/>
                <w:sz w:val="22"/>
              </w:rPr>
              <w:t xml:space="preserve"> Likes to experiment and </w:t>
            </w:r>
            <w:r w:rsidR="00376372" w:rsidRPr="00A1643C">
              <w:rPr>
                <w:b w:val="0"/>
                <w:sz w:val="22"/>
              </w:rPr>
              <w:t xml:space="preserve">is </w:t>
            </w:r>
            <w:r w:rsidRPr="00A1643C">
              <w:rPr>
                <w:b w:val="0"/>
                <w:sz w:val="22"/>
              </w:rPr>
              <w:t>comfortable with change</w:t>
            </w:r>
            <w:r w:rsidR="00A1643C" w:rsidRPr="00A1643C">
              <w:rPr>
                <w:b w:val="0"/>
                <w:sz w:val="22"/>
              </w:rPr>
              <w:t xml:space="preserve"> </w:t>
            </w:r>
          </w:p>
          <w:p w:rsidR="006D3E8F" w:rsidRPr="003C4715" w:rsidRDefault="00863EFD" w:rsidP="008C71A2">
            <w:pPr>
              <w:pStyle w:val="NoSpacing"/>
              <w:spacing w:before="120" w:after="120"/>
              <w:jc w:val="both"/>
              <w:rPr>
                <w:b w:val="0"/>
                <w:bCs w:val="0"/>
                <w:sz w:val="22"/>
              </w:rPr>
            </w:pPr>
            <w:r>
              <w:rPr>
                <w:b w:val="0"/>
                <w:bCs w:val="0"/>
                <w:sz w:val="22"/>
              </w:rPr>
              <w:t xml:space="preserve">Source: </w:t>
            </w:r>
            <w:r w:rsidR="008C492A" w:rsidRPr="00E7182F">
              <w:rPr>
                <w:i/>
                <w:sz w:val="22"/>
              </w:rPr>
              <w:t xml:space="preserve"> </w:t>
            </w:r>
            <w:r w:rsidR="008C492A" w:rsidRPr="008C492A">
              <w:rPr>
                <w:b w:val="0"/>
                <w:i/>
                <w:sz w:val="22"/>
              </w:rPr>
              <w:t>Growth is in the Leaders</w:t>
            </w:r>
            <w:r w:rsidR="008C492A" w:rsidRPr="008C492A">
              <w:rPr>
                <w:b w:val="0"/>
                <w:sz w:val="22"/>
              </w:rPr>
              <w:t>, Korn Ferry</w:t>
            </w:r>
            <w:r w:rsidR="008C492A">
              <w:rPr>
                <w:b w:val="0"/>
                <w:sz w:val="22"/>
              </w:rPr>
              <w:t xml:space="preserve"> (internal research paper)</w:t>
            </w:r>
          </w:p>
        </w:tc>
      </w:tr>
    </w:tbl>
    <w:p w:rsidR="006D3E8F" w:rsidRDefault="006D3E8F" w:rsidP="007E1460">
      <w:pPr>
        <w:pStyle w:val="NoSpacing"/>
        <w:spacing w:before="120" w:after="120"/>
        <w:jc w:val="both"/>
        <w:rPr>
          <w:sz w:val="22"/>
          <w:szCs w:val="22"/>
        </w:rPr>
      </w:pPr>
    </w:p>
    <w:p w:rsidR="00E4081F" w:rsidRDefault="00E4081F" w:rsidP="00E4081F">
      <w:pPr>
        <w:spacing w:before="120" w:after="120"/>
        <w:jc w:val="both"/>
        <w:rPr>
          <w:sz w:val="22"/>
          <w:szCs w:val="22"/>
        </w:rPr>
      </w:pPr>
      <w:r>
        <w:rPr>
          <w:sz w:val="22"/>
          <w:szCs w:val="22"/>
        </w:rPr>
        <w:t xml:space="preserve">G20 interventions </w:t>
      </w:r>
      <w:r w:rsidRPr="009C01D4">
        <w:rPr>
          <w:sz w:val="22"/>
          <w:szCs w:val="22"/>
        </w:rPr>
        <w:t xml:space="preserve">can </w:t>
      </w:r>
      <w:r w:rsidRPr="00693D2F">
        <w:rPr>
          <w:sz w:val="22"/>
          <w:szCs w:val="22"/>
        </w:rPr>
        <w:t>include</w:t>
      </w:r>
      <w:r>
        <w:rPr>
          <w:sz w:val="22"/>
          <w:szCs w:val="22"/>
        </w:rPr>
        <w:t>:</w:t>
      </w:r>
      <w:r w:rsidRPr="00693D2F">
        <w:rPr>
          <w:sz w:val="22"/>
          <w:szCs w:val="22"/>
        </w:rPr>
        <w:t xml:space="preserve"> </w:t>
      </w:r>
      <w:r w:rsidRPr="008C71A2">
        <w:rPr>
          <w:sz w:val="22"/>
          <w:szCs w:val="22"/>
        </w:rPr>
        <w:t>encourag</w:t>
      </w:r>
      <w:r>
        <w:rPr>
          <w:sz w:val="22"/>
          <w:szCs w:val="22"/>
        </w:rPr>
        <w:t>ing</w:t>
      </w:r>
      <w:r w:rsidRPr="008C71A2">
        <w:rPr>
          <w:sz w:val="22"/>
          <w:szCs w:val="22"/>
        </w:rPr>
        <w:t xml:space="preserve"> learning agility</w:t>
      </w:r>
      <w:r w:rsidRPr="00693D2F">
        <w:rPr>
          <w:i/>
          <w:sz w:val="22"/>
          <w:szCs w:val="22"/>
        </w:rPr>
        <w:t xml:space="preserve"> </w:t>
      </w:r>
      <w:r w:rsidRPr="00693D2F">
        <w:rPr>
          <w:sz w:val="22"/>
          <w:szCs w:val="22"/>
        </w:rPr>
        <w:t xml:space="preserve">at different levels of the school and university system; </w:t>
      </w:r>
      <w:r w:rsidRPr="008C71A2">
        <w:rPr>
          <w:sz w:val="22"/>
          <w:szCs w:val="22"/>
        </w:rPr>
        <w:t>support</w:t>
      </w:r>
      <w:r>
        <w:rPr>
          <w:sz w:val="22"/>
          <w:szCs w:val="22"/>
        </w:rPr>
        <w:t>ing</w:t>
      </w:r>
      <w:r w:rsidRPr="008C71A2">
        <w:rPr>
          <w:sz w:val="22"/>
          <w:szCs w:val="22"/>
        </w:rPr>
        <w:t xml:space="preserve"> business-training programs</w:t>
      </w:r>
      <w:r w:rsidRPr="00693D2F">
        <w:rPr>
          <w:sz w:val="22"/>
          <w:szCs w:val="22"/>
        </w:rPr>
        <w:t xml:space="preserve">; </w:t>
      </w:r>
      <w:r w:rsidRPr="008C71A2">
        <w:rPr>
          <w:sz w:val="22"/>
          <w:szCs w:val="22"/>
        </w:rPr>
        <w:t>foster</w:t>
      </w:r>
      <w:r>
        <w:rPr>
          <w:sz w:val="22"/>
          <w:szCs w:val="22"/>
        </w:rPr>
        <w:t>ing</w:t>
      </w:r>
      <w:r w:rsidRPr="008C71A2">
        <w:rPr>
          <w:sz w:val="22"/>
          <w:szCs w:val="22"/>
        </w:rPr>
        <w:t xml:space="preserve"> the development of </w:t>
      </w:r>
      <w:r>
        <w:rPr>
          <w:sz w:val="22"/>
          <w:szCs w:val="22"/>
        </w:rPr>
        <w:t>“c</w:t>
      </w:r>
      <w:r w:rsidRPr="008C71A2">
        <w:rPr>
          <w:sz w:val="22"/>
          <w:szCs w:val="22"/>
        </w:rPr>
        <w:t xml:space="preserve">enters of </w:t>
      </w:r>
      <w:r>
        <w:rPr>
          <w:sz w:val="22"/>
          <w:szCs w:val="22"/>
        </w:rPr>
        <w:t>e</w:t>
      </w:r>
      <w:r w:rsidRPr="008C71A2">
        <w:rPr>
          <w:sz w:val="22"/>
          <w:szCs w:val="22"/>
        </w:rPr>
        <w:t>ntrepreneurship</w:t>
      </w:r>
      <w:r>
        <w:rPr>
          <w:sz w:val="22"/>
          <w:szCs w:val="22"/>
        </w:rPr>
        <w:t>”</w:t>
      </w:r>
      <w:r w:rsidRPr="00693D2F">
        <w:rPr>
          <w:sz w:val="22"/>
          <w:szCs w:val="22"/>
        </w:rPr>
        <w:t xml:space="preserve"> to provide entrepreneurs with self-assessment toolkits to </w:t>
      </w:r>
      <w:r>
        <w:rPr>
          <w:sz w:val="22"/>
          <w:szCs w:val="22"/>
        </w:rPr>
        <w:t xml:space="preserve">identify and </w:t>
      </w:r>
      <w:r w:rsidRPr="00693D2F">
        <w:rPr>
          <w:sz w:val="22"/>
          <w:szCs w:val="22"/>
        </w:rPr>
        <w:t xml:space="preserve">reduce </w:t>
      </w:r>
      <w:r w:rsidRPr="00090C8A">
        <w:rPr>
          <w:sz w:val="22"/>
          <w:szCs w:val="22"/>
        </w:rPr>
        <w:t xml:space="preserve">skills </w:t>
      </w:r>
      <w:r>
        <w:rPr>
          <w:sz w:val="22"/>
          <w:szCs w:val="22"/>
        </w:rPr>
        <w:t xml:space="preserve">and competency gaps. Online knowledge platforms should be implemented whenever possible for scale, reach, and cost effectiveness.  </w:t>
      </w:r>
    </w:p>
    <w:p w:rsidR="00A1643C" w:rsidRDefault="00A1643C" w:rsidP="007E1460">
      <w:pPr>
        <w:pStyle w:val="NoSpacing"/>
        <w:spacing w:before="120" w:after="120"/>
        <w:jc w:val="both"/>
        <w:rPr>
          <w:sz w:val="22"/>
          <w:szCs w:val="22"/>
        </w:rPr>
      </w:pP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6D3E8F" w:rsidRPr="003C4715" w:rsidTr="00286F0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6D3E8F" w:rsidRPr="003C4715" w:rsidRDefault="00BD46C5" w:rsidP="00E10DCF">
            <w:pPr>
              <w:spacing w:before="120" w:after="120"/>
              <w:rPr>
                <w:sz w:val="22"/>
              </w:rPr>
            </w:pPr>
            <w:r>
              <w:rPr>
                <w:bCs w:val="0"/>
                <w:sz w:val="22"/>
              </w:rPr>
              <w:t>Leading p</w:t>
            </w:r>
            <w:r w:rsidR="006D3E8F">
              <w:rPr>
                <w:bCs w:val="0"/>
                <w:sz w:val="22"/>
              </w:rPr>
              <w:t>ractice</w:t>
            </w:r>
            <w:r w:rsidR="00657A94">
              <w:rPr>
                <w:bCs w:val="0"/>
                <w:sz w:val="22"/>
              </w:rPr>
              <w:t xml:space="preserve"> 8</w:t>
            </w:r>
            <w:r w:rsidR="006D3E8F">
              <w:rPr>
                <w:bCs w:val="0"/>
                <w:sz w:val="22"/>
              </w:rPr>
              <w:t>: ILO Global Knowledge Sharing Platform</w:t>
            </w:r>
          </w:p>
        </w:tc>
      </w:tr>
      <w:tr w:rsidR="006D3E8F" w:rsidRPr="003C4715" w:rsidTr="00286F0F">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6D3E8F" w:rsidRPr="006D3E8F" w:rsidRDefault="006D3E8F" w:rsidP="008C71A2">
            <w:pPr>
              <w:pStyle w:val="NoSpacing"/>
              <w:spacing w:before="120" w:after="120"/>
              <w:jc w:val="both"/>
              <w:rPr>
                <w:b w:val="0"/>
                <w:bCs w:val="0"/>
                <w:sz w:val="22"/>
                <w:szCs w:val="22"/>
              </w:rPr>
            </w:pPr>
            <w:r w:rsidRPr="006D3E8F">
              <w:rPr>
                <w:b w:val="0"/>
                <w:sz w:val="22"/>
                <w:szCs w:val="22"/>
              </w:rPr>
              <w:t xml:space="preserve">The </w:t>
            </w:r>
            <w:r w:rsidRPr="00FA6E39">
              <w:rPr>
                <w:b w:val="0"/>
                <w:sz w:val="22"/>
                <w:szCs w:val="22"/>
              </w:rPr>
              <w:t xml:space="preserve">Skills for Employment Global Public-Private Knowledge Sharing Platform (Global KSP) is an example of </w:t>
            </w:r>
            <w:r w:rsidR="00376372" w:rsidRPr="00FA6E39">
              <w:rPr>
                <w:b w:val="0"/>
                <w:sz w:val="22"/>
                <w:szCs w:val="22"/>
              </w:rPr>
              <w:t xml:space="preserve">a </w:t>
            </w:r>
            <w:r w:rsidRPr="00FA6E39">
              <w:rPr>
                <w:b w:val="0"/>
                <w:sz w:val="22"/>
                <w:szCs w:val="22"/>
              </w:rPr>
              <w:t>collaborative platform</w:t>
            </w:r>
            <w:r w:rsidR="00035C2C" w:rsidRPr="00FA6E39">
              <w:rPr>
                <w:b w:val="0"/>
                <w:sz w:val="22"/>
                <w:szCs w:val="22"/>
              </w:rPr>
              <w:t>. It b</w:t>
            </w:r>
            <w:r w:rsidRPr="00FA6E39">
              <w:rPr>
                <w:b w:val="0"/>
                <w:sz w:val="22"/>
                <w:szCs w:val="22"/>
              </w:rPr>
              <w:t>ring</w:t>
            </w:r>
            <w:r w:rsidR="00035C2C" w:rsidRPr="00FA6E39">
              <w:rPr>
                <w:b w:val="0"/>
                <w:sz w:val="22"/>
                <w:szCs w:val="22"/>
              </w:rPr>
              <w:t>s</w:t>
            </w:r>
            <w:r w:rsidRPr="00FA6E39">
              <w:rPr>
                <w:b w:val="0"/>
                <w:sz w:val="22"/>
                <w:szCs w:val="22"/>
              </w:rPr>
              <w:t xml:space="preserve"> together enterprises, labor, government</w:t>
            </w:r>
            <w:r w:rsidR="00376372" w:rsidRPr="00FA6E39">
              <w:rPr>
                <w:b w:val="0"/>
                <w:sz w:val="22"/>
                <w:szCs w:val="22"/>
              </w:rPr>
              <w:t>,</w:t>
            </w:r>
            <w:r w:rsidRPr="006D3E8F">
              <w:rPr>
                <w:b w:val="0"/>
                <w:sz w:val="22"/>
                <w:szCs w:val="22"/>
              </w:rPr>
              <w:t xml:space="preserve"> and trainers at the local, industry</w:t>
            </w:r>
            <w:r w:rsidR="00376372">
              <w:rPr>
                <w:b w:val="0"/>
                <w:sz w:val="22"/>
                <w:szCs w:val="22"/>
              </w:rPr>
              <w:t>,</w:t>
            </w:r>
            <w:r w:rsidRPr="006D3E8F">
              <w:rPr>
                <w:b w:val="0"/>
                <w:sz w:val="22"/>
                <w:szCs w:val="22"/>
              </w:rPr>
              <w:t xml:space="preserve"> and national levels </w:t>
            </w:r>
            <w:r w:rsidR="00035C2C">
              <w:rPr>
                <w:b w:val="0"/>
                <w:sz w:val="22"/>
                <w:szCs w:val="22"/>
              </w:rPr>
              <w:t>to</w:t>
            </w:r>
            <w:r w:rsidRPr="006D3E8F">
              <w:rPr>
                <w:b w:val="0"/>
                <w:sz w:val="22"/>
                <w:szCs w:val="22"/>
              </w:rPr>
              <w:t xml:space="preserve"> ensure that training is relevant to the needs of businesses and labor markets and is accessible to young people and workers </w:t>
            </w:r>
            <w:r w:rsidRPr="006D3E8F">
              <w:rPr>
                <w:b w:val="0"/>
                <w:sz w:val="22"/>
                <w:szCs w:val="22"/>
              </w:rPr>
              <w:lastRenderedPageBreak/>
              <w:t xml:space="preserve">throughout their careers. Initiated by ILO, the Global KSP benefits from the support and collaboration of the </w:t>
            </w:r>
            <w:r w:rsidR="00035C2C" w:rsidRPr="006D3E8F">
              <w:rPr>
                <w:b w:val="0"/>
                <w:sz w:val="22"/>
                <w:szCs w:val="22"/>
              </w:rPr>
              <w:t>Organi</w:t>
            </w:r>
            <w:r w:rsidR="007A2391">
              <w:rPr>
                <w:b w:val="0"/>
                <w:sz w:val="22"/>
                <w:szCs w:val="22"/>
              </w:rPr>
              <w:t>z</w:t>
            </w:r>
            <w:r w:rsidR="00035C2C" w:rsidRPr="006D3E8F">
              <w:rPr>
                <w:b w:val="0"/>
                <w:sz w:val="22"/>
                <w:szCs w:val="22"/>
              </w:rPr>
              <w:t xml:space="preserve">ation </w:t>
            </w:r>
            <w:r w:rsidRPr="006D3E8F">
              <w:rPr>
                <w:b w:val="0"/>
                <w:sz w:val="22"/>
                <w:szCs w:val="22"/>
              </w:rPr>
              <w:t>for Economic Co-operation and Development (OECD), the United Nations Educational, Scientific and Cultural Organization (UNESCO) and the World Bank.</w:t>
            </w:r>
            <w:r w:rsidRPr="00286F0F">
              <w:rPr>
                <w:rStyle w:val="FootnoteReference"/>
                <w:b w:val="0"/>
                <w:sz w:val="16"/>
                <w:szCs w:val="16"/>
              </w:rPr>
              <w:footnoteReference w:id="25"/>
            </w:r>
          </w:p>
        </w:tc>
      </w:tr>
    </w:tbl>
    <w:p w:rsidR="00863BAD" w:rsidRPr="009B165D" w:rsidRDefault="00863BAD" w:rsidP="008E5A95">
      <w:pPr>
        <w:spacing w:before="120" w:after="120"/>
        <w:jc w:val="both"/>
        <w:rPr>
          <w:color w:val="FF0000"/>
          <w:sz w:val="2"/>
          <w:szCs w:val="22"/>
        </w:rPr>
      </w:pPr>
    </w:p>
    <w:p w:rsidR="00D744A6" w:rsidRPr="00D744A6" w:rsidRDefault="00D744A6" w:rsidP="003C4715">
      <w:pPr>
        <w:spacing w:before="0" w:after="200" w:line="276" w:lineRule="auto"/>
        <w:jc w:val="both"/>
        <w:rPr>
          <w:b/>
          <w:sz w:val="10"/>
        </w:rPr>
      </w:pPr>
      <w:bookmarkStart w:id="25" w:name="_Toc416355481"/>
      <w:bookmarkStart w:id="26" w:name="_Toc416355876"/>
      <w:bookmarkStart w:id="27" w:name="_Toc419715697"/>
    </w:p>
    <w:p w:rsidR="0035211C" w:rsidRPr="0035211C" w:rsidRDefault="0035211C" w:rsidP="003C4715">
      <w:pPr>
        <w:spacing w:before="0" w:after="200" w:line="276" w:lineRule="auto"/>
        <w:jc w:val="both"/>
        <w:rPr>
          <w:b/>
          <w:sz w:val="22"/>
        </w:rPr>
      </w:pPr>
      <w:r w:rsidRPr="0035211C">
        <w:rPr>
          <w:b/>
          <w:sz w:val="22"/>
        </w:rPr>
        <w:t>SME 3.2</w:t>
      </w:r>
      <w:r w:rsidR="00B30505">
        <w:rPr>
          <w:b/>
          <w:sz w:val="22"/>
        </w:rPr>
        <w:t>:</w:t>
      </w:r>
      <w:r w:rsidRPr="0035211C">
        <w:rPr>
          <w:b/>
          <w:sz w:val="22"/>
        </w:rPr>
        <w:t xml:space="preserve"> Strengthen entrepreneurship culture, in particular support development of entrepreneurship networks and centres of excellence.</w:t>
      </w:r>
    </w:p>
    <w:p w:rsidR="006D3E8F" w:rsidRDefault="00714825" w:rsidP="00036882">
      <w:pPr>
        <w:spacing w:before="120" w:after="120"/>
        <w:jc w:val="both"/>
        <w:rPr>
          <w:sz w:val="22"/>
        </w:rPr>
      </w:pPr>
      <w:r>
        <w:rPr>
          <w:sz w:val="22"/>
        </w:rPr>
        <w:t>Networks are critical resources for entrepreneurs look</w:t>
      </w:r>
      <w:r w:rsidR="002E439D">
        <w:rPr>
          <w:sz w:val="22"/>
        </w:rPr>
        <w:t>ing</w:t>
      </w:r>
      <w:r>
        <w:rPr>
          <w:sz w:val="22"/>
        </w:rPr>
        <w:t xml:space="preserve"> </w:t>
      </w:r>
      <w:r w:rsidR="002E439D">
        <w:rPr>
          <w:sz w:val="22"/>
        </w:rPr>
        <w:t xml:space="preserve">to improve their </w:t>
      </w:r>
      <w:r>
        <w:rPr>
          <w:sz w:val="22"/>
        </w:rPr>
        <w:t xml:space="preserve">skills </w:t>
      </w:r>
      <w:r w:rsidR="002E439D">
        <w:rPr>
          <w:sz w:val="22"/>
        </w:rPr>
        <w:t>through</w:t>
      </w:r>
      <w:r w:rsidR="00404DE9">
        <w:rPr>
          <w:sz w:val="22"/>
        </w:rPr>
        <w:t xml:space="preserve"> coaching and mentoring </w:t>
      </w:r>
      <w:r w:rsidR="002E439D">
        <w:rPr>
          <w:sz w:val="22"/>
        </w:rPr>
        <w:t xml:space="preserve">provided by </w:t>
      </w:r>
      <w:r w:rsidR="00404DE9">
        <w:rPr>
          <w:sz w:val="22"/>
        </w:rPr>
        <w:t>more seasoned entrepreneurs</w:t>
      </w:r>
      <w:r w:rsidR="002E439D">
        <w:rPr>
          <w:sz w:val="22"/>
        </w:rPr>
        <w:t>,</w:t>
      </w:r>
      <w:r w:rsidR="00404DE9">
        <w:rPr>
          <w:sz w:val="22"/>
        </w:rPr>
        <w:t xml:space="preserve"> and </w:t>
      </w:r>
      <w:r w:rsidR="002E439D">
        <w:rPr>
          <w:sz w:val="22"/>
        </w:rPr>
        <w:t xml:space="preserve">in terms of </w:t>
      </w:r>
      <w:r w:rsidR="00404DE9">
        <w:rPr>
          <w:sz w:val="22"/>
        </w:rPr>
        <w:t xml:space="preserve">the </w:t>
      </w:r>
      <w:r w:rsidR="002E439D">
        <w:rPr>
          <w:sz w:val="22"/>
        </w:rPr>
        <w:t>“</w:t>
      </w:r>
      <w:r w:rsidR="00404DE9">
        <w:rPr>
          <w:sz w:val="22"/>
        </w:rPr>
        <w:t>network effect</w:t>
      </w:r>
      <w:r w:rsidR="002E439D">
        <w:rPr>
          <w:sz w:val="22"/>
        </w:rPr>
        <w:t>”</w:t>
      </w:r>
      <w:r w:rsidR="00404DE9">
        <w:rPr>
          <w:sz w:val="22"/>
        </w:rPr>
        <w:t xml:space="preserve"> </w:t>
      </w:r>
      <w:r w:rsidR="002E439D">
        <w:rPr>
          <w:sz w:val="22"/>
        </w:rPr>
        <w:t xml:space="preserve">in </w:t>
      </w:r>
      <w:r w:rsidR="00404DE9">
        <w:rPr>
          <w:sz w:val="22"/>
        </w:rPr>
        <w:t>recruit</w:t>
      </w:r>
      <w:r w:rsidR="002E439D">
        <w:rPr>
          <w:sz w:val="22"/>
        </w:rPr>
        <w:t>ing</w:t>
      </w:r>
      <w:r w:rsidR="00404DE9">
        <w:rPr>
          <w:sz w:val="22"/>
        </w:rPr>
        <w:t xml:space="preserve"> and build</w:t>
      </w:r>
      <w:r w:rsidR="002E439D">
        <w:rPr>
          <w:sz w:val="22"/>
        </w:rPr>
        <w:t>ing</w:t>
      </w:r>
      <w:r w:rsidR="00404DE9">
        <w:rPr>
          <w:sz w:val="22"/>
        </w:rPr>
        <w:t xml:space="preserve"> talent pools. Entrepreneur network</w:t>
      </w:r>
      <w:r w:rsidR="002E439D">
        <w:rPr>
          <w:sz w:val="22"/>
        </w:rPr>
        <w:t>s</w:t>
      </w:r>
      <w:r w:rsidR="00404DE9">
        <w:rPr>
          <w:sz w:val="22"/>
        </w:rPr>
        <w:t xml:space="preserve"> also play a crucial evangelist role </w:t>
      </w:r>
      <w:r w:rsidR="002E439D">
        <w:rPr>
          <w:sz w:val="22"/>
        </w:rPr>
        <w:t xml:space="preserve">in nurturing </w:t>
      </w:r>
      <w:r w:rsidR="00404DE9">
        <w:rPr>
          <w:sz w:val="22"/>
        </w:rPr>
        <w:t>positive attitude</w:t>
      </w:r>
      <w:r w:rsidR="002E439D">
        <w:rPr>
          <w:sz w:val="22"/>
        </w:rPr>
        <w:t>s</w:t>
      </w:r>
      <w:r w:rsidR="00404DE9">
        <w:rPr>
          <w:sz w:val="22"/>
        </w:rPr>
        <w:t xml:space="preserve"> towards entrepreneurship. G20 governments should </w:t>
      </w:r>
      <w:r w:rsidR="00404DE9" w:rsidRPr="008C71A2">
        <w:rPr>
          <w:sz w:val="22"/>
        </w:rPr>
        <w:t>visibly endorse these entrepreneurship programs and promote entrepreneurship as a desirable career.</w:t>
      </w: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404DE9" w:rsidRPr="003C4715" w:rsidTr="00286F0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404DE9" w:rsidRPr="003C4715" w:rsidRDefault="00404DE9" w:rsidP="008C71A2">
            <w:pPr>
              <w:spacing w:before="120" w:after="120"/>
              <w:rPr>
                <w:b w:val="0"/>
                <w:bCs w:val="0"/>
                <w:color w:val="auto"/>
                <w:sz w:val="22"/>
              </w:rPr>
            </w:pPr>
            <w:r>
              <w:rPr>
                <w:bCs w:val="0"/>
                <w:sz w:val="22"/>
              </w:rPr>
              <w:t xml:space="preserve">Leading </w:t>
            </w:r>
            <w:r w:rsidR="002E439D">
              <w:rPr>
                <w:bCs w:val="0"/>
                <w:sz w:val="22"/>
              </w:rPr>
              <w:t>practice</w:t>
            </w:r>
            <w:r w:rsidR="00657A94">
              <w:rPr>
                <w:bCs w:val="0"/>
                <w:sz w:val="22"/>
              </w:rPr>
              <w:t xml:space="preserve"> 9</w:t>
            </w:r>
            <w:r w:rsidR="00B979B6">
              <w:rPr>
                <w:bCs w:val="0"/>
                <w:sz w:val="22"/>
              </w:rPr>
              <w:t>: T</w:t>
            </w:r>
            <w:r>
              <w:rPr>
                <w:bCs w:val="0"/>
                <w:sz w:val="22"/>
              </w:rPr>
              <w:t>he G20 Young Entrepreneurs’ Alliance (G20YEA)</w:t>
            </w:r>
          </w:p>
        </w:tc>
      </w:tr>
      <w:tr w:rsidR="00404DE9" w:rsidRPr="006D3E8F" w:rsidTr="00286F0F">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404DE9" w:rsidRDefault="00404DE9" w:rsidP="00657A94">
            <w:pPr>
              <w:spacing w:before="120" w:after="120"/>
              <w:jc w:val="both"/>
              <w:rPr>
                <w:b w:val="0"/>
                <w:sz w:val="22"/>
              </w:rPr>
            </w:pPr>
            <w:r w:rsidRPr="00404DE9">
              <w:rPr>
                <w:b w:val="0"/>
                <w:sz w:val="22"/>
              </w:rPr>
              <w:t xml:space="preserve">The </w:t>
            </w:r>
            <w:r w:rsidRPr="00FA6E39">
              <w:rPr>
                <w:b w:val="0"/>
                <w:sz w:val="22"/>
              </w:rPr>
              <w:t xml:space="preserve">G20YEA is </w:t>
            </w:r>
            <w:r w:rsidR="00B86AA5" w:rsidRPr="00FA6E39">
              <w:rPr>
                <w:b w:val="0"/>
                <w:sz w:val="22"/>
              </w:rPr>
              <w:t>a collective of 20 organizations across the G20 countries</w:t>
            </w:r>
            <w:r w:rsidR="00C74735" w:rsidRPr="00FA6E39">
              <w:rPr>
                <w:b w:val="0"/>
                <w:sz w:val="22"/>
              </w:rPr>
              <w:t>,</w:t>
            </w:r>
            <w:r w:rsidR="00B86AA5" w:rsidRPr="00FA6E39">
              <w:rPr>
                <w:b w:val="0"/>
                <w:sz w:val="22"/>
              </w:rPr>
              <w:t xml:space="preserve"> </w:t>
            </w:r>
            <w:r w:rsidR="00C74735" w:rsidRPr="00FA6E39">
              <w:rPr>
                <w:b w:val="0"/>
                <w:sz w:val="22"/>
              </w:rPr>
              <w:t>which</w:t>
            </w:r>
            <w:r w:rsidR="00D073B0" w:rsidRPr="00FA6E39">
              <w:rPr>
                <w:b w:val="0"/>
                <w:sz w:val="22"/>
              </w:rPr>
              <w:t xml:space="preserve"> </w:t>
            </w:r>
            <w:r w:rsidRPr="00FA6E39">
              <w:rPr>
                <w:b w:val="0"/>
                <w:sz w:val="22"/>
              </w:rPr>
              <w:t>promote</w:t>
            </w:r>
            <w:r w:rsidR="00D073B0" w:rsidRPr="00FA6E39">
              <w:rPr>
                <w:b w:val="0"/>
                <w:sz w:val="22"/>
              </w:rPr>
              <w:t>s</w:t>
            </w:r>
            <w:r w:rsidRPr="00FA6E39">
              <w:rPr>
                <w:b w:val="0"/>
                <w:sz w:val="22"/>
              </w:rPr>
              <w:t xml:space="preserve"> youth entrepreneurship as a driver of economic renewal, job creation, innovation</w:t>
            </w:r>
            <w:r w:rsidR="00C74735" w:rsidRPr="00FA6E39">
              <w:rPr>
                <w:b w:val="0"/>
                <w:sz w:val="22"/>
              </w:rPr>
              <w:t>,</w:t>
            </w:r>
            <w:r w:rsidRPr="00FA6E39">
              <w:rPr>
                <w:b w:val="0"/>
                <w:sz w:val="22"/>
              </w:rPr>
              <w:t xml:space="preserve"> and social change. The </w:t>
            </w:r>
            <w:r w:rsidR="00657A94">
              <w:rPr>
                <w:b w:val="0"/>
                <w:sz w:val="22"/>
              </w:rPr>
              <w:t>a</w:t>
            </w:r>
            <w:r w:rsidR="00657A94" w:rsidRPr="00FA6E39">
              <w:rPr>
                <w:b w:val="0"/>
                <w:sz w:val="22"/>
              </w:rPr>
              <w:t xml:space="preserve">lliance </w:t>
            </w:r>
            <w:r w:rsidRPr="00FA6E39">
              <w:rPr>
                <w:b w:val="0"/>
                <w:sz w:val="22"/>
              </w:rPr>
              <w:t>represent</w:t>
            </w:r>
            <w:r w:rsidR="00B86AA5" w:rsidRPr="00FA6E39">
              <w:rPr>
                <w:b w:val="0"/>
                <w:sz w:val="22"/>
              </w:rPr>
              <w:t>s</w:t>
            </w:r>
            <w:r w:rsidRPr="00404DE9">
              <w:rPr>
                <w:b w:val="0"/>
                <w:sz w:val="22"/>
              </w:rPr>
              <w:t xml:space="preserve"> over </w:t>
            </w:r>
            <w:r w:rsidR="00C74735">
              <w:rPr>
                <w:b w:val="0"/>
                <w:sz w:val="22"/>
              </w:rPr>
              <w:t>1</w:t>
            </w:r>
            <w:r w:rsidR="00C74735" w:rsidRPr="00404DE9">
              <w:rPr>
                <w:b w:val="0"/>
                <w:sz w:val="22"/>
              </w:rPr>
              <w:t xml:space="preserve"> </w:t>
            </w:r>
            <w:r w:rsidRPr="00404DE9">
              <w:rPr>
                <w:b w:val="0"/>
                <w:sz w:val="22"/>
              </w:rPr>
              <w:t xml:space="preserve">million young entrepreneurs employing </w:t>
            </w:r>
            <w:r w:rsidR="00C74735">
              <w:rPr>
                <w:b w:val="0"/>
                <w:sz w:val="22"/>
              </w:rPr>
              <w:t xml:space="preserve">some </w:t>
            </w:r>
            <w:r w:rsidRPr="00404DE9">
              <w:rPr>
                <w:b w:val="0"/>
                <w:sz w:val="22"/>
              </w:rPr>
              <w:t>12 million peopl</w:t>
            </w:r>
            <w:r w:rsidR="00B86AA5">
              <w:rPr>
                <w:b w:val="0"/>
                <w:sz w:val="22"/>
              </w:rPr>
              <w:t>e. Every year</w:t>
            </w:r>
            <w:r w:rsidR="00C74735">
              <w:rPr>
                <w:b w:val="0"/>
                <w:sz w:val="22"/>
              </w:rPr>
              <w:t>,</w:t>
            </w:r>
            <w:r w:rsidR="00B86AA5">
              <w:rPr>
                <w:b w:val="0"/>
                <w:sz w:val="22"/>
              </w:rPr>
              <w:t xml:space="preserve"> the G20YEA brings </w:t>
            </w:r>
            <w:r w:rsidRPr="00404DE9">
              <w:rPr>
                <w:b w:val="0"/>
                <w:sz w:val="22"/>
              </w:rPr>
              <w:t xml:space="preserve">together over 700 of the world’s top young entrepreneurs </w:t>
            </w:r>
            <w:r w:rsidR="001E2F62">
              <w:rPr>
                <w:b w:val="0"/>
                <w:sz w:val="22"/>
              </w:rPr>
              <w:t>for</w:t>
            </w:r>
            <w:r w:rsidRPr="00404DE9">
              <w:rPr>
                <w:b w:val="0"/>
                <w:sz w:val="22"/>
              </w:rPr>
              <w:t xml:space="preserve"> a </w:t>
            </w:r>
            <w:r w:rsidR="00C74735" w:rsidRPr="00404DE9">
              <w:rPr>
                <w:b w:val="0"/>
                <w:sz w:val="22"/>
              </w:rPr>
              <w:t>three</w:t>
            </w:r>
            <w:r w:rsidR="00C74735">
              <w:rPr>
                <w:b w:val="0"/>
                <w:sz w:val="22"/>
              </w:rPr>
              <w:t>-</w:t>
            </w:r>
            <w:r w:rsidRPr="00404DE9">
              <w:rPr>
                <w:b w:val="0"/>
                <w:sz w:val="22"/>
              </w:rPr>
              <w:t xml:space="preserve">day </w:t>
            </w:r>
            <w:r w:rsidR="00C74735">
              <w:rPr>
                <w:b w:val="0"/>
                <w:sz w:val="22"/>
              </w:rPr>
              <w:t>s</w:t>
            </w:r>
            <w:r w:rsidR="00C74735" w:rsidRPr="00404DE9">
              <w:rPr>
                <w:b w:val="0"/>
                <w:sz w:val="22"/>
              </w:rPr>
              <w:t xml:space="preserve">ummit </w:t>
            </w:r>
            <w:r w:rsidR="00C74735">
              <w:rPr>
                <w:b w:val="0"/>
                <w:sz w:val="22"/>
              </w:rPr>
              <w:t>to</w:t>
            </w:r>
            <w:r w:rsidR="00C74735" w:rsidRPr="00404DE9">
              <w:rPr>
                <w:b w:val="0"/>
                <w:sz w:val="22"/>
              </w:rPr>
              <w:t xml:space="preserve"> </w:t>
            </w:r>
            <w:r w:rsidRPr="00404DE9">
              <w:rPr>
                <w:b w:val="0"/>
                <w:sz w:val="22"/>
              </w:rPr>
              <w:t>share their ideas with th</w:t>
            </w:r>
            <w:r>
              <w:rPr>
                <w:b w:val="0"/>
                <w:sz w:val="22"/>
              </w:rPr>
              <w:t xml:space="preserve">e B20 and G20 leaders </w:t>
            </w:r>
            <w:r w:rsidR="00C74735">
              <w:rPr>
                <w:b w:val="0"/>
                <w:sz w:val="22"/>
              </w:rPr>
              <w:t xml:space="preserve">in order </w:t>
            </w:r>
            <w:r>
              <w:rPr>
                <w:b w:val="0"/>
                <w:sz w:val="22"/>
              </w:rPr>
              <w:t>to catalyz</w:t>
            </w:r>
            <w:r w:rsidRPr="00404DE9">
              <w:rPr>
                <w:b w:val="0"/>
                <w:sz w:val="22"/>
              </w:rPr>
              <w:t>e global change</w:t>
            </w:r>
            <w:r>
              <w:rPr>
                <w:b w:val="0"/>
                <w:sz w:val="22"/>
              </w:rPr>
              <w:t xml:space="preserve">. </w:t>
            </w:r>
            <w:r w:rsidR="00B86AA5">
              <w:rPr>
                <w:b w:val="0"/>
                <w:sz w:val="22"/>
              </w:rPr>
              <w:t>In addition, each association organizes local networking events such as Global Entrepreneurship Week</w:t>
            </w:r>
            <w:r w:rsidR="00C74735">
              <w:rPr>
                <w:b w:val="0"/>
                <w:sz w:val="22"/>
              </w:rPr>
              <w:t>,</w:t>
            </w:r>
            <w:r w:rsidR="001E2F62">
              <w:rPr>
                <w:b w:val="0"/>
                <w:sz w:val="22"/>
              </w:rPr>
              <w:t xml:space="preserve"> and actively promotes entrepreneurship with media, universities</w:t>
            </w:r>
            <w:r w:rsidR="00C74735">
              <w:rPr>
                <w:b w:val="0"/>
                <w:sz w:val="22"/>
              </w:rPr>
              <w:t>,</w:t>
            </w:r>
            <w:r w:rsidR="001E2F62">
              <w:rPr>
                <w:b w:val="0"/>
                <w:sz w:val="22"/>
              </w:rPr>
              <w:t xml:space="preserve"> and local policymakers</w:t>
            </w:r>
            <w:r w:rsidR="00B86AA5">
              <w:rPr>
                <w:b w:val="0"/>
                <w:sz w:val="22"/>
              </w:rPr>
              <w:t xml:space="preserve">. </w:t>
            </w:r>
          </w:p>
          <w:p w:rsidR="000F5809" w:rsidRPr="00404DE9" w:rsidRDefault="000F5809" w:rsidP="00657A94">
            <w:pPr>
              <w:spacing w:before="120" w:after="120"/>
              <w:jc w:val="both"/>
              <w:rPr>
                <w:b w:val="0"/>
                <w:bCs w:val="0"/>
                <w:sz w:val="22"/>
              </w:rPr>
            </w:pPr>
            <w:r>
              <w:rPr>
                <w:b w:val="0"/>
                <w:sz w:val="22"/>
              </w:rPr>
              <w:t xml:space="preserve">Source: </w:t>
            </w:r>
            <w:r>
              <w:t xml:space="preserve"> </w:t>
            </w:r>
            <w:hyperlink r:id="rId16" w:history="1">
              <w:r w:rsidRPr="003A2FFC">
                <w:rPr>
                  <w:rStyle w:val="Hyperlink"/>
                  <w:sz w:val="22"/>
                </w:rPr>
                <w:t>http://www.g20yea.com/</w:t>
              </w:r>
            </w:hyperlink>
            <w:r>
              <w:rPr>
                <w:b w:val="0"/>
                <w:sz w:val="22"/>
              </w:rPr>
              <w:t xml:space="preserve"> </w:t>
            </w:r>
          </w:p>
        </w:tc>
      </w:tr>
    </w:tbl>
    <w:p w:rsidR="004A01A6" w:rsidRPr="004A11DC" w:rsidRDefault="004A01A6" w:rsidP="00036882">
      <w:pPr>
        <w:spacing w:before="120" w:after="120"/>
        <w:jc w:val="both"/>
        <w:rPr>
          <w:sz w:val="10"/>
        </w:rPr>
      </w:pPr>
    </w:p>
    <w:p w:rsidR="00404DE9" w:rsidRPr="00825677" w:rsidRDefault="00404DE9" w:rsidP="00825677">
      <w:pPr>
        <w:rPr>
          <w:b/>
        </w:rPr>
      </w:pPr>
    </w:p>
    <w:tbl>
      <w:tblPr>
        <w:tblStyle w:val="LightList-Accent5"/>
        <w:tblW w:w="8454" w:type="dxa"/>
        <w:tblInd w:w="108" w:type="dxa"/>
        <w:tblCellMar>
          <w:left w:w="28" w:type="dxa"/>
          <w:right w:w="28" w:type="dxa"/>
        </w:tblCellMar>
        <w:tblLook w:val="04A0" w:firstRow="1" w:lastRow="0" w:firstColumn="1" w:lastColumn="0" w:noHBand="0" w:noVBand="1"/>
      </w:tblPr>
      <w:tblGrid>
        <w:gridCol w:w="1083"/>
        <w:gridCol w:w="7371"/>
      </w:tblGrid>
      <w:tr w:rsidR="007E1460" w:rsidRPr="003B4C6A" w:rsidTr="004A1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Mar>
              <w:top w:w="28" w:type="dxa"/>
              <w:bottom w:w="28" w:type="dxa"/>
            </w:tcMar>
            <w:vAlign w:val="center"/>
          </w:tcPr>
          <w:p w:rsidR="007E1460" w:rsidRPr="00286F0F" w:rsidRDefault="007E1460" w:rsidP="007820D6">
            <w:pPr>
              <w:spacing w:before="0" w:after="0"/>
              <w:rPr>
                <w:sz w:val="22"/>
                <w:szCs w:val="22"/>
              </w:rPr>
            </w:pPr>
            <w:r w:rsidRPr="00286F0F">
              <w:rPr>
                <w:sz w:val="22"/>
                <w:szCs w:val="22"/>
              </w:rPr>
              <w:t>Ref</w:t>
            </w:r>
            <w:r w:rsidR="0035211C">
              <w:rPr>
                <w:sz w:val="22"/>
                <w:szCs w:val="22"/>
              </w:rPr>
              <w:t>erence</w:t>
            </w:r>
          </w:p>
        </w:tc>
        <w:tc>
          <w:tcPr>
            <w:tcW w:w="7371" w:type="dxa"/>
            <w:tcMar>
              <w:top w:w="28" w:type="dxa"/>
              <w:bottom w:w="28" w:type="dxa"/>
            </w:tcMar>
            <w:vAlign w:val="center"/>
          </w:tcPr>
          <w:p w:rsidR="007E1460" w:rsidRPr="00286F0F" w:rsidRDefault="007E1460" w:rsidP="007820D6">
            <w:pPr>
              <w:spacing w:before="0" w:after="0"/>
              <w:cnfStyle w:val="100000000000" w:firstRow="1" w:lastRow="0" w:firstColumn="0" w:lastColumn="0" w:oddVBand="0" w:evenVBand="0" w:oddHBand="0" w:evenHBand="0" w:firstRowFirstColumn="0" w:firstRowLastColumn="0" w:lastRowFirstColumn="0" w:lastRowLastColumn="0"/>
              <w:rPr>
                <w:sz w:val="22"/>
                <w:szCs w:val="22"/>
              </w:rPr>
            </w:pPr>
            <w:r w:rsidRPr="00286F0F">
              <w:rPr>
                <w:sz w:val="22"/>
                <w:szCs w:val="22"/>
              </w:rPr>
              <w:t>Action</w:t>
            </w:r>
          </w:p>
        </w:tc>
      </w:tr>
      <w:tr w:rsidR="007E1460" w:rsidRPr="003B4C6A" w:rsidTr="004A11DC">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1083" w:type="dxa"/>
            <w:tcMar>
              <w:top w:w="28" w:type="dxa"/>
              <w:bottom w:w="28" w:type="dxa"/>
            </w:tcMar>
            <w:vAlign w:val="center"/>
          </w:tcPr>
          <w:p w:rsidR="004A11DC" w:rsidRDefault="004A11DC" w:rsidP="004A11DC">
            <w:pPr>
              <w:spacing w:before="0" w:after="0"/>
              <w:ind w:right="226"/>
              <w:rPr>
                <w:b w:val="0"/>
                <w:sz w:val="22"/>
                <w:szCs w:val="22"/>
              </w:rPr>
            </w:pPr>
          </w:p>
          <w:p w:rsidR="004A11DC" w:rsidRPr="00286F0F" w:rsidRDefault="007E1460" w:rsidP="004A11DC">
            <w:pPr>
              <w:spacing w:before="0" w:after="0"/>
              <w:rPr>
                <w:b w:val="0"/>
                <w:sz w:val="22"/>
                <w:szCs w:val="22"/>
              </w:rPr>
            </w:pPr>
            <w:r w:rsidRPr="00286F0F">
              <w:rPr>
                <w:b w:val="0"/>
                <w:sz w:val="22"/>
                <w:szCs w:val="22"/>
              </w:rPr>
              <w:t>SME</w:t>
            </w:r>
            <w:r w:rsidR="00E52F03">
              <w:rPr>
                <w:b w:val="0"/>
                <w:sz w:val="22"/>
                <w:szCs w:val="22"/>
              </w:rPr>
              <w:t xml:space="preserve"> </w:t>
            </w:r>
            <w:r w:rsidRPr="00286F0F">
              <w:rPr>
                <w:b w:val="0"/>
                <w:sz w:val="22"/>
                <w:szCs w:val="22"/>
              </w:rPr>
              <w:t>3.1</w:t>
            </w:r>
          </w:p>
        </w:tc>
        <w:tc>
          <w:tcPr>
            <w:tcW w:w="7371" w:type="dxa"/>
            <w:tcMar>
              <w:top w:w="28" w:type="dxa"/>
              <w:bottom w:w="28" w:type="dxa"/>
            </w:tcMar>
            <w:vAlign w:val="center"/>
          </w:tcPr>
          <w:p w:rsidR="004A11DC" w:rsidRPr="0035211C" w:rsidRDefault="0035211C" w:rsidP="004A11DC">
            <w:pPr>
              <w:spacing w:before="120" w:after="120"/>
              <w:cnfStyle w:val="000000100000" w:firstRow="0" w:lastRow="0" w:firstColumn="0" w:lastColumn="0" w:oddVBand="0" w:evenVBand="0" w:oddHBand="1" w:evenHBand="0" w:firstRowFirstColumn="0" w:firstRowLastColumn="0" w:lastRowFirstColumn="0" w:lastRowLastColumn="0"/>
              <w:rPr>
                <w:sz w:val="22"/>
                <w:szCs w:val="22"/>
              </w:rPr>
            </w:pPr>
            <w:r>
              <w:rPr>
                <w:sz w:val="22"/>
              </w:rPr>
              <w:t>Expand</w:t>
            </w:r>
            <w:r w:rsidR="004A11DC" w:rsidRPr="0035211C">
              <w:rPr>
                <w:sz w:val="22"/>
              </w:rPr>
              <w:t xml:space="preserve"> skills training programs, </w:t>
            </w:r>
            <w:r>
              <w:rPr>
                <w:sz w:val="22"/>
              </w:rPr>
              <w:t xml:space="preserve">in particular </w:t>
            </w:r>
            <w:r w:rsidRPr="0035211C">
              <w:rPr>
                <w:sz w:val="22"/>
              </w:rPr>
              <w:t>e</w:t>
            </w:r>
            <w:r w:rsidR="00E52F03" w:rsidRPr="0035211C">
              <w:rPr>
                <w:sz w:val="22"/>
              </w:rPr>
              <w:t>ncourag</w:t>
            </w:r>
            <w:r>
              <w:rPr>
                <w:sz w:val="22"/>
              </w:rPr>
              <w:t>e</w:t>
            </w:r>
            <w:r w:rsidR="00E52F03" w:rsidRPr="0035211C">
              <w:rPr>
                <w:sz w:val="22"/>
              </w:rPr>
              <w:t xml:space="preserve"> </w:t>
            </w:r>
            <w:r w:rsidR="004A11DC" w:rsidRPr="0035211C">
              <w:rPr>
                <w:sz w:val="22"/>
              </w:rPr>
              <w:t>learning agility at different levels of the school and university system and promot</w:t>
            </w:r>
            <w:r>
              <w:rPr>
                <w:sz w:val="22"/>
              </w:rPr>
              <w:t>e</w:t>
            </w:r>
            <w:r w:rsidR="004A11DC" w:rsidRPr="0035211C">
              <w:rPr>
                <w:sz w:val="22"/>
              </w:rPr>
              <w:t xml:space="preserve"> entrepreneurship as a desirable career</w:t>
            </w:r>
            <w:r w:rsidR="004A11DC" w:rsidRPr="0035211C">
              <w:rPr>
                <w:sz w:val="22"/>
                <w:szCs w:val="22"/>
              </w:rPr>
              <w:t xml:space="preserve">. </w:t>
            </w:r>
          </w:p>
          <w:p w:rsidR="004A11DC" w:rsidRPr="004A11DC" w:rsidRDefault="004A11DC" w:rsidP="004A11DC">
            <w:pPr>
              <w:spacing w:before="120" w:after="120"/>
              <w:cnfStyle w:val="000000100000" w:firstRow="0" w:lastRow="0" w:firstColumn="0" w:lastColumn="0" w:oddVBand="0" w:evenVBand="0" w:oddHBand="1" w:evenHBand="0" w:firstRowFirstColumn="0" w:firstRowLastColumn="0" w:lastRowFirstColumn="0" w:lastRowLastColumn="0"/>
              <w:rPr>
                <w:sz w:val="22"/>
                <w:szCs w:val="22"/>
              </w:rPr>
            </w:pPr>
            <w:r w:rsidRPr="004A11DC">
              <w:rPr>
                <w:sz w:val="22"/>
              </w:rPr>
              <w:t>Support business training program</w:t>
            </w:r>
            <w:r w:rsidR="00E52F03">
              <w:rPr>
                <w:sz w:val="22"/>
              </w:rPr>
              <w:t>s</w:t>
            </w:r>
            <w:r w:rsidRPr="004A11DC">
              <w:rPr>
                <w:sz w:val="22"/>
              </w:rPr>
              <w:t xml:space="preserve"> focused on development of managerial skills</w:t>
            </w:r>
            <w:r w:rsidR="00E52F03">
              <w:rPr>
                <w:sz w:val="22"/>
              </w:rPr>
              <w:t>.</w:t>
            </w:r>
          </w:p>
        </w:tc>
      </w:tr>
      <w:tr w:rsidR="004A11DC" w:rsidRPr="003B4C6A" w:rsidTr="004A11DC">
        <w:trPr>
          <w:trHeight w:val="539"/>
        </w:trPr>
        <w:tc>
          <w:tcPr>
            <w:cnfStyle w:val="001000000000" w:firstRow="0" w:lastRow="0" w:firstColumn="1" w:lastColumn="0" w:oddVBand="0" w:evenVBand="0" w:oddHBand="0" w:evenHBand="0" w:firstRowFirstColumn="0" w:firstRowLastColumn="0" w:lastRowFirstColumn="0" w:lastRowLastColumn="0"/>
            <w:tcW w:w="1083" w:type="dxa"/>
            <w:tcMar>
              <w:top w:w="28" w:type="dxa"/>
              <w:bottom w:w="0" w:type="dxa"/>
            </w:tcMar>
            <w:vAlign w:val="center"/>
          </w:tcPr>
          <w:p w:rsidR="004A11DC" w:rsidRPr="00D744A6" w:rsidRDefault="004A11DC" w:rsidP="004A11DC">
            <w:pPr>
              <w:spacing w:before="0" w:after="0"/>
              <w:rPr>
                <w:b w:val="0"/>
                <w:sz w:val="22"/>
                <w:szCs w:val="22"/>
              </w:rPr>
            </w:pPr>
            <w:r w:rsidRPr="00D744A6">
              <w:rPr>
                <w:b w:val="0"/>
                <w:sz w:val="22"/>
                <w:szCs w:val="22"/>
              </w:rPr>
              <w:t>SME 3.2</w:t>
            </w:r>
          </w:p>
        </w:tc>
        <w:tc>
          <w:tcPr>
            <w:tcW w:w="7371" w:type="dxa"/>
            <w:tcMar>
              <w:top w:w="28" w:type="dxa"/>
              <w:bottom w:w="0" w:type="dxa"/>
            </w:tcMar>
            <w:vAlign w:val="center"/>
          </w:tcPr>
          <w:p w:rsidR="004A11DC" w:rsidRPr="0035211C" w:rsidRDefault="0035211C" w:rsidP="0035211C">
            <w:pPr>
              <w:spacing w:before="120" w:after="120"/>
              <w:cnfStyle w:val="000000000000" w:firstRow="0" w:lastRow="0" w:firstColumn="0" w:lastColumn="0" w:oddVBand="0" w:evenVBand="0" w:oddHBand="0" w:evenHBand="0" w:firstRowFirstColumn="0" w:firstRowLastColumn="0" w:lastRowFirstColumn="0" w:lastRowLastColumn="0"/>
              <w:rPr>
                <w:sz w:val="22"/>
                <w:lang w:val="en-US"/>
              </w:rPr>
            </w:pPr>
            <w:r>
              <w:rPr>
                <w:sz w:val="22"/>
              </w:rPr>
              <w:t>Strengthen</w:t>
            </w:r>
            <w:r w:rsidR="004A11DC" w:rsidRPr="0035211C">
              <w:rPr>
                <w:sz w:val="22"/>
              </w:rPr>
              <w:t xml:space="preserve"> entrepreneurship culture</w:t>
            </w:r>
            <w:r w:rsidR="00E52F03" w:rsidRPr="0035211C">
              <w:rPr>
                <w:sz w:val="22"/>
              </w:rPr>
              <w:t>,</w:t>
            </w:r>
            <w:r w:rsidR="004A11DC" w:rsidRPr="0035211C">
              <w:rPr>
                <w:sz w:val="22"/>
              </w:rPr>
              <w:t xml:space="preserve"> </w:t>
            </w:r>
            <w:r>
              <w:rPr>
                <w:sz w:val="22"/>
              </w:rPr>
              <w:t>in particular</w:t>
            </w:r>
            <w:r w:rsidR="004A11DC" w:rsidRPr="0035211C">
              <w:rPr>
                <w:sz w:val="22"/>
              </w:rPr>
              <w:t xml:space="preserve"> support development of entrepreneurship networks and </w:t>
            </w:r>
            <w:r w:rsidR="00E52F03" w:rsidRPr="0035211C">
              <w:rPr>
                <w:sz w:val="22"/>
              </w:rPr>
              <w:t>cent</w:t>
            </w:r>
            <w:r w:rsidR="007A2391" w:rsidRPr="0035211C">
              <w:rPr>
                <w:sz w:val="22"/>
              </w:rPr>
              <w:t>re</w:t>
            </w:r>
            <w:r w:rsidR="00E52F03" w:rsidRPr="0035211C">
              <w:rPr>
                <w:sz w:val="22"/>
              </w:rPr>
              <w:t xml:space="preserve">s </w:t>
            </w:r>
            <w:r w:rsidR="004A11DC" w:rsidRPr="0035211C">
              <w:rPr>
                <w:sz w:val="22"/>
              </w:rPr>
              <w:t>of excellence</w:t>
            </w:r>
            <w:r w:rsidR="00E52F03" w:rsidRPr="0035211C">
              <w:rPr>
                <w:sz w:val="22"/>
              </w:rPr>
              <w:t>.</w:t>
            </w:r>
          </w:p>
        </w:tc>
      </w:tr>
    </w:tbl>
    <w:p w:rsidR="005E5045" w:rsidRDefault="005E5045" w:rsidP="00825677">
      <w:pPr>
        <w:pStyle w:val="20major"/>
        <w:spacing w:before="120"/>
      </w:pPr>
    </w:p>
    <w:p w:rsidR="005E5045" w:rsidRDefault="005E5045">
      <w:pPr>
        <w:spacing w:before="0" w:after="200" w:line="276" w:lineRule="auto"/>
        <w:jc w:val="both"/>
        <w:rPr>
          <w:rFonts w:ascii="Arial" w:hAnsi="Arial"/>
          <w:b/>
          <w:caps/>
          <w:color w:val="002960"/>
          <w:sz w:val="24"/>
        </w:rPr>
      </w:pPr>
      <w:r>
        <w:br w:type="page"/>
      </w:r>
    </w:p>
    <w:p w:rsidR="001D2137" w:rsidRPr="00D94458" w:rsidRDefault="001A6C7B" w:rsidP="00825677">
      <w:pPr>
        <w:pStyle w:val="20major"/>
        <w:spacing w:before="120"/>
      </w:pPr>
      <w:bookmarkStart w:id="28" w:name="_Toc428184486"/>
      <w:r w:rsidRPr="00D94458">
        <w:lastRenderedPageBreak/>
        <w:t>R</w:t>
      </w:r>
      <w:r w:rsidR="009C11C9" w:rsidRPr="00D94458">
        <w:t xml:space="preserve">ECOMMENDATION </w:t>
      </w:r>
      <w:r w:rsidR="00BB0343" w:rsidRPr="00D94458">
        <w:t>4</w:t>
      </w:r>
      <w:r w:rsidRPr="00D94458">
        <w:t>:</w:t>
      </w:r>
      <w:bookmarkEnd w:id="25"/>
      <w:bookmarkEnd w:id="26"/>
      <w:r w:rsidRPr="00D94458">
        <w:t xml:space="preserve"> </w:t>
      </w:r>
      <w:bookmarkEnd w:id="27"/>
      <w:r w:rsidR="00427691" w:rsidRPr="00D94458">
        <w:rPr>
          <w:caps w:val="0"/>
        </w:rPr>
        <w:t xml:space="preserve">Improve </w:t>
      </w:r>
      <w:r w:rsidR="00427691">
        <w:rPr>
          <w:caps w:val="0"/>
        </w:rPr>
        <w:t xml:space="preserve">SMEs’ </w:t>
      </w:r>
      <w:r w:rsidR="00427691" w:rsidRPr="00D94458">
        <w:rPr>
          <w:caps w:val="0"/>
        </w:rPr>
        <w:t>Access To The Digital Economy And Innovation Ecosystems</w:t>
      </w:r>
      <w:bookmarkEnd w:id="28"/>
      <w:r w:rsidR="00427691" w:rsidRPr="00D94458">
        <w:rPr>
          <w:caps w:val="0"/>
        </w:rPr>
        <w:t xml:space="preserve"> </w:t>
      </w:r>
    </w:p>
    <w:p w:rsidR="0035211C" w:rsidRPr="009C11C9" w:rsidRDefault="0035211C" w:rsidP="0035211C">
      <w:pPr>
        <w:rPr>
          <w:b/>
          <w:sz w:val="24"/>
          <w:szCs w:val="24"/>
        </w:rPr>
      </w:pPr>
    </w:p>
    <w:tbl>
      <w:tblPr>
        <w:tblStyle w:val="LightList-Accent5"/>
        <w:tblW w:w="8731" w:type="dxa"/>
        <w:tblInd w:w="108" w:type="dxa"/>
        <w:tblLook w:val="04A0" w:firstRow="1" w:lastRow="0" w:firstColumn="1" w:lastColumn="0" w:noHBand="0" w:noVBand="1"/>
      </w:tblPr>
      <w:tblGrid>
        <w:gridCol w:w="1928"/>
        <w:gridCol w:w="6803"/>
      </w:tblGrid>
      <w:tr w:rsidR="00465AD5" w:rsidRPr="003C4715" w:rsidTr="00286F0F">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vAlign w:val="center"/>
          </w:tcPr>
          <w:p w:rsidR="00465AD5" w:rsidRPr="003C4715" w:rsidRDefault="00465AD5" w:rsidP="00036882">
            <w:pPr>
              <w:spacing w:before="120" w:after="120"/>
              <w:jc w:val="both"/>
              <w:rPr>
                <w:sz w:val="22"/>
              </w:rPr>
            </w:pPr>
            <w:r>
              <w:rPr>
                <w:sz w:val="22"/>
              </w:rPr>
              <w:t xml:space="preserve">Reference </w:t>
            </w:r>
          </w:p>
        </w:tc>
        <w:tc>
          <w:tcPr>
            <w:tcW w:w="6803" w:type="dxa"/>
            <w:shd w:val="clear" w:color="auto" w:fill="auto"/>
            <w:vAlign w:val="center"/>
          </w:tcPr>
          <w:p w:rsidR="00465AD5" w:rsidRPr="00657A94" w:rsidRDefault="00465AD5" w:rsidP="00270DA6">
            <w:pPr>
              <w:pStyle w:val="ListParagraph"/>
              <w:spacing w:before="120" w:after="120"/>
              <w:ind w:left="0"/>
              <w:cnfStyle w:val="100000000000" w:firstRow="1" w:lastRow="0" w:firstColumn="0" w:lastColumn="0" w:oddVBand="0" w:evenVBand="0" w:oddHBand="0" w:evenHBand="0" w:firstRowFirstColumn="0" w:firstRowLastColumn="0" w:lastRowFirstColumn="0" w:lastRowLastColumn="0"/>
              <w:rPr>
                <w:rFonts w:cs="Calibri"/>
                <w:b w:val="0"/>
                <w:color w:val="auto"/>
                <w:sz w:val="22"/>
              </w:rPr>
            </w:pPr>
            <w:r w:rsidRPr="00657A94">
              <w:rPr>
                <w:rFonts w:cs="Calibri"/>
                <w:b w:val="0"/>
                <w:color w:val="auto"/>
                <w:sz w:val="22"/>
              </w:rPr>
              <w:t>SME4</w:t>
            </w:r>
          </w:p>
        </w:tc>
      </w:tr>
      <w:tr w:rsidR="001A6C7B" w:rsidRPr="003C4715" w:rsidTr="00286F0F">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1A6C7B" w:rsidRPr="00465AD5" w:rsidRDefault="001A6C7B" w:rsidP="00036882">
            <w:pPr>
              <w:spacing w:before="120" w:after="120"/>
              <w:jc w:val="both"/>
              <w:rPr>
                <w:color w:val="FFFFFF" w:themeColor="background1"/>
                <w:sz w:val="22"/>
              </w:rPr>
            </w:pPr>
            <w:r w:rsidRPr="00465AD5">
              <w:rPr>
                <w:color w:val="FFFFFF" w:themeColor="background1"/>
                <w:sz w:val="22"/>
              </w:rPr>
              <w:t>Recommendation</w:t>
            </w:r>
          </w:p>
        </w:tc>
        <w:tc>
          <w:tcPr>
            <w:tcW w:w="6803" w:type="dxa"/>
            <w:shd w:val="clear" w:color="auto" w:fill="auto"/>
            <w:vAlign w:val="center"/>
          </w:tcPr>
          <w:p w:rsidR="00840B56" w:rsidRPr="00724F0C" w:rsidRDefault="006020E8" w:rsidP="009D01C6">
            <w:pPr>
              <w:spacing w:before="120" w:after="120"/>
              <w:cnfStyle w:val="000000100000" w:firstRow="0" w:lastRow="0" w:firstColumn="0" w:lastColumn="0" w:oddVBand="0" w:evenVBand="0" w:oddHBand="1" w:evenHBand="0" w:firstRowFirstColumn="0" w:firstRowLastColumn="0" w:lastRowFirstColumn="0" w:lastRowLastColumn="0"/>
              <w:rPr>
                <w:sz w:val="22"/>
              </w:rPr>
            </w:pPr>
            <w:r w:rsidRPr="006020E8">
              <w:rPr>
                <w:sz w:val="22"/>
                <w:szCs w:val="22"/>
              </w:rPr>
              <w:t xml:space="preserve">Improve SMEs’ access to </w:t>
            </w:r>
            <w:r w:rsidR="00A80013">
              <w:rPr>
                <w:sz w:val="22"/>
                <w:szCs w:val="22"/>
              </w:rPr>
              <w:t xml:space="preserve">the </w:t>
            </w:r>
            <w:r w:rsidRPr="006020E8">
              <w:rPr>
                <w:sz w:val="22"/>
                <w:szCs w:val="22"/>
              </w:rPr>
              <w:t xml:space="preserve">digital economy </w:t>
            </w:r>
            <w:r w:rsidR="009D01C6">
              <w:rPr>
                <w:sz w:val="22"/>
                <w:szCs w:val="22"/>
              </w:rPr>
              <w:t xml:space="preserve">and </w:t>
            </w:r>
            <w:r w:rsidR="009D01C6" w:rsidRPr="006020E8">
              <w:rPr>
                <w:sz w:val="22"/>
                <w:szCs w:val="22"/>
              </w:rPr>
              <w:t xml:space="preserve">innovation ecosystems </w:t>
            </w:r>
            <w:r w:rsidRPr="006020E8">
              <w:rPr>
                <w:sz w:val="22"/>
                <w:szCs w:val="22"/>
              </w:rPr>
              <w:t xml:space="preserve">through collaboration </w:t>
            </w:r>
            <w:r w:rsidR="000D1E7F">
              <w:rPr>
                <w:sz w:val="22"/>
                <w:szCs w:val="22"/>
              </w:rPr>
              <w:t>between</w:t>
            </w:r>
            <w:r w:rsidR="000D1E7F" w:rsidRPr="006020E8">
              <w:rPr>
                <w:sz w:val="22"/>
                <w:szCs w:val="22"/>
              </w:rPr>
              <w:t xml:space="preserve"> </w:t>
            </w:r>
            <w:r w:rsidRPr="006020E8">
              <w:rPr>
                <w:sz w:val="22"/>
                <w:szCs w:val="22"/>
              </w:rPr>
              <w:t>government, businesses</w:t>
            </w:r>
            <w:r w:rsidR="000D1E7F">
              <w:rPr>
                <w:sz w:val="22"/>
                <w:szCs w:val="22"/>
              </w:rPr>
              <w:t xml:space="preserve">, </w:t>
            </w:r>
            <w:r w:rsidRPr="006020E8">
              <w:rPr>
                <w:sz w:val="22"/>
                <w:szCs w:val="22"/>
              </w:rPr>
              <w:t>stakeholders in education and science</w:t>
            </w:r>
            <w:r w:rsidR="00E52F03">
              <w:rPr>
                <w:sz w:val="22"/>
                <w:szCs w:val="22"/>
              </w:rPr>
              <w:t>,</w:t>
            </w:r>
            <w:r w:rsidR="00404DE9">
              <w:rPr>
                <w:sz w:val="22"/>
                <w:szCs w:val="22"/>
              </w:rPr>
              <w:t xml:space="preserve"> and commitment to improved</w:t>
            </w:r>
            <w:r w:rsidR="00C8619C">
              <w:rPr>
                <w:sz w:val="22"/>
                <w:szCs w:val="22"/>
              </w:rPr>
              <w:t xml:space="preserve"> digital infrastructures</w:t>
            </w:r>
            <w:r w:rsidR="00E52F03">
              <w:rPr>
                <w:sz w:val="22"/>
                <w:szCs w:val="22"/>
              </w:rPr>
              <w:t>.</w:t>
            </w:r>
          </w:p>
        </w:tc>
      </w:tr>
      <w:tr w:rsidR="003E1EE7" w:rsidRPr="003C4715" w:rsidTr="00286F0F">
        <w:trPr>
          <w:trHeight w:val="577"/>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3E1EE7" w:rsidRPr="003C4715" w:rsidRDefault="003E1EE7" w:rsidP="00286F0F">
            <w:pPr>
              <w:spacing w:before="120" w:after="120"/>
              <w:rPr>
                <w:color w:val="FFFFFF" w:themeColor="background1"/>
                <w:sz w:val="22"/>
              </w:rPr>
            </w:pPr>
            <w:r w:rsidRPr="003C4715">
              <w:rPr>
                <w:color w:val="FFFFFF" w:themeColor="background1"/>
                <w:sz w:val="22"/>
              </w:rPr>
              <w:t>Owner</w:t>
            </w:r>
          </w:p>
        </w:tc>
        <w:tc>
          <w:tcPr>
            <w:tcW w:w="6803" w:type="dxa"/>
            <w:vAlign w:val="center"/>
          </w:tcPr>
          <w:p w:rsidR="003E1EE7" w:rsidRPr="00286F0F" w:rsidRDefault="00546BD1" w:rsidP="008C71A2">
            <w:pPr>
              <w:pStyle w:val="NoSpacing"/>
              <w:cnfStyle w:val="000000000000" w:firstRow="0" w:lastRow="0" w:firstColumn="0" w:lastColumn="0" w:oddVBand="0" w:evenVBand="0" w:oddHBand="0" w:evenHBand="0" w:firstRowFirstColumn="0" w:firstRowLastColumn="0" w:lastRowFirstColumn="0" w:lastRowLastColumn="0"/>
              <w:rPr>
                <w:color w:val="1F497D" w:themeColor="text2"/>
                <w:sz w:val="22"/>
                <w:szCs w:val="22"/>
                <w:lang w:val="en-US"/>
              </w:rPr>
            </w:pPr>
            <w:r w:rsidRPr="00286F0F">
              <w:rPr>
                <w:sz w:val="22"/>
                <w:szCs w:val="22"/>
              </w:rPr>
              <w:t xml:space="preserve">G20 </w:t>
            </w:r>
            <w:r w:rsidR="00142707">
              <w:rPr>
                <w:sz w:val="22"/>
                <w:szCs w:val="22"/>
              </w:rPr>
              <w:t>government</w:t>
            </w:r>
            <w:r w:rsidR="00BB0343" w:rsidRPr="00286F0F">
              <w:rPr>
                <w:sz w:val="22"/>
                <w:szCs w:val="22"/>
              </w:rPr>
              <w:t>s</w:t>
            </w:r>
            <w:r w:rsidR="00270DA6" w:rsidRPr="00286F0F">
              <w:rPr>
                <w:sz w:val="22"/>
                <w:szCs w:val="22"/>
              </w:rPr>
              <w:t xml:space="preserve">, World SME Forum, </w:t>
            </w:r>
            <w:r w:rsidR="00D02120" w:rsidRPr="00286F0F">
              <w:rPr>
                <w:sz w:val="22"/>
                <w:szCs w:val="22"/>
              </w:rPr>
              <w:t>G20</w:t>
            </w:r>
            <w:r w:rsidR="00270DA6" w:rsidRPr="00286F0F">
              <w:rPr>
                <w:sz w:val="22"/>
                <w:szCs w:val="22"/>
              </w:rPr>
              <w:t xml:space="preserve"> </w:t>
            </w:r>
            <w:r w:rsidR="00E52F03">
              <w:rPr>
                <w:sz w:val="22"/>
                <w:szCs w:val="22"/>
              </w:rPr>
              <w:t>i</w:t>
            </w:r>
            <w:r w:rsidR="00E52F03" w:rsidRPr="00286F0F">
              <w:rPr>
                <w:sz w:val="22"/>
                <w:szCs w:val="22"/>
              </w:rPr>
              <w:t xml:space="preserve">nstitutions </w:t>
            </w:r>
            <w:r w:rsidR="00D02120" w:rsidRPr="00286F0F">
              <w:rPr>
                <w:sz w:val="22"/>
                <w:szCs w:val="22"/>
              </w:rPr>
              <w:t>such as</w:t>
            </w:r>
            <w:r w:rsidR="00A25124" w:rsidRPr="00286F0F">
              <w:rPr>
                <w:sz w:val="22"/>
                <w:szCs w:val="22"/>
              </w:rPr>
              <w:t xml:space="preserve"> City Tech</w:t>
            </w:r>
            <w:r w:rsidR="00657A94">
              <w:rPr>
                <w:sz w:val="22"/>
                <w:szCs w:val="22"/>
              </w:rPr>
              <w:t>,</w:t>
            </w:r>
            <w:r w:rsidR="00A25124" w:rsidRPr="00286F0F">
              <w:rPr>
                <w:sz w:val="22"/>
                <w:szCs w:val="22"/>
              </w:rPr>
              <w:t xml:space="preserve"> and </w:t>
            </w:r>
            <w:r w:rsidR="00E52F03" w:rsidRPr="00286F0F">
              <w:rPr>
                <w:sz w:val="22"/>
                <w:szCs w:val="22"/>
              </w:rPr>
              <w:t>government</w:t>
            </w:r>
            <w:r w:rsidR="00E52F03">
              <w:rPr>
                <w:sz w:val="22"/>
                <w:szCs w:val="22"/>
              </w:rPr>
              <w:t>-</w:t>
            </w:r>
            <w:r w:rsidR="00A25124" w:rsidRPr="00286F0F">
              <w:rPr>
                <w:sz w:val="22"/>
                <w:szCs w:val="22"/>
              </w:rPr>
              <w:t>backed incubators/ accelerators</w:t>
            </w:r>
            <w:r w:rsidR="0003722D">
              <w:rPr>
                <w:sz w:val="22"/>
                <w:szCs w:val="22"/>
              </w:rPr>
              <w:t>.</w:t>
            </w:r>
          </w:p>
        </w:tc>
      </w:tr>
      <w:tr w:rsidR="003E1EE7" w:rsidRPr="003C4715" w:rsidTr="00286F0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3E1EE7" w:rsidRPr="003C4715" w:rsidRDefault="003E1EE7" w:rsidP="00036882">
            <w:pPr>
              <w:spacing w:before="120" w:after="120"/>
              <w:jc w:val="both"/>
              <w:rPr>
                <w:color w:val="FFFFFF" w:themeColor="background1"/>
                <w:sz w:val="22"/>
              </w:rPr>
            </w:pPr>
            <w:r w:rsidRPr="003C4715">
              <w:rPr>
                <w:color w:val="FFFFFF" w:themeColor="background1"/>
                <w:sz w:val="22"/>
              </w:rPr>
              <w:t>Timing</w:t>
            </w:r>
          </w:p>
        </w:tc>
        <w:tc>
          <w:tcPr>
            <w:tcW w:w="6803" w:type="dxa"/>
            <w:vAlign w:val="center"/>
          </w:tcPr>
          <w:p w:rsidR="003E1EE7" w:rsidRPr="003C4715" w:rsidRDefault="006F6CE9" w:rsidP="00036882">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Status update by 2016 G</w:t>
            </w:r>
            <w:r w:rsidRPr="003C4715">
              <w:rPr>
                <w:sz w:val="22"/>
              </w:rPr>
              <w:t>20</w:t>
            </w:r>
            <w:r>
              <w:rPr>
                <w:sz w:val="22"/>
              </w:rPr>
              <w:t xml:space="preserve"> meeting</w:t>
            </w:r>
            <w:r w:rsidR="00657A94">
              <w:rPr>
                <w:sz w:val="22"/>
              </w:rPr>
              <w:t>.</w:t>
            </w:r>
          </w:p>
        </w:tc>
      </w:tr>
      <w:tr w:rsidR="003E1EE7" w:rsidRPr="003C4715" w:rsidTr="00286F0F">
        <w:trPr>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3E1EE7" w:rsidRPr="003C4715" w:rsidRDefault="003E1EE7" w:rsidP="00036882">
            <w:pPr>
              <w:spacing w:before="120" w:after="120"/>
              <w:jc w:val="both"/>
              <w:rPr>
                <w:color w:val="FFFFFF" w:themeColor="background1"/>
                <w:sz w:val="22"/>
              </w:rPr>
            </w:pPr>
            <w:r w:rsidRPr="003C4715">
              <w:rPr>
                <w:color w:val="FFFFFF" w:themeColor="background1"/>
                <w:sz w:val="22"/>
              </w:rPr>
              <w:t>Value</w:t>
            </w:r>
          </w:p>
        </w:tc>
        <w:tc>
          <w:tcPr>
            <w:tcW w:w="6803" w:type="dxa"/>
            <w:vAlign w:val="center"/>
          </w:tcPr>
          <w:p w:rsidR="003E1EE7" w:rsidRDefault="00270DA6" w:rsidP="00286F0F">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r w:rsidRPr="00286F0F">
              <w:rPr>
                <w:sz w:val="22"/>
                <w:szCs w:val="22"/>
              </w:rPr>
              <w:t xml:space="preserve">A </w:t>
            </w:r>
            <w:r w:rsidR="0003722D">
              <w:rPr>
                <w:sz w:val="22"/>
                <w:szCs w:val="22"/>
              </w:rPr>
              <w:t>ten</w:t>
            </w:r>
            <w:r w:rsidR="0003722D" w:rsidRPr="00286F0F">
              <w:rPr>
                <w:sz w:val="22"/>
                <w:szCs w:val="22"/>
              </w:rPr>
              <w:t xml:space="preserve"> </w:t>
            </w:r>
            <w:r w:rsidRPr="00286F0F">
              <w:rPr>
                <w:sz w:val="22"/>
                <w:szCs w:val="22"/>
              </w:rPr>
              <w:t>b</w:t>
            </w:r>
            <w:r w:rsidR="0003722D">
              <w:rPr>
                <w:sz w:val="22"/>
                <w:szCs w:val="22"/>
              </w:rPr>
              <w:t xml:space="preserve">asis </w:t>
            </w:r>
            <w:r w:rsidRPr="00286F0F">
              <w:rPr>
                <w:sz w:val="22"/>
                <w:szCs w:val="22"/>
              </w:rPr>
              <w:t>p</w:t>
            </w:r>
            <w:r w:rsidR="0003722D">
              <w:rPr>
                <w:sz w:val="22"/>
                <w:szCs w:val="22"/>
              </w:rPr>
              <w:t>oint</w:t>
            </w:r>
            <w:r w:rsidRPr="00286F0F">
              <w:rPr>
                <w:sz w:val="22"/>
                <w:szCs w:val="22"/>
              </w:rPr>
              <w:t xml:space="preserve"> increase in a country</w:t>
            </w:r>
            <w:r w:rsidR="0003722D">
              <w:rPr>
                <w:sz w:val="22"/>
                <w:szCs w:val="22"/>
              </w:rPr>
              <w:t>’s</w:t>
            </w:r>
            <w:r w:rsidRPr="00286F0F">
              <w:rPr>
                <w:sz w:val="22"/>
                <w:szCs w:val="22"/>
              </w:rPr>
              <w:t xml:space="preserve"> Digital Density Index could lead to </w:t>
            </w:r>
            <w:r w:rsidR="0003722D">
              <w:rPr>
                <w:sz w:val="22"/>
                <w:szCs w:val="22"/>
              </w:rPr>
              <w:t xml:space="preserve">an </w:t>
            </w:r>
            <w:r w:rsidR="0003722D" w:rsidRPr="00286F0F">
              <w:rPr>
                <w:sz w:val="22"/>
                <w:szCs w:val="22"/>
              </w:rPr>
              <w:t>increas</w:t>
            </w:r>
            <w:r w:rsidR="0003722D">
              <w:rPr>
                <w:sz w:val="22"/>
                <w:szCs w:val="22"/>
              </w:rPr>
              <w:t>e in</w:t>
            </w:r>
            <w:r w:rsidR="0003722D" w:rsidRPr="00286F0F">
              <w:rPr>
                <w:sz w:val="22"/>
                <w:szCs w:val="22"/>
              </w:rPr>
              <w:t xml:space="preserve"> </w:t>
            </w:r>
            <w:r w:rsidR="0003722D">
              <w:rPr>
                <w:sz w:val="22"/>
                <w:szCs w:val="22"/>
              </w:rPr>
              <w:t xml:space="preserve">that </w:t>
            </w:r>
            <w:r w:rsidRPr="00286F0F">
              <w:rPr>
                <w:sz w:val="22"/>
                <w:szCs w:val="22"/>
              </w:rPr>
              <w:t>country</w:t>
            </w:r>
            <w:r w:rsidR="0003722D">
              <w:rPr>
                <w:sz w:val="22"/>
                <w:szCs w:val="22"/>
              </w:rPr>
              <w:t>’s</w:t>
            </w:r>
            <w:r w:rsidRPr="00286F0F">
              <w:rPr>
                <w:sz w:val="22"/>
                <w:szCs w:val="22"/>
              </w:rPr>
              <w:t xml:space="preserve"> </w:t>
            </w:r>
            <w:r w:rsidR="0003722D">
              <w:rPr>
                <w:sz w:val="22"/>
                <w:szCs w:val="22"/>
              </w:rPr>
              <w:t xml:space="preserve">annual </w:t>
            </w:r>
            <w:r w:rsidR="00F4524C" w:rsidRPr="00286F0F">
              <w:rPr>
                <w:sz w:val="22"/>
                <w:szCs w:val="22"/>
              </w:rPr>
              <w:t>GPD growth by 0.</w:t>
            </w:r>
            <w:r w:rsidR="00BB0343" w:rsidRPr="00286F0F">
              <w:rPr>
                <w:sz w:val="22"/>
                <w:szCs w:val="22"/>
              </w:rPr>
              <w:t>25 percentage points above the basel</w:t>
            </w:r>
            <w:r w:rsidR="00F4524C" w:rsidRPr="00286F0F">
              <w:rPr>
                <w:sz w:val="22"/>
                <w:szCs w:val="22"/>
              </w:rPr>
              <w:t>ine in advanced economies and 0.</w:t>
            </w:r>
            <w:r w:rsidR="00BB0343" w:rsidRPr="00286F0F">
              <w:rPr>
                <w:sz w:val="22"/>
                <w:szCs w:val="22"/>
              </w:rPr>
              <w:t xml:space="preserve">5 </w:t>
            </w:r>
            <w:r w:rsidR="0003722D" w:rsidRPr="00286F0F">
              <w:rPr>
                <w:sz w:val="22"/>
                <w:szCs w:val="22"/>
              </w:rPr>
              <w:t xml:space="preserve">percentage points </w:t>
            </w:r>
            <w:r w:rsidR="00BB0343" w:rsidRPr="00286F0F">
              <w:rPr>
                <w:sz w:val="22"/>
                <w:szCs w:val="22"/>
              </w:rPr>
              <w:t>in emerging economies</w:t>
            </w:r>
            <w:r w:rsidR="0003722D">
              <w:rPr>
                <w:sz w:val="22"/>
                <w:szCs w:val="22"/>
              </w:rPr>
              <w:t>.</w:t>
            </w:r>
            <w:r w:rsidR="00404DE9" w:rsidRPr="00286F0F">
              <w:rPr>
                <w:rStyle w:val="FootnoteReference"/>
                <w:sz w:val="16"/>
                <w:szCs w:val="16"/>
              </w:rPr>
              <w:footnoteReference w:id="26"/>
            </w:r>
            <w:r w:rsidRPr="00286F0F">
              <w:rPr>
                <w:sz w:val="16"/>
                <w:szCs w:val="16"/>
              </w:rPr>
              <w:t xml:space="preserve"> </w:t>
            </w:r>
          </w:p>
          <w:p w:rsidR="00286F0F" w:rsidRPr="00286F0F" w:rsidRDefault="00286F0F" w:rsidP="00286F0F">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p>
          <w:p w:rsidR="00404DE9" w:rsidRPr="003C4715" w:rsidRDefault="00404DE9" w:rsidP="00286F0F">
            <w:pPr>
              <w:pStyle w:val="NoSpacing"/>
              <w:jc w:val="both"/>
              <w:cnfStyle w:val="000000000000" w:firstRow="0" w:lastRow="0" w:firstColumn="0" w:lastColumn="0" w:oddVBand="0" w:evenVBand="0" w:oddHBand="0" w:evenHBand="0" w:firstRowFirstColumn="0" w:firstRowLastColumn="0" w:lastRowFirstColumn="0" w:lastRowLastColumn="0"/>
            </w:pPr>
            <w:r w:rsidRPr="00286F0F">
              <w:rPr>
                <w:sz w:val="22"/>
                <w:szCs w:val="22"/>
              </w:rPr>
              <w:t xml:space="preserve">Job creation through development of </w:t>
            </w:r>
            <w:r w:rsidR="0003722D">
              <w:rPr>
                <w:sz w:val="22"/>
                <w:szCs w:val="22"/>
              </w:rPr>
              <w:t xml:space="preserve">the </w:t>
            </w:r>
            <w:r w:rsidRPr="00286F0F">
              <w:rPr>
                <w:sz w:val="22"/>
                <w:szCs w:val="22"/>
              </w:rPr>
              <w:t>digital</w:t>
            </w:r>
            <w:r w:rsidR="003C149E" w:rsidRPr="00286F0F">
              <w:rPr>
                <w:sz w:val="22"/>
                <w:szCs w:val="22"/>
              </w:rPr>
              <w:t xml:space="preserve"> economy</w:t>
            </w:r>
            <w:r w:rsidR="0003722D">
              <w:rPr>
                <w:sz w:val="22"/>
                <w:szCs w:val="22"/>
              </w:rPr>
              <w:t>.</w:t>
            </w:r>
          </w:p>
        </w:tc>
      </w:tr>
      <w:tr w:rsidR="00270DA6" w:rsidRPr="003C4715" w:rsidTr="00286F0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270DA6" w:rsidRPr="003C4715" w:rsidRDefault="00270DA6" w:rsidP="00036882">
            <w:pPr>
              <w:spacing w:before="120" w:after="120"/>
              <w:jc w:val="both"/>
              <w:rPr>
                <w:color w:val="FFFFFF" w:themeColor="background1"/>
                <w:sz w:val="22"/>
              </w:rPr>
            </w:pPr>
            <w:r w:rsidRPr="003C4715">
              <w:rPr>
                <w:color w:val="FFFFFF" w:themeColor="background1"/>
                <w:sz w:val="22"/>
              </w:rPr>
              <w:t>KPI</w:t>
            </w:r>
          </w:p>
        </w:tc>
        <w:tc>
          <w:tcPr>
            <w:tcW w:w="6803" w:type="dxa"/>
            <w:vAlign w:val="center"/>
          </w:tcPr>
          <w:p w:rsidR="00270DA6" w:rsidRDefault="00270DA6" w:rsidP="00270DA6">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xml:space="preserve">% of SMEs </w:t>
            </w:r>
            <w:r w:rsidR="0003722D">
              <w:rPr>
                <w:sz w:val="22"/>
              </w:rPr>
              <w:t>with</w:t>
            </w:r>
            <w:r w:rsidR="0003722D" w:rsidRPr="003C4715">
              <w:rPr>
                <w:sz w:val="22"/>
              </w:rPr>
              <w:t xml:space="preserve"> </w:t>
            </w:r>
            <w:r w:rsidRPr="003C4715">
              <w:rPr>
                <w:sz w:val="22"/>
              </w:rPr>
              <w:t>access to broadband (OECD)</w:t>
            </w:r>
            <w:r w:rsidR="00657A94">
              <w:rPr>
                <w:sz w:val="22"/>
              </w:rPr>
              <w:t>.</w:t>
            </w:r>
          </w:p>
          <w:p w:rsidR="00270DA6" w:rsidRPr="003C4715" w:rsidRDefault="00CF57D7" w:rsidP="00270DA6">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 xml:space="preserve">Digital Economy &amp; Society Index (EU); </w:t>
            </w:r>
            <w:r w:rsidR="00270DA6" w:rsidRPr="003C4715">
              <w:rPr>
                <w:sz w:val="22"/>
              </w:rPr>
              <w:t xml:space="preserve">Digital </w:t>
            </w:r>
            <w:r w:rsidR="0003722D">
              <w:rPr>
                <w:sz w:val="22"/>
              </w:rPr>
              <w:t>D</w:t>
            </w:r>
            <w:r w:rsidR="0003722D" w:rsidRPr="003C4715">
              <w:rPr>
                <w:sz w:val="22"/>
              </w:rPr>
              <w:t xml:space="preserve">ensity </w:t>
            </w:r>
            <w:r w:rsidR="0003722D">
              <w:rPr>
                <w:sz w:val="22"/>
              </w:rPr>
              <w:t>I</w:t>
            </w:r>
            <w:r w:rsidR="0003722D" w:rsidRPr="003C4715">
              <w:rPr>
                <w:sz w:val="22"/>
              </w:rPr>
              <w:t xml:space="preserve">ndex </w:t>
            </w:r>
            <w:r w:rsidR="00270DA6" w:rsidRPr="003C4715">
              <w:rPr>
                <w:sz w:val="22"/>
              </w:rPr>
              <w:t>(Accenture)</w:t>
            </w:r>
            <w:r w:rsidR="00657A94">
              <w:rPr>
                <w:sz w:val="22"/>
              </w:rPr>
              <w:t>.</w:t>
            </w:r>
            <w:r w:rsidR="00270DA6" w:rsidRPr="003C4715">
              <w:rPr>
                <w:sz w:val="22"/>
              </w:rPr>
              <w:t xml:space="preserve"> </w:t>
            </w:r>
          </w:p>
          <w:p w:rsidR="00270DA6" w:rsidRPr="003C4715" w:rsidRDefault="00270DA6" w:rsidP="00270DA6">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of SMEs that cooperate to innovate (OECD)</w:t>
            </w:r>
            <w:r w:rsidR="00657A94">
              <w:rPr>
                <w:sz w:val="22"/>
              </w:rPr>
              <w:t>.</w:t>
            </w:r>
          </w:p>
        </w:tc>
      </w:tr>
    </w:tbl>
    <w:p w:rsidR="001A6C7B" w:rsidRPr="00825677" w:rsidRDefault="001A6C7B" w:rsidP="00825677">
      <w:pPr>
        <w:rPr>
          <w:b/>
        </w:rPr>
      </w:pPr>
      <w:bookmarkStart w:id="29" w:name="_Toc420357048"/>
      <w:r w:rsidRPr="00825677">
        <w:rPr>
          <w:b/>
        </w:rPr>
        <w:t>Context</w:t>
      </w:r>
      <w:bookmarkEnd w:id="29"/>
    </w:p>
    <w:p w:rsidR="009D01C6" w:rsidRPr="00796830" w:rsidRDefault="009D01C6" w:rsidP="009D01C6">
      <w:pPr>
        <w:spacing w:before="0" w:after="120"/>
        <w:jc w:val="both"/>
        <w:rPr>
          <w:noProof/>
          <w:sz w:val="22"/>
        </w:rPr>
      </w:pPr>
      <w:r w:rsidRPr="008C71A2">
        <w:rPr>
          <w:noProof/>
          <w:sz w:val="22"/>
        </w:rPr>
        <w:t>The “digital economy…</w:t>
      </w:r>
      <w:r>
        <w:rPr>
          <w:noProof/>
          <w:sz w:val="22"/>
        </w:rPr>
        <w:t xml:space="preserve"> </w:t>
      </w:r>
      <w:r w:rsidRPr="008C71A2">
        <w:rPr>
          <w:noProof/>
          <w:sz w:val="22"/>
        </w:rPr>
        <w:t>is the single most important driver of innovation, competitiveness and growth, and it holds huge potential for… entrepreneurs.</w:t>
      </w:r>
      <w:r w:rsidRPr="00DB0B13">
        <w:rPr>
          <w:noProof/>
          <w:sz w:val="22"/>
        </w:rPr>
        <w:t>”</w:t>
      </w:r>
      <w:r w:rsidRPr="00796830">
        <w:rPr>
          <w:noProof/>
          <w:sz w:val="24"/>
          <w:vertAlign w:val="superscript"/>
        </w:rPr>
        <w:footnoteReference w:id="27"/>
      </w:r>
      <w:r w:rsidRPr="00796830">
        <w:rPr>
          <w:noProof/>
          <w:sz w:val="22"/>
        </w:rPr>
        <w:t xml:space="preserve"> In a joint study, Accenture Strategy and Oxford Economics</w:t>
      </w:r>
      <w:r w:rsidRPr="00796830">
        <w:rPr>
          <w:rStyle w:val="FootnoteReference"/>
          <w:sz w:val="16"/>
        </w:rPr>
        <w:footnoteReference w:id="28"/>
      </w:r>
      <w:r w:rsidRPr="00796830">
        <w:rPr>
          <w:noProof/>
          <w:sz w:val="22"/>
        </w:rPr>
        <w:t xml:space="preserve"> confirmed the link between increased use of digital technologies and greater productivity</w:t>
      </w:r>
      <w:r>
        <w:rPr>
          <w:noProof/>
          <w:sz w:val="22"/>
        </w:rPr>
        <w:t>,</w:t>
      </w:r>
      <w:r w:rsidRPr="00796830">
        <w:rPr>
          <w:noProof/>
          <w:sz w:val="22"/>
        </w:rPr>
        <w:t xml:space="preserve"> and quantified the resulting impact on competitiveness and economic growth.</w:t>
      </w:r>
    </w:p>
    <w:p w:rsidR="009D01C6" w:rsidRPr="00796830" w:rsidRDefault="009D01C6" w:rsidP="009D01C6">
      <w:pPr>
        <w:spacing w:before="120" w:after="120"/>
        <w:jc w:val="both"/>
        <w:rPr>
          <w:sz w:val="22"/>
        </w:rPr>
      </w:pPr>
      <w:r w:rsidRPr="008C71A2">
        <w:rPr>
          <w:noProof/>
          <w:sz w:val="22"/>
        </w:rPr>
        <w:t xml:space="preserve">However, the degree </w:t>
      </w:r>
      <w:r>
        <w:rPr>
          <w:noProof/>
          <w:sz w:val="22"/>
        </w:rPr>
        <w:t>to</w:t>
      </w:r>
      <w:r w:rsidRPr="008C71A2">
        <w:rPr>
          <w:noProof/>
          <w:sz w:val="22"/>
        </w:rPr>
        <w:t xml:space="preserve"> which digital technologies have penetrated businesses and economies show</w:t>
      </w:r>
      <w:r>
        <w:rPr>
          <w:noProof/>
          <w:sz w:val="22"/>
        </w:rPr>
        <w:t>s</w:t>
      </w:r>
      <w:r w:rsidRPr="008C71A2">
        <w:rPr>
          <w:noProof/>
          <w:sz w:val="22"/>
        </w:rPr>
        <w:t xml:space="preserve"> </w:t>
      </w:r>
      <w:r w:rsidRPr="008C71A2">
        <w:rPr>
          <w:sz w:val="22"/>
        </w:rPr>
        <w:t xml:space="preserve">large variation across countries in terms of </w:t>
      </w:r>
      <w:r>
        <w:rPr>
          <w:sz w:val="22"/>
        </w:rPr>
        <w:t xml:space="preserve">the </w:t>
      </w:r>
      <w:r w:rsidRPr="008C71A2">
        <w:rPr>
          <w:sz w:val="22"/>
        </w:rPr>
        <w:t>quality of the digital infrastructure, supporting environment</w:t>
      </w:r>
      <w:r>
        <w:rPr>
          <w:sz w:val="22"/>
        </w:rPr>
        <w:t>,</w:t>
      </w:r>
      <w:r w:rsidRPr="008C71A2">
        <w:rPr>
          <w:sz w:val="22"/>
        </w:rPr>
        <w:t xml:space="preserve"> and use by companies to innovate and improve operations. </w:t>
      </w:r>
      <w:r w:rsidRPr="00796830">
        <w:rPr>
          <w:sz w:val="22"/>
        </w:rPr>
        <w:t>(</w:t>
      </w:r>
      <w:r>
        <w:rPr>
          <w:sz w:val="22"/>
        </w:rPr>
        <w:t>T</w:t>
      </w:r>
      <w:r w:rsidRPr="00796830">
        <w:rPr>
          <w:noProof/>
          <w:sz w:val="22"/>
        </w:rPr>
        <w:t xml:space="preserve">he Accenture Digital Density Index across 17 G20 countries </w:t>
      </w:r>
      <w:r w:rsidRPr="00796830">
        <w:rPr>
          <w:sz w:val="22"/>
        </w:rPr>
        <w:t>range</w:t>
      </w:r>
      <w:r>
        <w:rPr>
          <w:sz w:val="22"/>
        </w:rPr>
        <w:t>s</w:t>
      </w:r>
      <w:r w:rsidRPr="00796830">
        <w:rPr>
          <w:sz w:val="22"/>
        </w:rPr>
        <w:t xml:space="preserve"> from 38 to 72 on a scale of 0-100</w:t>
      </w:r>
      <w:r w:rsidR="00D6202F">
        <w:rPr>
          <w:sz w:val="22"/>
        </w:rPr>
        <w:t>.</w:t>
      </w:r>
      <w:r w:rsidRPr="00796830">
        <w:rPr>
          <w:sz w:val="22"/>
        </w:rPr>
        <w:t xml:space="preserve">) Further, an OECD study </w:t>
      </w:r>
      <w:r>
        <w:rPr>
          <w:sz w:val="22"/>
        </w:rPr>
        <w:t>in</w:t>
      </w:r>
      <w:r w:rsidRPr="00796830">
        <w:rPr>
          <w:sz w:val="22"/>
        </w:rPr>
        <w:t xml:space="preserve"> 28 countries finds that</w:t>
      </w:r>
      <w:r>
        <w:rPr>
          <w:sz w:val="22"/>
        </w:rPr>
        <w:t>,</w:t>
      </w:r>
      <w:r w:rsidRPr="00796830">
        <w:rPr>
          <w:sz w:val="22"/>
        </w:rPr>
        <w:t xml:space="preserve"> on average, 93 percent of SMEs have access to a broadband connection</w:t>
      </w:r>
      <w:r>
        <w:rPr>
          <w:sz w:val="22"/>
        </w:rPr>
        <w:t xml:space="preserve"> – this</w:t>
      </w:r>
      <w:r w:rsidRPr="00796830">
        <w:rPr>
          <w:sz w:val="22"/>
        </w:rPr>
        <w:t xml:space="preserve"> </w:t>
      </w:r>
      <w:r>
        <w:rPr>
          <w:sz w:val="22"/>
        </w:rPr>
        <w:t>ranges</w:t>
      </w:r>
      <w:r w:rsidRPr="00796830">
        <w:rPr>
          <w:sz w:val="22"/>
        </w:rPr>
        <w:t xml:space="preserve"> from as low as 50 percent in developing countries such as Mexico up to 100 percent in developed countries such as Finland. </w:t>
      </w:r>
    </w:p>
    <w:p w:rsidR="001F167A" w:rsidRPr="003C4715" w:rsidRDefault="00330A64" w:rsidP="00036882">
      <w:pPr>
        <w:autoSpaceDE w:val="0"/>
        <w:autoSpaceDN w:val="0"/>
        <w:adjustRightInd w:val="0"/>
        <w:spacing w:before="120" w:after="120"/>
        <w:jc w:val="both"/>
        <w:rPr>
          <w:noProof/>
          <w:sz w:val="22"/>
        </w:rPr>
      </w:pPr>
      <w:r w:rsidRPr="008C71A2">
        <w:rPr>
          <w:noProof/>
          <w:sz w:val="22"/>
        </w:rPr>
        <w:t xml:space="preserve">Innovation can make </w:t>
      </w:r>
      <w:r w:rsidR="006E764C" w:rsidRPr="008C71A2">
        <w:rPr>
          <w:noProof/>
          <w:sz w:val="22"/>
        </w:rPr>
        <w:t xml:space="preserve">an </w:t>
      </w:r>
      <w:r w:rsidRPr="008C71A2">
        <w:rPr>
          <w:noProof/>
          <w:sz w:val="22"/>
        </w:rPr>
        <w:t xml:space="preserve">important contribution to </w:t>
      </w:r>
      <w:r w:rsidR="00270DA6" w:rsidRPr="008C71A2">
        <w:rPr>
          <w:noProof/>
          <w:sz w:val="22"/>
        </w:rPr>
        <w:t>SMEs</w:t>
      </w:r>
      <w:r w:rsidR="0003722D" w:rsidRPr="008C71A2">
        <w:rPr>
          <w:noProof/>
          <w:sz w:val="22"/>
        </w:rPr>
        <w:t>’</w:t>
      </w:r>
      <w:r w:rsidR="00270DA6" w:rsidRPr="008C71A2">
        <w:rPr>
          <w:noProof/>
          <w:sz w:val="22"/>
        </w:rPr>
        <w:t xml:space="preserve"> growth</w:t>
      </w:r>
      <w:r w:rsidRPr="006E764C">
        <w:rPr>
          <w:noProof/>
          <w:sz w:val="22"/>
        </w:rPr>
        <w:t>.</w:t>
      </w:r>
      <w:r w:rsidRPr="003C4715">
        <w:rPr>
          <w:noProof/>
          <w:sz w:val="22"/>
        </w:rPr>
        <w:t xml:space="preserve"> First, there is evidence that innovation increases employment more than </w:t>
      </w:r>
      <w:r w:rsidR="00796830">
        <w:rPr>
          <w:noProof/>
          <w:sz w:val="22"/>
        </w:rPr>
        <w:t>the</w:t>
      </w:r>
      <w:r w:rsidR="00796830" w:rsidRPr="003C4715">
        <w:rPr>
          <w:noProof/>
          <w:sz w:val="22"/>
        </w:rPr>
        <w:t xml:space="preserve"> contract</w:t>
      </w:r>
      <w:r w:rsidR="00796830">
        <w:rPr>
          <w:noProof/>
          <w:sz w:val="22"/>
        </w:rPr>
        <w:t>ation</w:t>
      </w:r>
      <w:r w:rsidR="00796830" w:rsidRPr="003C4715">
        <w:rPr>
          <w:noProof/>
          <w:sz w:val="22"/>
        </w:rPr>
        <w:t xml:space="preserve"> </w:t>
      </w:r>
      <w:r w:rsidR="00796830">
        <w:rPr>
          <w:noProof/>
          <w:sz w:val="22"/>
        </w:rPr>
        <w:t>caused by</w:t>
      </w:r>
      <w:r w:rsidR="00796830" w:rsidRPr="003C4715">
        <w:rPr>
          <w:noProof/>
          <w:sz w:val="22"/>
        </w:rPr>
        <w:t xml:space="preserve"> </w:t>
      </w:r>
      <w:r w:rsidRPr="003C4715">
        <w:rPr>
          <w:noProof/>
          <w:sz w:val="22"/>
        </w:rPr>
        <w:t>technological change.</w:t>
      </w:r>
      <w:r w:rsidRPr="003C4715">
        <w:rPr>
          <w:noProof/>
          <w:sz w:val="22"/>
          <w:vertAlign w:val="superscript"/>
        </w:rPr>
        <w:footnoteReference w:id="29"/>
      </w:r>
      <w:r w:rsidRPr="003C4715">
        <w:rPr>
          <w:noProof/>
          <w:sz w:val="22"/>
        </w:rPr>
        <w:t xml:space="preserve"> </w:t>
      </w:r>
      <w:r w:rsidRPr="003C4715">
        <w:rPr>
          <w:noProof/>
          <w:sz w:val="22"/>
        </w:rPr>
        <w:lastRenderedPageBreak/>
        <w:t>Second, innovation is a key driver of productivity</w:t>
      </w:r>
      <w:r w:rsidR="00796830" w:rsidRPr="00796830">
        <w:rPr>
          <w:noProof/>
          <w:sz w:val="22"/>
        </w:rPr>
        <w:t xml:space="preserve"> </w:t>
      </w:r>
      <w:r w:rsidR="00796830">
        <w:rPr>
          <w:noProof/>
          <w:sz w:val="22"/>
        </w:rPr>
        <w:t xml:space="preserve">in </w:t>
      </w:r>
      <w:r w:rsidR="00796830" w:rsidRPr="003C4715">
        <w:rPr>
          <w:noProof/>
          <w:sz w:val="22"/>
        </w:rPr>
        <w:t>firm</w:t>
      </w:r>
      <w:r w:rsidR="00796830">
        <w:rPr>
          <w:noProof/>
          <w:sz w:val="22"/>
        </w:rPr>
        <w:t>s</w:t>
      </w:r>
      <w:r w:rsidRPr="003C4715">
        <w:rPr>
          <w:noProof/>
          <w:sz w:val="22"/>
        </w:rPr>
        <w:t>.</w:t>
      </w:r>
      <w:r w:rsidRPr="003C4715">
        <w:rPr>
          <w:noProof/>
          <w:sz w:val="22"/>
          <w:vertAlign w:val="superscript"/>
        </w:rPr>
        <w:footnoteReference w:id="30"/>
      </w:r>
      <w:r w:rsidRPr="003C4715">
        <w:rPr>
          <w:noProof/>
          <w:sz w:val="22"/>
        </w:rPr>
        <w:t xml:space="preserve"> Third, innovation is one important requirement for SMEs’ successful participation in </w:t>
      </w:r>
      <w:r w:rsidR="00544248">
        <w:rPr>
          <w:noProof/>
          <w:sz w:val="22"/>
        </w:rPr>
        <w:t>g</w:t>
      </w:r>
      <w:r w:rsidR="00544248" w:rsidRPr="003C4715">
        <w:rPr>
          <w:noProof/>
          <w:sz w:val="22"/>
        </w:rPr>
        <w:t xml:space="preserve">lobal </w:t>
      </w:r>
      <w:r w:rsidR="00544248">
        <w:rPr>
          <w:noProof/>
          <w:sz w:val="22"/>
        </w:rPr>
        <w:t>v</w:t>
      </w:r>
      <w:r w:rsidR="00544248" w:rsidRPr="003C4715">
        <w:rPr>
          <w:noProof/>
          <w:sz w:val="22"/>
        </w:rPr>
        <w:t xml:space="preserve">alue </w:t>
      </w:r>
      <w:r w:rsidR="00544248">
        <w:rPr>
          <w:noProof/>
          <w:sz w:val="22"/>
        </w:rPr>
        <w:t>c</w:t>
      </w:r>
      <w:r w:rsidR="00544248" w:rsidRPr="003C4715">
        <w:rPr>
          <w:noProof/>
          <w:sz w:val="22"/>
        </w:rPr>
        <w:t>hains</w:t>
      </w:r>
      <w:r w:rsidRPr="003C4715">
        <w:rPr>
          <w:noProof/>
          <w:sz w:val="22"/>
        </w:rPr>
        <w:t>.</w:t>
      </w:r>
      <w:r w:rsidRPr="003C4715">
        <w:rPr>
          <w:sz w:val="22"/>
          <w:vertAlign w:val="superscript"/>
        </w:rPr>
        <w:footnoteReference w:id="31"/>
      </w:r>
      <w:r w:rsidRPr="003C4715">
        <w:rPr>
          <w:noProof/>
          <w:sz w:val="22"/>
          <w:vertAlign w:val="superscript"/>
        </w:rPr>
        <w:t xml:space="preserve"> </w:t>
      </w:r>
      <w:r w:rsidRPr="003C4715">
        <w:rPr>
          <w:noProof/>
          <w:sz w:val="22"/>
        </w:rPr>
        <w:t>Process and organizational innovation</w:t>
      </w:r>
      <w:r w:rsidR="00286F0F">
        <w:rPr>
          <w:noProof/>
          <w:sz w:val="22"/>
        </w:rPr>
        <w:t xml:space="preserve"> increases firm</w:t>
      </w:r>
      <w:r w:rsidR="00796830">
        <w:rPr>
          <w:noProof/>
          <w:sz w:val="22"/>
        </w:rPr>
        <w:t>s’</w:t>
      </w:r>
      <w:r w:rsidR="00286F0F">
        <w:rPr>
          <w:noProof/>
          <w:sz w:val="22"/>
        </w:rPr>
        <w:t xml:space="preserve"> productivity by</w:t>
      </w:r>
      <w:r w:rsidRPr="003C4715">
        <w:rPr>
          <w:noProof/>
          <w:sz w:val="22"/>
        </w:rPr>
        <w:t xml:space="preserve"> reducing production costs and </w:t>
      </w:r>
      <w:r w:rsidR="00796830">
        <w:rPr>
          <w:noProof/>
          <w:sz w:val="22"/>
        </w:rPr>
        <w:t>enabling</w:t>
      </w:r>
      <w:r w:rsidR="00796830" w:rsidRPr="003C4715">
        <w:rPr>
          <w:noProof/>
          <w:sz w:val="22"/>
        </w:rPr>
        <w:t xml:space="preserve"> </w:t>
      </w:r>
      <w:r w:rsidRPr="003C4715">
        <w:rPr>
          <w:noProof/>
          <w:sz w:val="22"/>
        </w:rPr>
        <w:t xml:space="preserve">firms to achieve the minimum level of efficiency required to cover </w:t>
      </w:r>
      <w:r w:rsidR="001664CC" w:rsidRPr="003C4715">
        <w:rPr>
          <w:noProof/>
          <w:sz w:val="22"/>
        </w:rPr>
        <w:t xml:space="preserve">the </w:t>
      </w:r>
      <w:r w:rsidRPr="003C4715">
        <w:rPr>
          <w:noProof/>
          <w:sz w:val="22"/>
        </w:rPr>
        <w:t xml:space="preserve">fixed </w:t>
      </w:r>
      <w:r w:rsidR="009278B4" w:rsidRPr="003C4715">
        <w:rPr>
          <w:noProof/>
          <w:sz w:val="22"/>
        </w:rPr>
        <w:t>costs of exporting</w:t>
      </w:r>
      <w:r w:rsidRPr="003C4715">
        <w:rPr>
          <w:noProof/>
          <w:sz w:val="22"/>
        </w:rPr>
        <w:t>. Prod</w:t>
      </w:r>
      <w:r w:rsidR="001664CC" w:rsidRPr="003C4715">
        <w:rPr>
          <w:noProof/>
          <w:sz w:val="22"/>
        </w:rPr>
        <w:t>uct innovation creates learning-by-</w:t>
      </w:r>
      <w:r w:rsidRPr="003C4715">
        <w:rPr>
          <w:noProof/>
          <w:sz w:val="22"/>
        </w:rPr>
        <w:t xml:space="preserve">doing effects and helps SMEs to offer new and upgraded products; </w:t>
      </w:r>
      <w:r w:rsidR="00796830">
        <w:rPr>
          <w:noProof/>
          <w:sz w:val="22"/>
        </w:rPr>
        <w:t>mean</w:t>
      </w:r>
      <w:r w:rsidRPr="003C4715">
        <w:rPr>
          <w:noProof/>
          <w:sz w:val="22"/>
        </w:rPr>
        <w:t>while</w:t>
      </w:r>
      <w:r w:rsidR="00796830">
        <w:rPr>
          <w:noProof/>
          <w:sz w:val="22"/>
        </w:rPr>
        <w:t>,</w:t>
      </w:r>
      <w:r w:rsidRPr="003C4715">
        <w:rPr>
          <w:noProof/>
          <w:sz w:val="22"/>
        </w:rPr>
        <w:t xml:space="preserve"> marketing innovation and innovative branding strategies </w:t>
      </w:r>
      <w:r w:rsidR="00796830">
        <w:rPr>
          <w:noProof/>
          <w:sz w:val="22"/>
        </w:rPr>
        <w:t>help</w:t>
      </w:r>
      <w:r w:rsidR="00796830" w:rsidRPr="003C4715">
        <w:rPr>
          <w:noProof/>
          <w:sz w:val="22"/>
        </w:rPr>
        <w:t xml:space="preserve"> </w:t>
      </w:r>
      <w:r w:rsidRPr="003C4715">
        <w:rPr>
          <w:noProof/>
          <w:sz w:val="22"/>
        </w:rPr>
        <w:t xml:space="preserve">SMEs to gain market share. </w:t>
      </w:r>
    </w:p>
    <w:p w:rsidR="009278B4" w:rsidRPr="003C4715" w:rsidRDefault="00330A64" w:rsidP="00642346">
      <w:pPr>
        <w:spacing w:before="120" w:after="120"/>
        <w:jc w:val="both"/>
        <w:rPr>
          <w:sz w:val="22"/>
        </w:rPr>
      </w:pPr>
      <w:r w:rsidRPr="008C71A2">
        <w:rPr>
          <w:noProof/>
          <w:sz w:val="22"/>
        </w:rPr>
        <w:t xml:space="preserve">However, </w:t>
      </w:r>
      <w:r w:rsidR="003E30AE" w:rsidRPr="008C71A2">
        <w:rPr>
          <w:noProof/>
          <w:sz w:val="22"/>
        </w:rPr>
        <w:t>a</w:t>
      </w:r>
      <w:r w:rsidR="001F167A" w:rsidRPr="008C71A2">
        <w:rPr>
          <w:sz w:val="22"/>
        </w:rPr>
        <w:t xml:space="preserve"> lower proportion of </w:t>
      </w:r>
      <w:r w:rsidR="009278B4" w:rsidRPr="008C71A2">
        <w:rPr>
          <w:sz w:val="22"/>
        </w:rPr>
        <w:t>SMEs</w:t>
      </w:r>
      <w:r w:rsidR="001F167A" w:rsidRPr="008C71A2">
        <w:rPr>
          <w:sz w:val="22"/>
        </w:rPr>
        <w:t xml:space="preserve"> </w:t>
      </w:r>
      <w:r w:rsidR="003E30AE" w:rsidRPr="008C71A2">
        <w:rPr>
          <w:sz w:val="22"/>
        </w:rPr>
        <w:t xml:space="preserve">innovate </w:t>
      </w:r>
      <w:r w:rsidR="001F167A" w:rsidRPr="008C71A2">
        <w:rPr>
          <w:sz w:val="22"/>
        </w:rPr>
        <w:t xml:space="preserve">compared </w:t>
      </w:r>
      <w:r w:rsidR="00796830">
        <w:rPr>
          <w:sz w:val="22"/>
        </w:rPr>
        <w:t>with</w:t>
      </w:r>
      <w:r w:rsidR="00796830" w:rsidRPr="008C71A2">
        <w:rPr>
          <w:sz w:val="22"/>
        </w:rPr>
        <w:t xml:space="preserve"> </w:t>
      </w:r>
      <w:r w:rsidR="001F167A" w:rsidRPr="008C71A2">
        <w:rPr>
          <w:sz w:val="22"/>
        </w:rPr>
        <w:t xml:space="preserve">large </w:t>
      </w:r>
      <w:r w:rsidR="001664CC" w:rsidRPr="008C71A2">
        <w:rPr>
          <w:sz w:val="22"/>
        </w:rPr>
        <w:t>companies</w:t>
      </w:r>
      <w:r w:rsidR="001F167A" w:rsidRPr="00796830">
        <w:rPr>
          <w:sz w:val="22"/>
        </w:rPr>
        <w:t>.</w:t>
      </w:r>
      <w:r w:rsidR="001F167A" w:rsidRPr="003C4715">
        <w:rPr>
          <w:sz w:val="22"/>
        </w:rPr>
        <w:t xml:space="preserve"> For example, an OECD</w:t>
      </w:r>
      <w:r w:rsidR="001664CC" w:rsidRPr="003C4715">
        <w:rPr>
          <w:sz w:val="22"/>
        </w:rPr>
        <w:t xml:space="preserve"> </w:t>
      </w:r>
      <w:r w:rsidR="001F167A" w:rsidRPr="003C4715">
        <w:rPr>
          <w:sz w:val="22"/>
        </w:rPr>
        <w:t xml:space="preserve">study shows that SMEs tend to innovate less than large </w:t>
      </w:r>
      <w:r w:rsidR="001664CC" w:rsidRPr="003C4715">
        <w:rPr>
          <w:sz w:val="22"/>
        </w:rPr>
        <w:t>firms</w:t>
      </w:r>
      <w:r w:rsidR="0011095C">
        <w:rPr>
          <w:sz w:val="22"/>
        </w:rPr>
        <w:t xml:space="preserve"> – </w:t>
      </w:r>
      <w:r w:rsidR="001F167A" w:rsidRPr="003C4715">
        <w:rPr>
          <w:sz w:val="22"/>
        </w:rPr>
        <w:t>50</w:t>
      </w:r>
      <w:r w:rsidR="005222DD" w:rsidRPr="003C4715">
        <w:rPr>
          <w:sz w:val="22"/>
        </w:rPr>
        <w:t xml:space="preserve"> percent</w:t>
      </w:r>
      <w:r w:rsidR="001F167A" w:rsidRPr="003C4715">
        <w:rPr>
          <w:sz w:val="22"/>
        </w:rPr>
        <w:t xml:space="preserve"> of SMEs innovate versus 65</w:t>
      </w:r>
      <w:r w:rsidR="005222DD" w:rsidRPr="003C4715">
        <w:rPr>
          <w:sz w:val="22"/>
        </w:rPr>
        <w:t xml:space="preserve"> percent</w:t>
      </w:r>
      <w:r w:rsidR="001F167A" w:rsidRPr="003C4715">
        <w:rPr>
          <w:sz w:val="22"/>
        </w:rPr>
        <w:t xml:space="preserve"> </w:t>
      </w:r>
      <w:r w:rsidR="00642346" w:rsidRPr="003C4715">
        <w:rPr>
          <w:sz w:val="22"/>
        </w:rPr>
        <w:t>of large firms</w:t>
      </w:r>
      <w:r w:rsidR="0011095C">
        <w:rPr>
          <w:sz w:val="22"/>
        </w:rPr>
        <w:t>. SMEs</w:t>
      </w:r>
      <w:r w:rsidR="00642346" w:rsidRPr="003C4715">
        <w:rPr>
          <w:sz w:val="22"/>
        </w:rPr>
        <w:t xml:space="preserve"> also </w:t>
      </w:r>
      <w:r w:rsidR="001F167A" w:rsidRPr="003C4715">
        <w:rPr>
          <w:sz w:val="22"/>
        </w:rPr>
        <w:t>coope</w:t>
      </w:r>
      <w:r w:rsidR="001664CC" w:rsidRPr="003C4715">
        <w:rPr>
          <w:sz w:val="22"/>
        </w:rPr>
        <w:t xml:space="preserve">rate less than large companies </w:t>
      </w:r>
      <w:r w:rsidR="00796830">
        <w:rPr>
          <w:sz w:val="22"/>
        </w:rPr>
        <w:t xml:space="preserve">in order </w:t>
      </w:r>
      <w:r w:rsidR="00642346" w:rsidRPr="003C4715">
        <w:rPr>
          <w:sz w:val="22"/>
        </w:rPr>
        <w:t>to innovate</w:t>
      </w:r>
      <w:r w:rsidR="00796830">
        <w:rPr>
          <w:sz w:val="22"/>
        </w:rPr>
        <w:t xml:space="preserve"> –</w:t>
      </w:r>
      <w:r w:rsidR="001F167A" w:rsidRPr="003C4715">
        <w:rPr>
          <w:sz w:val="22"/>
        </w:rPr>
        <w:t xml:space="preserve"> 20-40</w:t>
      </w:r>
      <w:r w:rsidR="005222DD" w:rsidRPr="003C4715">
        <w:rPr>
          <w:sz w:val="22"/>
        </w:rPr>
        <w:t xml:space="preserve"> percent</w:t>
      </w:r>
      <w:r w:rsidR="001F167A" w:rsidRPr="003C4715">
        <w:rPr>
          <w:sz w:val="22"/>
        </w:rPr>
        <w:t xml:space="preserve"> versus 50</w:t>
      </w:r>
      <w:r w:rsidR="005222DD" w:rsidRPr="003C4715">
        <w:rPr>
          <w:sz w:val="22"/>
        </w:rPr>
        <w:t>-</w:t>
      </w:r>
      <w:r w:rsidR="001F167A" w:rsidRPr="003C4715">
        <w:rPr>
          <w:sz w:val="22"/>
        </w:rPr>
        <w:t>80</w:t>
      </w:r>
      <w:r w:rsidR="005222DD" w:rsidRPr="003C4715">
        <w:rPr>
          <w:sz w:val="22"/>
        </w:rPr>
        <w:t xml:space="preserve"> percent</w:t>
      </w:r>
      <w:r w:rsidR="001F167A" w:rsidRPr="003C4715">
        <w:rPr>
          <w:sz w:val="22"/>
        </w:rPr>
        <w:t xml:space="preserve"> for large firms</w:t>
      </w:r>
      <w:r w:rsidR="001664CC" w:rsidRPr="003C4715">
        <w:rPr>
          <w:sz w:val="22"/>
        </w:rPr>
        <w:t>.</w:t>
      </w:r>
      <w:r w:rsidR="001664CC" w:rsidRPr="00286F0F">
        <w:rPr>
          <w:rStyle w:val="FootnoteReference"/>
          <w:sz w:val="16"/>
          <w:szCs w:val="16"/>
        </w:rPr>
        <w:footnoteReference w:id="32"/>
      </w:r>
      <w:r w:rsidR="001664CC" w:rsidRPr="00286F0F">
        <w:rPr>
          <w:sz w:val="16"/>
          <w:szCs w:val="16"/>
        </w:rPr>
        <w:t xml:space="preserve"> </w:t>
      </w:r>
      <w:r w:rsidR="001664CC" w:rsidRPr="003C4715">
        <w:rPr>
          <w:sz w:val="22"/>
        </w:rPr>
        <w:t xml:space="preserve"> </w:t>
      </w:r>
    </w:p>
    <w:p w:rsidR="00B60631" w:rsidRPr="00825677" w:rsidRDefault="00B60631" w:rsidP="00825677">
      <w:pPr>
        <w:rPr>
          <w:b/>
        </w:rPr>
      </w:pPr>
      <w:bookmarkStart w:id="30" w:name="_Toc416355488"/>
      <w:bookmarkStart w:id="31" w:name="_Toc416355883"/>
      <w:bookmarkStart w:id="32" w:name="_Toc416463702"/>
      <w:r w:rsidRPr="00825677">
        <w:rPr>
          <w:b/>
        </w:rPr>
        <w:t>Actions</w:t>
      </w:r>
    </w:p>
    <w:p w:rsidR="009D01C6" w:rsidRPr="0035211C" w:rsidRDefault="009D01C6" w:rsidP="009D01C6">
      <w:pPr>
        <w:jc w:val="both"/>
        <w:rPr>
          <w:b/>
          <w:noProof/>
          <w:sz w:val="22"/>
        </w:rPr>
      </w:pPr>
      <w:r w:rsidRPr="0035211C">
        <w:rPr>
          <w:rFonts w:cs="Calibri"/>
          <w:b/>
          <w:sz w:val="22"/>
        </w:rPr>
        <w:t>SME 4.</w:t>
      </w:r>
      <w:r>
        <w:rPr>
          <w:rFonts w:cs="Calibri"/>
          <w:b/>
          <w:sz w:val="22"/>
        </w:rPr>
        <w:t>1</w:t>
      </w:r>
      <w:r w:rsidR="00B30505">
        <w:rPr>
          <w:rFonts w:cs="Calibri"/>
          <w:b/>
          <w:sz w:val="22"/>
        </w:rPr>
        <w:t>:</w:t>
      </w:r>
      <w:r w:rsidRPr="0035211C">
        <w:rPr>
          <w:rFonts w:cs="Calibri"/>
          <w:b/>
          <w:sz w:val="22"/>
        </w:rPr>
        <w:t xml:space="preserve"> Commit to improved digital infrastructures, incorporating into the G20 </w:t>
      </w:r>
      <w:r w:rsidR="00AB769E">
        <w:rPr>
          <w:rFonts w:cs="Calibri"/>
          <w:b/>
          <w:sz w:val="22"/>
        </w:rPr>
        <w:t xml:space="preserve">Member Growth Strategies </w:t>
      </w:r>
      <w:r w:rsidRPr="0035211C">
        <w:rPr>
          <w:rFonts w:cs="Calibri"/>
          <w:b/>
          <w:sz w:val="22"/>
        </w:rPr>
        <w:t>a five-year universal broadband connection target, and provide for continuous investment in next-generation digital networks.</w:t>
      </w:r>
    </w:p>
    <w:p w:rsidR="009D01C6" w:rsidRPr="00FA78D9" w:rsidRDefault="009D01C6" w:rsidP="009D01C6">
      <w:pPr>
        <w:spacing w:before="120" w:after="120"/>
        <w:jc w:val="both"/>
        <w:rPr>
          <w:rFonts w:cs="Calibri"/>
          <w:sz w:val="22"/>
          <w:szCs w:val="22"/>
        </w:rPr>
      </w:pPr>
      <w:r w:rsidRPr="008B1D81">
        <w:rPr>
          <w:sz w:val="22"/>
          <w:szCs w:val="22"/>
        </w:rPr>
        <w:t xml:space="preserve">Access to broadband and new digital networks </w:t>
      </w:r>
      <w:r>
        <w:rPr>
          <w:sz w:val="22"/>
          <w:szCs w:val="22"/>
        </w:rPr>
        <w:t>are pre-conditions for</w:t>
      </w:r>
      <w:r w:rsidRPr="008B1D81">
        <w:rPr>
          <w:sz w:val="22"/>
          <w:szCs w:val="22"/>
        </w:rPr>
        <w:t xml:space="preserve"> </w:t>
      </w:r>
      <w:r>
        <w:rPr>
          <w:sz w:val="22"/>
          <w:szCs w:val="22"/>
        </w:rPr>
        <w:t xml:space="preserve">entrepreneurship innovation and </w:t>
      </w:r>
      <w:r w:rsidRPr="008B1D81">
        <w:rPr>
          <w:sz w:val="22"/>
          <w:szCs w:val="22"/>
        </w:rPr>
        <w:t xml:space="preserve">SMEs </w:t>
      </w:r>
      <w:r>
        <w:rPr>
          <w:sz w:val="22"/>
          <w:szCs w:val="22"/>
        </w:rPr>
        <w:t>growth</w:t>
      </w:r>
      <w:r w:rsidRPr="008B1D81">
        <w:rPr>
          <w:sz w:val="22"/>
          <w:szCs w:val="22"/>
        </w:rPr>
        <w:t>.</w:t>
      </w:r>
      <w:r>
        <w:rPr>
          <w:sz w:val="22"/>
          <w:szCs w:val="22"/>
        </w:rPr>
        <w:t xml:space="preserve"> </w:t>
      </w:r>
      <w:r w:rsidRPr="003C4715">
        <w:rPr>
          <w:rFonts w:cs="Calibri"/>
          <w:bCs/>
          <w:sz w:val="22"/>
          <w:lang w:val="en-AU"/>
        </w:rPr>
        <w:t xml:space="preserve">The </w:t>
      </w:r>
      <w:r>
        <w:rPr>
          <w:rFonts w:cs="Calibri"/>
          <w:bCs/>
          <w:sz w:val="22"/>
          <w:lang w:val="en-AU"/>
        </w:rPr>
        <w:t>taskforce</w:t>
      </w:r>
      <w:r w:rsidRPr="003C4715">
        <w:rPr>
          <w:rFonts w:cs="Calibri"/>
          <w:bCs/>
          <w:sz w:val="22"/>
          <w:lang w:val="en-AU"/>
        </w:rPr>
        <w:t xml:space="preserve"> recommends G20 </w:t>
      </w:r>
      <w:r>
        <w:rPr>
          <w:rFonts w:cs="Calibri"/>
          <w:bCs/>
          <w:sz w:val="22"/>
          <w:lang w:val="en-AU"/>
        </w:rPr>
        <w:t>government</w:t>
      </w:r>
      <w:r w:rsidRPr="003C4715">
        <w:rPr>
          <w:rFonts w:cs="Calibri"/>
          <w:bCs/>
          <w:sz w:val="22"/>
          <w:lang w:val="en-AU"/>
        </w:rPr>
        <w:t>s</w:t>
      </w:r>
      <w:r>
        <w:rPr>
          <w:rFonts w:cs="Calibri"/>
          <w:bCs/>
          <w:sz w:val="22"/>
          <w:lang w:val="en-AU"/>
        </w:rPr>
        <w:t xml:space="preserve"> to </w:t>
      </w:r>
      <w:r w:rsidRPr="00081CC5">
        <w:rPr>
          <w:rFonts w:cs="Calibri"/>
          <w:sz w:val="22"/>
        </w:rPr>
        <w:t>incorporate</w:t>
      </w:r>
      <w:r w:rsidRPr="008C71A2">
        <w:rPr>
          <w:rFonts w:cs="Calibri"/>
          <w:sz w:val="22"/>
        </w:rPr>
        <w:t xml:space="preserve"> a </w:t>
      </w:r>
      <w:r>
        <w:rPr>
          <w:rFonts w:cs="Calibri"/>
          <w:sz w:val="22"/>
        </w:rPr>
        <w:t>five</w:t>
      </w:r>
      <w:r w:rsidRPr="008C71A2">
        <w:rPr>
          <w:rFonts w:cs="Calibri"/>
          <w:sz w:val="22"/>
        </w:rPr>
        <w:t xml:space="preserve">-year universal broadband connection target </w:t>
      </w:r>
      <w:r w:rsidRPr="004162A3">
        <w:rPr>
          <w:rFonts w:cs="Calibri"/>
          <w:sz w:val="22"/>
        </w:rPr>
        <w:t xml:space="preserve">into </w:t>
      </w:r>
      <w:r w:rsidR="00AB769E" w:rsidRPr="00AB769E">
        <w:rPr>
          <w:rFonts w:cs="Calibri"/>
          <w:sz w:val="22"/>
        </w:rPr>
        <w:t>G20 Member Growth Strategies</w:t>
      </w:r>
      <w:r w:rsidRPr="00081CC5">
        <w:rPr>
          <w:rFonts w:cs="Calibri"/>
          <w:sz w:val="22"/>
        </w:rPr>
        <w:t xml:space="preserve">, and to </w:t>
      </w:r>
      <w:r>
        <w:rPr>
          <w:rFonts w:cs="Calibri"/>
          <w:sz w:val="22"/>
          <w:szCs w:val="22"/>
        </w:rPr>
        <w:t>provide</w:t>
      </w:r>
      <w:r w:rsidRPr="00081CC5">
        <w:rPr>
          <w:rFonts w:cs="Calibri"/>
          <w:sz w:val="22"/>
          <w:szCs w:val="22"/>
        </w:rPr>
        <w:t xml:space="preserve"> for continuous investment in next</w:t>
      </w:r>
      <w:r>
        <w:rPr>
          <w:rFonts w:cs="Calibri"/>
          <w:sz w:val="22"/>
          <w:szCs w:val="22"/>
        </w:rPr>
        <w:t>-</w:t>
      </w:r>
      <w:r w:rsidRPr="00081CC5">
        <w:rPr>
          <w:rFonts w:cs="Calibri"/>
          <w:sz w:val="22"/>
          <w:szCs w:val="22"/>
        </w:rPr>
        <w:t>generation digital networks.</w:t>
      </w:r>
      <w:r>
        <w:rPr>
          <w:rFonts w:cs="Calibri"/>
          <w:sz w:val="22"/>
          <w:szCs w:val="22"/>
        </w:rPr>
        <w:t xml:space="preserve"> </w:t>
      </w:r>
      <w:r w:rsidR="00FA78D9">
        <w:rPr>
          <w:rFonts w:cs="Calibri"/>
          <w:sz w:val="22"/>
          <w:szCs w:val="22"/>
        </w:rPr>
        <w:t>For instance, t</w:t>
      </w:r>
      <w:r w:rsidR="00FA78D9" w:rsidRPr="008376D6">
        <w:rPr>
          <w:rFonts w:cs="Calibri"/>
          <w:sz w:val="22"/>
          <w:szCs w:val="22"/>
        </w:rPr>
        <w:t>he Accenture Strategy Digital Density Index can help gauge the current “digital density” of an economy and guide interventions. The index reflects the adoption of digital technologies in a country, as well as the skills, ways of working, and regulatory frameworks needed to realize their economic potential.</w:t>
      </w:r>
      <w:r w:rsidR="00FA78D9">
        <w:rPr>
          <w:rFonts w:cs="Calibri"/>
          <w:sz w:val="22"/>
          <w:szCs w:val="22"/>
        </w:rPr>
        <w:t xml:space="preserve"> For further details on the Digital Density Index, see Leading practice box 10.</w:t>
      </w:r>
    </w:p>
    <w:tbl>
      <w:tblPr>
        <w:tblStyle w:val="GridTable4-Accent51"/>
        <w:tblpPr w:leftFromText="180" w:rightFromText="180" w:vertAnchor="text" w:horzAnchor="margin" w:tblpX="137" w:tblpY="256"/>
        <w:tblW w:w="8500" w:type="dxa"/>
        <w:tblLayout w:type="fixed"/>
        <w:tblLook w:val="06A0" w:firstRow="1" w:lastRow="0" w:firstColumn="1" w:lastColumn="0" w:noHBand="1" w:noVBand="1"/>
      </w:tblPr>
      <w:tblGrid>
        <w:gridCol w:w="8500"/>
      </w:tblGrid>
      <w:tr w:rsidR="009D01C6" w:rsidRPr="003C4715" w:rsidTr="00AD5DE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0" w:type="dxa"/>
          </w:tcPr>
          <w:p w:rsidR="009D01C6" w:rsidRPr="003C4715" w:rsidRDefault="009D01C6" w:rsidP="00AD5DE2">
            <w:pPr>
              <w:spacing w:before="120" w:after="120"/>
              <w:rPr>
                <w:b w:val="0"/>
                <w:bCs w:val="0"/>
                <w:color w:val="auto"/>
                <w:sz w:val="22"/>
              </w:rPr>
            </w:pPr>
            <w:r>
              <w:rPr>
                <w:bCs w:val="0"/>
                <w:sz w:val="22"/>
              </w:rPr>
              <w:t>Leading practice</w:t>
            </w:r>
            <w:r w:rsidR="00B405CA">
              <w:rPr>
                <w:bCs w:val="0"/>
                <w:sz w:val="22"/>
              </w:rPr>
              <w:t xml:space="preserve"> 10</w:t>
            </w:r>
            <w:r>
              <w:rPr>
                <w:bCs w:val="0"/>
                <w:sz w:val="22"/>
              </w:rPr>
              <w:t>: Assessing penetration of digital technologies in a country and improvement focus</w:t>
            </w:r>
          </w:p>
        </w:tc>
      </w:tr>
      <w:tr w:rsidR="009D01C6" w:rsidRPr="003C4715" w:rsidTr="00AD5DE2">
        <w:trPr>
          <w:trHeight w:val="284"/>
        </w:trPr>
        <w:tc>
          <w:tcPr>
            <w:cnfStyle w:val="001000000000" w:firstRow="0" w:lastRow="0" w:firstColumn="1" w:lastColumn="0" w:oddVBand="0" w:evenVBand="0" w:oddHBand="0" w:evenHBand="0" w:firstRowFirstColumn="0" w:firstRowLastColumn="0" w:lastRowFirstColumn="0" w:lastRowLastColumn="0"/>
            <w:tcW w:w="8500" w:type="dxa"/>
          </w:tcPr>
          <w:p w:rsidR="009D01C6" w:rsidRPr="00030A77" w:rsidRDefault="009D01C6" w:rsidP="00AD5DE2">
            <w:pPr>
              <w:autoSpaceDE w:val="0"/>
              <w:autoSpaceDN w:val="0"/>
              <w:adjustRightInd w:val="0"/>
              <w:spacing w:before="120" w:after="120"/>
              <w:rPr>
                <w:rFonts w:cs="TimesNewRomanPS-BoldMT"/>
                <w:b w:val="0"/>
                <w:bCs w:val="0"/>
                <w:sz w:val="22"/>
              </w:rPr>
            </w:pPr>
            <w:r w:rsidRPr="0035211C">
              <w:rPr>
                <w:rFonts w:cs="TimesNewRomanPS-BoldMT"/>
                <w:b w:val="0"/>
                <w:sz w:val="22"/>
              </w:rPr>
              <w:t xml:space="preserve">The Accenture Strategy Digital Density Index </w:t>
            </w:r>
            <w:r w:rsidR="00FA78D9">
              <w:rPr>
                <w:rFonts w:cs="TimesNewRomanPS-BoldMT"/>
                <w:b w:val="0"/>
                <w:bCs w:val="0"/>
                <w:sz w:val="22"/>
              </w:rPr>
              <w:t xml:space="preserve">measures the following </w:t>
            </w:r>
            <w:r>
              <w:rPr>
                <w:rFonts w:cs="TimesNewRomanPS-BoldMT"/>
                <w:b w:val="0"/>
                <w:bCs w:val="0"/>
                <w:sz w:val="22"/>
              </w:rPr>
              <w:t>economic activit</w:t>
            </w:r>
            <w:r w:rsidR="00FA78D9">
              <w:rPr>
                <w:rFonts w:cs="TimesNewRomanPS-BoldMT"/>
                <w:b w:val="0"/>
                <w:bCs w:val="0"/>
                <w:sz w:val="22"/>
              </w:rPr>
              <w:t>ies</w:t>
            </w:r>
            <w:r>
              <w:rPr>
                <w:rFonts w:cs="TimesNewRomanPS-BoldMT"/>
                <w:b w:val="0"/>
                <w:bCs w:val="0"/>
                <w:sz w:val="22"/>
              </w:rPr>
              <w:t>:</w:t>
            </w:r>
          </w:p>
          <w:p w:rsidR="009D01C6" w:rsidRPr="00E17889" w:rsidRDefault="009D01C6" w:rsidP="008C2CEA">
            <w:pPr>
              <w:pStyle w:val="ListParagraph"/>
              <w:numPr>
                <w:ilvl w:val="0"/>
                <w:numId w:val="17"/>
              </w:numPr>
              <w:autoSpaceDE w:val="0"/>
              <w:autoSpaceDN w:val="0"/>
              <w:adjustRightInd w:val="0"/>
              <w:spacing w:before="120" w:after="120"/>
              <w:jc w:val="both"/>
              <w:rPr>
                <w:rFonts w:cs="TimesNewRomanPS-BoldMT"/>
                <w:b w:val="0"/>
                <w:bCs w:val="0"/>
                <w:sz w:val="22"/>
              </w:rPr>
            </w:pPr>
            <w:r w:rsidRPr="00E17889">
              <w:rPr>
                <w:rFonts w:cs="TimesNewRomanPS-BoldMT"/>
                <w:b w:val="0"/>
                <w:sz w:val="22"/>
              </w:rPr>
              <w:t xml:space="preserve">Making markets – </w:t>
            </w:r>
            <w:r w:rsidRPr="00E17889">
              <w:rPr>
                <w:rFonts w:cs="TimesNewRomanPSMT"/>
                <w:b w:val="0"/>
                <w:sz w:val="22"/>
              </w:rPr>
              <w:t>This is the recognition that existing markets are becoming increasingly digital, and new markets are being created through digital means.</w:t>
            </w:r>
          </w:p>
          <w:p w:rsidR="009D01C6" w:rsidRPr="00E17889" w:rsidRDefault="009D01C6" w:rsidP="008C2CEA">
            <w:pPr>
              <w:pStyle w:val="ListParagraph"/>
              <w:numPr>
                <w:ilvl w:val="0"/>
                <w:numId w:val="17"/>
              </w:numPr>
              <w:autoSpaceDE w:val="0"/>
              <w:autoSpaceDN w:val="0"/>
              <w:adjustRightInd w:val="0"/>
              <w:spacing w:before="120" w:after="120"/>
              <w:jc w:val="both"/>
              <w:rPr>
                <w:rFonts w:cs="TimesNewRomanPS-BoldMT"/>
                <w:b w:val="0"/>
                <w:bCs w:val="0"/>
                <w:sz w:val="22"/>
              </w:rPr>
            </w:pPr>
            <w:r w:rsidRPr="00E17889">
              <w:rPr>
                <w:rFonts w:cs="TimesNewRomanPS-BoldMT"/>
                <w:b w:val="0"/>
                <w:sz w:val="22"/>
              </w:rPr>
              <w:t xml:space="preserve">Sourcing inputs – This is the extent to which the factors of production are sourced and used with digital technology. </w:t>
            </w:r>
          </w:p>
          <w:p w:rsidR="009D01C6" w:rsidRPr="00E17889" w:rsidRDefault="009D01C6" w:rsidP="008C2CEA">
            <w:pPr>
              <w:pStyle w:val="ListParagraph"/>
              <w:numPr>
                <w:ilvl w:val="0"/>
                <w:numId w:val="17"/>
              </w:numPr>
              <w:autoSpaceDE w:val="0"/>
              <w:autoSpaceDN w:val="0"/>
              <w:adjustRightInd w:val="0"/>
              <w:spacing w:before="120" w:after="120"/>
              <w:jc w:val="both"/>
              <w:rPr>
                <w:rFonts w:cs="TimesNewRomanPS-BoldMT"/>
                <w:b w:val="0"/>
                <w:bCs w:val="0"/>
                <w:sz w:val="22"/>
              </w:rPr>
            </w:pPr>
            <w:r w:rsidRPr="00E17889">
              <w:rPr>
                <w:rFonts w:cs="TimesNewRomanPS-BoldMT"/>
                <w:b w:val="0"/>
                <w:sz w:val="22"/>
              </w:rPr>
              <w:t xml:space="preserve">Running enterprises </w:t>
            </w:r>
            <w:r w:rsidRPr="00E17889">
              <w:rPr>
                <w:rFonts w:cs="TimesNewRomanPS-BoldMT"/>
                <w:b w:val="0"/>
                <w:bCs w:val="0"/>
                <w:sz w:val="22"/>
              </w:rPr>
              <w:t>– This relates to the extent to which firms are embracing digital technologies and activities to carry out business functions.</w:t>
            </w:r>
          </w:p>
          <w:p w:rsidR="009D01C6" w:rsidRPr="006F6CE9" w:rsidRDefault="009D01C6" w:rsidP="008C2CEA">
            <w:pPr>
              <w:pStyle w:val="ListParagraph"/>
              <w:numPr>
                <w:ilvl w:val="0"/>
                <w:numId w:val="17"/>
              </w:numPr>
              <w:spacing w:before="120" w:after="120"/>
              <w:jc w:val="both"/>
              <w:rPr>
                <w:b w:val="0"/>
                <w:bCs w:val="0"/>
                <w:sz w:val="22"/>
              </w:rPr>
            </w:pPr>
            <w:r w:rsidRPr="00E17889">
              <w:rPr>
                <w:rFonts w:cs="TimesNewRomanPS-BoldMT"/>
                <w:b w:val="0"/>
                <w:sz w:val="22"/>
              </w:rPr>
              <w:t>Fostering enablers – The impact</w:t>
            </w:r>
            <w:r>
              <w:rPr>
                <w:rFonts w:cs="TimesNewRomanPS-BoldMT"/>
                <w:b w:val="0"/>
                <w:sz w:val="22"/>
              </w:rPr>
              <w:t xml:space="preserve"> of digital is in part enabled by the institutional and socio-economic environment.</w:t>
            </w:r>
          </w:p>
          <w:p w:rsidR="009D01C6" w:rsidRPr="0035211C" w:rsidRDefault="00FA78D9" w:rsidP="00AD5DE2">
            <w:pPr>
              <w:pStyle w:val="ListParagraph"/>
              <w:spacing w:before="120" w:after="120"/>
              <w:ind w:left="0"/>
              <w:jc w:val="both"/>
              <w:rPr>
                <w:rFonts w:cs="TimesNewRomanPS-BoldMT"/>
                <w:b w:val="0"/>
                <w:sz w:val="22"/>
              </w:rPr>
            </w:pPr>
            <w:r>
              <w:rPr>
                <w:rFonts w:cs="TimesNewRomanPS-BoldMT"/>
                <w:b w:val="0"/>
                <w:sz w:val="22"/>
              </w:rPr>
              <w:br/>
            </w:r>
            <w:r w:rsidRPr="003C4715">
              <w:rPr>
                <w:rFonts w:cs="TimesNewRomanPS-BoldMT"/>
                <w:b w:val="0"/>
                <w:sz w:val="22"/>
              </w:rPr>
              <w:t xml:space="preserve">The </w:t>
            </w:r>
            <w:r>
              <w:rPr>
                <w:rFonts w:cs="TimesNewRomanPS-BoldMT"/>
                <w:b w:val="0"/>
                <w:sz w:val="22"/>
              </w:rPr>
              <w:t xml:space="preserve">Digital Density scores for the 17 leading economies span from 28 in India to 72 in the </w:t>
            </w:r>
            <w:r w:rsidRPr="0035211C">
              <w:rPr>
                <w:rFonts w:cs="TimesNewRomanPS-BoldMT"/>
                <w:b w:val="0"/>
                <w:sz w:val="22"/>
              </w:rPr>
              <w:t xml:space="preserve">Netherlands. </w:t>
            </w:r>
            <w:r w:rsidR="009D01C6" w:rsidRPr="0035211C">
              <w:rPr>
                <w:rFonts w:cs="TimesNewRomanPS-BoldMT"/>
                <w:b w:val="0"/>
                <w:sz w:val="22"/>
              </w:rPr>
              <w:t>A country like France could increase its Digital Density scores by ten points, equivalent to additional annual GPD growth of 0.25 percentage points or $57 billion by 2020, by</w:t>
            </w:r>
            <w:r>
              <w:rPr>
                <w:rFonts w:cs="TimesNewRomanPS-BoldMT"/>
                <w:b w:val="0"/>
                <w:sz w:val="22"/>
              </w:rPr>
              <w:t>:</w:t>
            </w:r>
            <w:r w:rsidR="009D01C6" w:rsidRPr="0035211C">
              <w:rPr>
                <w:rFonts w:cs="TimesNewRomanPS-BoldMT"/>
                <w:b w:val="0"/>
                <w:sz w:val="22"/>
              </w:rPr>
              <w:t xml:space="preserve"> </w:t>
            </w:r>
          </w:p>
          <w:p w:rsidR="009D01C6" w:rsidRPr="00030A77" w:rsidRDefault="009D01C6" w:rsidP="008C2CEA">
            <w:pPr>
              <w:pStyle w:val="02dash"/>
              <w:numPr>
                <w:ilvl w:val="0"/>
                <w:numId w:val="18"/>
              </w:numPr>
              <w:spacing w:before="0" w:after="0"/>
              <w:rPr>
                <w:b w:val="0"/>
                <w:bCs w:val="0"/>
                <w:sz w:val="22"/>
              </w:rPr>
            </w:pPr>
            <w:r>
              <w:rPr>
                <w:b w:val="0"/>
                <w:sz w:val="22"/>
              </w:rPr>
              <w:t>E</w:t>
            </w:r>
            <w:r w:rsidRPr="00030A77">
              <w:rPr>
                <w:b w:val="0"/>
                <w:sz w:val="22"/>
              </w:rPr>
              <w:t xml:space="preserve">xpanding </w:t>
            </w:r>
            <w:r>
              <w:rPr>
                <w:b w:val="0"/>
                <w:sz w:val="22"/>
              </w:rPr>
              <w:t>I</w:t>
            </w:r>
            <w:r w:rsidRPr="00030A77">
              <w:rPr>
                <w:b w:val="0"/>
                <w:sz w:val="22"/>
              </w:rPr>
              <w:t>nternet coverage to match Dutch and Finnish levels</w:t>
            </w:r>
          </w:p>
          <w:p w:rsidR="009D01C6" w:rsidRPr="00030A77" w:rsidRDefault="009D01C6" w:rsidP="008C2CEA">
            <w:pPr>
              <w:pStyle w:val="02dash"/>
              <w:numPr>
                <w:ilvl w:val="0"/>
                <w:numId w:val="18"/>
              </w:numPr>
              <w:spacing w:before="0" w:after="0"/>
              <w:rPr>
                <w:b w:val="0"/>
                <w:bCs w:val="0"/>
                <w:sz w:val="22"/>
              </w:rPr>
            </w:pPr>
            <w:r>
              <w:rPr>
                <w:b w:val="0"/>
                <w:sz w:val="22"/>
              </w:rPr>
              <w:t>I</w:t>
            </w:r>
            <w:r w:rsidRPr="00030A77">
              <w:rPr>
                <w:b w:val="0"/>
                <w:sz w:val="22"/>
              </w:rPr>
              <w:t>mproving mobile connections with customers to Belgium</w:t>
            </w:r>
            <w:r>
              <w:rPr>
                <w:b w:val="0"/>
                <w:sz w:val="22"/>
              </w:rPr>
              <w:t>’s</w:t>
            </w:r>
            <w:r w:rsidRPr="00030A77">
              <w:rPr>
                <w:b w:val="0"/>
                <w:sz w:val="22"/>
              </w:rPr>
              <w:t xml:space="preserve"> level</w:t>
            </w:r>
          </w:p>
          <w:p w:rsidR="009D01C6" w:rsidRPr="00030A77" w:rsidRDefault="009D01C6" w:rsidP="008C2CEA">
            <w:pPr>
              <w:pStyle w:val="02dash"/>
              <w:numPr>
                <w:ilvl w:val="0"/>
                <w:numId w:val="18"/>
              </w:numPr>
              <w:spacing w:before="0" w:after="0"/>
              <w:rPr>
                <w:b w:val="0"/>
                <w:bCs w:val="0"/>
                <w:sz w:val="22"/>
              </w:rPr>
            </w:pPr>
            <w:r>
              <w:rPr>
                <w:b w:val="0"/>
                <w:sz w:val="22"/>
              </w:rPr>
              <w:lastRenderedPageBreak/>
              <w:t>M</w:t>
            </w:r>
            <w:r w:rsidRPr="00030A77">
              <w:rPr>
                <w:b w:val="0"/>
                <w:sz w:val="22"/>
              </w:rPr>
              <w:t xml:space="preserve">aking better use of the industrial </w:t>
            </w:r>
            <w:r>
              <w:rPr>
                <w:b w:val="0"/>
                <w:sz w:val="22"/>
              </w:rPr>
              <w:t>I</w:t>
            </w:r>
            <w:r w:rsidRPr="00030A77">
              <w:rPr>
                <w:b w:val="0"/>
                <w:sz w:val="22"/>
              </w:rPr>
              <w:t>nternet following best practices in Austria, Germany</w:t>
            </w:r>
            <w:r>
              <w:rPr>
                <w:b w:val="0"/>
                <w:sz w:val="22"/>
              </w:rPr>
              <w:t>,</w:t>
            </w:r>
            <w:r w:rsidRPr="00030A77">
              <w:rPr>
                <w:b w:val="0"/>
                <w:sz w:val="22"/>
              </w:rPr>
              <w:t xml:space="preserve"> and the Netherlands</w:t>
            </w:r>
          </w:p>
          <w:p w:rsidR="009D01C6" w:rsidRPr="00B338F1" w:rsidRDefault="009D01C6" w:rsidP="008C2CEA">
            <w:pPr>
              <w:pStyle w:val="02dash"/>
              <w:numPr>
                <w:ilvl w:val="0"/>
                <w:numId w:val="18"/>
              </w:numPr>
              <w:spacing w:before="0" w:after="0"/>
              <w:rPr>
                <w:b w:val="0"/>
                <w:bCs w:val="0"/>
                <w:sz w:val="22"/>
              </w:rPr>
            </w:pPr>
            <w:r>
              <w:rPr>
                <w:b w:val="0"/>
                <w:sz w:val="22"/>
              </w:rPr>
              <w:t>E</w:t>
            </w:r>
            <w:r w:rsidRPr="00030A77">
              <w:rPr>
                <w:b w:val="0"/>
                <w:sz w:val="22"/>
              </w:rPr>
              <w:t>xpand</w:t>
            </w:r>
            <w:r>
              <w:rPr>
                <w:b w:val="0"/>
                <w:sz w:val="22"/>
              </w:rPr>
              <w:t>ing</w:t>
            </w:r>
            <w:r w:rsidRPr="00030A77">
              <w:rPr>
                <w:b w:val="0"/>
                <w:sz w:val="22"/>
              </w:rPr>
              <w:t xml:space="preserve"> </w:t>
            </w:r>
            <w:r>
              <w:rPr>
                <w:b w:val="0"/>
                <w:sz w:val="22"/>
              </w:rPr>
              <w:t xml:space="preserve">its </w:t>
            </w:r>
            <w:r w:rsidRPr="00030A77">
              <w:rPr>
                <w:b w:val="0"/>
                <w:sz w:val="22"/>
              </w:rPr>
              <w:t>ICT skills base to Finnish, Swedish</w:t>
            </w:r>
            <w:r>
              <w:rPr>
                <w:b w:val="0"/>
                <w:sz w:val="22"/>
              </w:rPr>
              <w:t>,</w:t>
            </w:r>
            <w:r w:rsidRPr="00030A77">
              <w:rPr>
                <w:b w:val="0"/>
                <w:sz w:val="22"/>
              </w:rPr>
              <w:t xml:space="preserve"> an</w:t>
            </w:r>
            <w:r>
              <w:rPr>
                <w:b w:val="0"/>
                <w:sz w:val="22"/>
              </w:rPr>
              <w:t>d</w:t>
            </w:r>
            <w:r w:rsidRPr="00030A77">
              <w:rPr>
                <w:b w:val="0"/>
                <w:sz w:val="22"/>
              </w:rPr>
              <w:t xml:space="preserve"> UK levels</w:t>
            </w:r>
          </w:p>
          <w:p w:rsidR="009D01C6" w:rsidRDefault="00D94458" w:rsidP="008C2CEA">
            <w:pPr>
              <w:pStyle w:val="02dash"/>
              <w:numPr>
                <w:ilvl w:val="0"/>
                <w:numId w:val="18"/>
              </w:numPr>
              <w:spacing w:before="0" w:after="0"/>
              <w:rPr>
                <w:b w:val="0"/>
                <w:bCs w:val="0"/>
                <w:sz w:val="22"/>
              </w:rPr>
            </w:pPr>
            <w:r>
              <w:rPr>
                <w:b w:val="0"/>
                <w:sz w:val="22"/>
              </w:rPr>
              <w:t>R</w:t>
            </w:r>
            <w:r w:rsidR="009D01C6" w:rsidRPr="00CF57D7">
              <w:rPr>
                <w:b w:val="0"/>
                <w:sz w:val="22"/>
              </w:rPr>
              <w:t>aising confidence in public digital services to German an</w:t>
            </w:r>
            <w:r w:rsidR="00A24258">
              <w:rPr>
                <w:b w:val="0"/>
                <w:sz w:val="22"/>
              </w:rPr>
              <w:t>d</w:t>
            </w:r>
            <w:r w:rsidR="009D01C6" w:rsidRPr="00CF57D7">
              <w:rPr>
                <w:b w:val="0"/>
                <w:sz w:val="22"/>
              </w:rPr>
              <w:t xml:space="preserve"> </w:t>
            </w:r>
            <w:r w:rsidR="00A24258" w:rsidRPr="00CF57D7">
              <w:rPr>
                <w:b w:val="0"/>
                <w:sz w:val="22"/>
              </w:rPr>
              <w:t>Belgi</w:t>
            </w:r>
            <w:r w:rsidR="00A24258">
              <w:rPr>
                <w:b w:val="0"/>
                <w:sz w:val="22"/>
              </w:rPr>
              <w:t>an</w:t>
            </w:r>
            <w:r w:rsidR="00A24258" w:rsidRPr="00CF57D7">
              <w:rPr>
                <w:b w:val="0"/>
                <w:sz w:val="22"/>
              </w:rPr>
              <w:t xml:space="preserve"> </w:t>
            </w:r>
            <w:r w:rsidR="009D01C6" w:rsidRPr="00CF57D7">
              <w:rPr>
                <w:b w:val="0"/>
                <w:sz w:val="22"/>
              </w:rPr>
              <w:t>levels</w:t>
            </w:r>
          </w:p>
          <w:p w:rsidR="00D94458" w:rsidRPr="00A85D25" w:rsidRDefault="00D94458" w:rsidP="00D94458">
            <w:pPr>
              <w:pStyle w:val="02dash"/>
              <w:numPr>
                <w:ilvl w:val="0"/>
                <w:numId w:val="0"/>
              </w:numPr>
              <w:spacing w:before="0" w:after="0"/>
              <w:rPr>
                <w:b w:val="0"/>
                <w:sz w:val="22"/>
                <w:szCs w:val="22"/>
              </w:rPr>
            </w:pPr>
          </w:p>
          <w:p w:rsidR="00A85D25" w:rsidRPr="00CF57D7" w:rsidRDefault="00A85D25" w:rsidP="00D94458">
            <w:pPr>
              <w:pStyle w:val="02dash"/>
              <w:numPr>
                <w:ilvl w:val="0"/>
                <w:numId w:val="0"/>
              </w:numPr>
              <w:spacing w:before="0" w:after="0"/>
              <w:rPr>
                <w:b w:val="0"/>
                <w:sz w:val="22"/>
              </w:rPr>
            </w:pPr>
            <w:r w:rsidRPr="00A85D25">
              <w:rPr>
                <w:b w:val="0"/>
                <w:sz w:val="22"/>
                <w:szCs w:val="22"/>
              </w:rPr>
              <w:t xml:space="preserve">Source: </w:t>
            </w:r>
            <w:r w:rsidRPr="00A85D25">
              <w:rPr>
                <w:b w:val="0"/>
                <w:sz w:val="22"/>
                <w:szCs w:val="22"/>
                <w:lang w:val="fr-FR"/>
              </w:rPr>
              <w:t xml:space="preserve"> </w:t>
            </w:r>
            <w:r w:rsidRPr="00A85D25">
              <w:rPr>
                <w:b w:val="0"/>
                <w:i/>
                <w:sz w:val="22"/>
                <w:szCs w:val="22"/>
                <w:lang w:val="fr-FR"/>
              </w:rPr>
              <w:t>Digital Density Index: guiding digital transformation</w:t>
            </w:r>
            <w:r w:rsidRPr="00A85D25">
              <w:rPr>
                <w:b w:val="0"/>
                <w:sz w:val="22"/>
                <w:szCs w:val="22"/>
                <w:lang w:val="fr-FR"/>
              </w:rPr>
              <w:t>, Accenture, 2015.</w:t>
            </w:r>
          </w:p>
        </w:tc>
      </w:tr>
    </w:tbl>
    <w:p w:rsidR="009D01C6" w:rsidRDefault="009D01C6" w:rsidP="00714825">
      <w:pPr>
        <w:jc w:val="both"/>
        <w:rPr>
          <w:rFonts w:cs="Calibri"/>
          <w:b/>
          <w:sz w:val="22"/>
        </w:rPr>
      </w:pPr>
    </w:p>
    <w:tbl>
      <w:tblPr>
        <w:tblStyle w:val="GridTable4-Accent51"/>
        <w:tblpPr w:leftFromText="180" w:rightFromText="180" w:vertAnchor="text" w:horzAnchor="margin" w:tblpX="137" w:tblpY="256"/>
        <w:tblW w:w="8500" w:type="dxa"/>
        <w:tblLayout w:type="fixed"/>
        <w:tblLook w:val="06A0" w:firstRow="1" w:lastRow="0" w:firstColumn="1" w:lastColumn="0" w:noHBand="1" w:noVBand="1"/>
      </w:tblPr>
      <w:tblGrid>
        <w:gridCol w:w="8500"/>
      </w:tblGrid>
      <w:tr w:rsidR="00077545" w:rsidRPr="003C4715" w:rsidTr="00E7182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0" w:type="dxa"/>
          </w:tcPr>
          <w:p w:rsidR="00077545" w:rsidRPr="003C4715" w:rsidRDefault="00077545" w:rsidP="00BD46C5">
            <w:pPr>
              <w:spacing w:before="120" w:after="120"/>
              <w:rPr>
                <w:b w:val="0"/>
                <w:bCs w:val="0"/>
                <w:sz w:val="22"/>
              </w:rPr>
            </w:pPr>
            <w:r w:rsidRPr="003C149E">
              <w:rPr>
                <w:bCs w:val="0"/>
                <w:sz w:val="22"/>
              </w:rPr>
              <w:t xml:space="preserve">Leading </w:t>
            </w:r>
            <w:r w:rsidR="00BD46C5">
              <w:rPr>
                <w:bCs w:val="0"/>
                <w:sz w:val="22"/>
              </w:rPr>
              <w:t>p</w:t>
            </w:r>
            <w:r w:rsidRPr="003C149E">
              <w:rPr>
                <w:bCs w:val="0"/>
                <w:sz w:val="22"/>
              </w:rPr>
              <w:t>ractice</w:t>
            </w:r>
            <w:r>
              <w:rPr>
                <w:bCs w:val="0"/>
                <w:sz w:val="22"/>
              </w:rPr>
              <w:t xml:space="preserve"> 11</w:t>
            </w:r>
            <w:r w:rsidRPr="003C149E">
              <w:rPr>
                <w:bCs w:val="0"/>
                <w:sz w:val="22"/>
              </w:rPr>
              <w:t xml:space="preserve">: </w:t>
            </w:r>
            <w:r>
              <w:rPr>
                <w:bCs w:val="0"/>
                <w:sz w:val="22"/>
              </w:rPr>
              <w:t>F</w:t>
            </w:r>
            <w:r w:rsidRPr="003C149E">
              <w:rPr>
                <w:bCs w:val="0"/>
                <w:sz w:val="22"/>
              </w:rPr>
              <w:t xml:space="preserve">ostering the EU </w:t>
            </w:r>
            <w:r>
              <w:rPr>
                <w:bCs w:val="0"/>
                <w:sz w:val="22"/>
              </w:rPr>
              <w:t>d</w:t>
            </w:r>
            <w:r w:rsidRPr="003C149E">
              <w:rPr>
                <w:bCs w:val="0"/>
                <w:sz w:val="22"/>
              </w:rPr>
              <w:t xml:space="preserve">igital </w:t>
            </w:r>
            <w:r>
              <w:rPr>
                <w:bCs w:val="0"/>
                <w:sz w:val="22"/>
              </w:rPr>
              <w:t>e</w:t>
            </w:r>
            <w:r w:rsidRPr="003C149E">
              <w:rPr>
                <w:bCs w:val="0"/>
                <w:sz w:val="22"/>
              </w:rPr>
              <w:t>conomy</w:t>
            </w:r>
          </w:p>
        </w:tc>
      </w:tr>
      <w:tr w:rsidR="00077545" w:rsidRPr="003C4715" w:rsidTr="00E7182F">
        <w:trPr>
          <w:trHeight w:val="284"/>
        </w:trPr>
        <w:tc>
          <w:tcPr>
            <w:cnfStyle w:val="001000000000" w:firstRow="0" w:lastRow="0" w:firstColumn="1" w:lastColumn="0" w:oddVBand="0" w:evenVBand="0" w:oddHBand="0" w:evenHBand="0" w:firstRowFirstColumn="0" w:firstRowLastColumn="0" w:lastRowFirstColumn="0" w:lastRowLastColumn="0"/>
            <w:tcW w:w="8500" w:type="dxa"/>
          </w:tcPr>
          <w:p w:rsidR="00077545" w:rsidRPr="00E17889" w:rsidRDefault="00077545" w:rsidP="00E7182F">
            <w:pPr>
              <w:autoSpaceDE w:val="0"/>
              <w:autoSpaceDN w:val="0"/>
              <w:adjustRightInd w:val="0"/>
              <w:spacing w:before="120" w:after="120"/>
              <w:rPr>
                <w:rFonts w:cs="TimesNewRomanPS-BoldMT"/>
                <w:b w:val="0"/>
                <w:bCs w:val="0"/>
                <w:sz w:val="2"/>
              </w:rPr>
            </w:pPr>
            <w:r w:rsidRPr="00E17889">
              <w:rPr>
                <w:rFonts w:cs="TimesNewRomanPS-BoldMT"/>
                <w:b w:val="0"/>
                <w:sz w:val="22"/>
              </w:rPr>
              <w:t>The EU announced a strategy for creating a Digital Single Market around three pillars</w:t>
            </w:r>
            <w:r>
              <w:rPr>
                <w:rFonts w:cs="TimesNewRomanPS-BoldMT"/>
                <w:b w:val="0"/>
                <w:sz w:val="22"/>
              </w:rPr>
              <w:t>:</w:t>
            </w:r>
            <w:r w:rsidRPr="00E17889">
              <w:rPr>
                <w:rFonts w:cs="TimesNewRomanPS-BoldMT"/>
                <w:b w:val="0"/>
                <w:sz w:val="22"/>
              </w:rPr>
              <w:t xml:space="preserve"> </w:t>
            </w:r>
            <w:r w:rsidRPr="00E17889">
              <w:rPr>
                <w:rFonts w:cs="TimesNewRomanPS-BoldMT"/>
                <w:b w:val="0"/>
                <w:sz w:val="22"/>
              </w:rPr>
              <w:br/>
            </w:r>
          </w:p>
          <w:p w:rsidR="00077545" w:rsidRPr="00E17889" w:rsidRDefault="00077545" w:rsidP="00E7182F">
            <w:pPr>
              <w:pStyle w:val="ListParagraph"/>
              <w:numPr>
                <w:ilvl w:val="0"/>
                <w:numId w:val="14"/>
              </w:numPr>
              <w:autoSpaceDE w:val="0"/>
              <w:autoSpaceDN w:val="0"/>
              <w:adjustRightInd w:val="0"/>
              <w:spacing w:before="120" w:after="120"/>
              <w:jc w:val="both"/>
              <w:rPr>
                <w:rFonts w:cs="TimesNewRomanPS-BoldMT"/>
                <w:b w:val="0"/>
                <w:bCs w:val="0"/>
                <w:sz w:val="22"/>
              </w:rPr>
            </w:pPr>
            <w:r w:rsidRPr="00E17889">
              <w:rPr>
                <w:rFonts w:cs="TimesNewRomanPS-BoldMT"/>
                <w:b w:val="0"/>
                <w:sz w:val="22"/>
              </w:rPr>
              <w:t>Improving access for consumers and businesses to online goods and services across Europe</w:t>
            </w:r>
            <w:r>
              <w:rPr>
                <w:rFonts w:cs="TimesNewRomanPS-BoldMT"/>
                <w:b w:val="0"/>
                <w:sz w:val="22"/>
              </w:rPr>
              <w:t xml:space="preserve"> –</w:t>
            </w:r>
            <w:r w:rsidRPr="00E17889">
              <w:rPr>
                <w:rFonts w:cs="TimesNewRomanPS-BoldMT"/>
                <w:b w:val="0"/>
                <w:sz w:val="22"/>
              </w:rPr>
              <w:t xml:space="preserve"> </w:t>
            </w:r>
            <w:r w:rsidRPr="00E17889">
              <w:rPr>
                <w:rFonts w:cs="TimesNewRomanPSMT"/>
                <w:b w:val="0"/>
                <w:sz w:val="22"/>
              </w:rPr>
              <w:t>Primarily built around removing barriers to and promoting cross-border e-commerce.</w:t>
            </w:r>
          </w:p>
          <w:p w:rsidR="00077545" w:rsidRPr="00E17889" w:rsidRDefault="00077545" w:rsidP="00E7182F">
            <w:pPr>
              <w:pStyle w:val="ListParagraph"/>
              <w:numPr>
                <w:ilvl w:val="0"/>
                <w:numId w:val="14"/>
              </w:numPr>
              <w:autoSpaceDE w:val="0"/>
              <w:autoSpaceDN w:val="0"/>
              <w:adjustRightInd w:val="0"/>
              <w:spacing w:before="120" w:after="120"/>
              <w:jc w:val="both"/>
              <w:rPr>
                <w:rFonts w:cs="TimesNewRomanPS-BoldMT"/>
                <w:b w:val="0"/>
                <w:bCs w:val="0"/>
                <w:sz w:val="22"/>
              </w:rPr>
            </w:pPr>
            <w:r w:rsidRPr="00E17889">
              <w:rPr>
                <w:rFonts w:cs="TimesNewRomanPS-BoldMT"/>
                <w:b w:val="0"/>
                <w:sz w:val="22"/>
              </w:rPr>
              <w:t>Creating the right conditions for digital networks and services to flourish</w:t>
            </w:r>
            <w:r>
              <w:rPr>
                <w:rFonts w:cs="TimesNewRomanPS-BoldMT"/>
                <w:b w:val="0"/>
                <w:sz w:val="22"/>
              </w:rPr>
              <w:t xml:space="preserve"> –</w:t>
            </w:r>
            <w:r w:rsidRPr="00E17889">
              <w:rPr>
                <w:rFonts w:cs="TimesNewRomanPS-BoldMT"/>
                <w:b w:val="0"/>
                <w:sz w:val="22"/>
              </w:rPr>
              <w:t xml:space="preserve"> Primarily focused on digital infrastructure and revising the telecom regulatory framework to incentivize investments in the sector. </w:t>
            </w:r>
          </w:p>
          <w:p w:rsidR="00077545" w:rsidRPr="00E17889" w:rsidRDefault="00077545" w:rsidP="00E7182F">
            <w:pPr>
              <w:pStyle w:val="ListParagraph"/>
              <w:numPr>
                <w:ilvl w:val="0"/>
                <w:numId w:val="14"/>
              </w:numPr>
              <w:spacing w:before="120" w:after="120"/>
              <w:jc w:val="both"/>
              <w:rPr>
                <w:b w:val="0"/>
                <w:sz w:val="22"/>
              </w:rPr>
            </w:pPr>
            <w:r w:rsidRPr="00E17889">
              <w:rPr>
                <w:rFonts w:cs="TimesNewRomanPS-BoldMT"/>
                <w:b w:val="0"/>
                <w:sz w:val="22"/>
              </w:rPr>
              <w:t>Maximizing the growth potential of the European Digital Economy</w:t>
            </w:r>
            <w:r>
              <w:rPr>
                <w:rFonts w:cs="TimesNewRomanPS-BoldMT"/>
                <w:b w:val="0"/>
                <w:sz w:val="22"/>
              </w:rPr>
              <w:t xml:space="preserve"> –</w:t>
            </w:r>
            <w:r w:rsidRPr="00E17889">
              <w:rPr>
                <w:rFonts w:cs="TimesNewRomanPS-BoldMT"/>
                <w:b w:val="0"/>
                <w:sz w:val="22"/>
              </w:rPr>
              <w:t xml:space="preserve"> Primarily focused on Cloud computing and Big Data; I</w:t>
            </w:r>
            <w:r>
              <w:rPr>
                <w:rFonts w:cs="TimesNewRomanPS-BoldMT"/>
                <w:b w:val="0"/>
                <w:sz w:val="22"/>
              </w:rPr>
              <w:t xml:space="preserve">nternet </w:t>
            </w:r>
            <w:r w:rsidRPr="00E17889">
              <w:rPr>
                <w:rFonts w:cs="TimesNewRomanPS-BoldMT"/>
                <w:b w:val="0"/>
                <w:sz w:val="22"/>
              </w:rPr>
              <w:t>o</w:t>
            </w:r>
            <w:r>
              <w:rPr>
                <w:rFonts w:cs="TimesNewRomanPS-BoldMT"/>
                <w:b w:val="0"/>
                <w:sz w:val="22"/>
              </w:rPr>
              <w:t xml:space="preserve">f </w:t>
            </w:r>
            <w:r w:rsidRPr="00E17889">
              <w:rPr>
                <w:rFonts w:cs="TimesNewRomanPS-BoldMT"/>
                <w:b w:val="0"/>
                <w:sz w:val="22"/>
              </w:rPr>
              <w:t>T</w:t>
            </w:r>
            <w:r>
              <w:rPr>
                <w:rFonts w:cs="TimesNewRomanPS-BoldMT"/>
                <w:b w:val="0"/>
                <w:sz w:val="22"/>
              </w:rPr>
              <w:t>hings (IoT)</w:t>
            </w:r>
            <w:r w:rsidRPr="00E17889">
              <w:rPr>
                <w:rFonts w:cs="TimesNewRomanPS-BoldMT"/>
                <w:b w:val="0"/>
                <w:sz w:val="22"/>
              </w:rPr>
              <w:t>; better public services and skills.</w:t>
            </w:r>
          </w:p>
          <w:p w:rsidR="00077545" w:rsidRPr="00E17889" w:rsidRDefault="00077545" w:rsidP="00E7182F">
            <w:pPr>
              <w:pStyle w:val="ListParagraph"/>
              <w:spacing w:before="120" w:after="120"/>
              <w:ind w:left="360"/>
              <w:jc w:val="both"/>
              <w:rPr>
                <w:rFonts w:cs="TimesNewRomanPS-BoldMT"/>
                <w:b w:val="0"/>
                <w:sz w:val="12"/>
              </w:rPr>
            </w:pPr>
          </w:p>
          <w:p w:rsidR="00077545" w:rsidRDefault="00077545" w:rsidP="00E7182F">
            <w:pPr>
              <w:pStyle w:val="ListParagraph"/>
              <w:spacing w:before="120" w:after="120"/>
              <w:ind w:left="0"/>
              <w:jc w:val="both"/>
              <w:rPr>
                <w:rFonts w:cs="TimesNewRomanPS-BoldMT"/>
                <w:b w:val="0"/>
                <w:sz w:val="22"/>
              </w:rPr>
            </w:pPr>
            <w:r w:rsidRPr="00E17889">
              <w:rPr>
                <w:rFonts w:cs="TimesNewRomanPS-BoldMT"/>
                <w:b w:val="0"/>
                <w:sz w:val="22"/>
              </w:rPr>
              <w:t>The European Commission proposes to support the delivery of the Digital Single Market by supporting investments in digital networks, research</w:t>
            </w:r>
            <w:r>
              <w:rPr>
                <w:rFonts w:cs="TimesNewRomanPS-BoldMT"/>
                <w:b w:val="0"/>
                <w:sz w:val="22"/>
              </w:rPr>
              <w:t>,</w:t>
            </w:r>
            <w:r w:rsidRPr="00E17889">
              <w:rPr>
                <w:rFonts w:cs="TimesNewRomanPS-BoldMT"/>
                <w:b w:val="0"/>
                <w:sz w:val="22"/>
              </w:rPr>
              <w:t xml:space="preserve"> and innovative business through EU funding programs, including the Investment Plan for Europe. It also proposes to strengthen its governance through greater cooperation between member states; setting up dedicated advisory and support groups; improving its data analysis and intelligence</w:t>
            </w:r>
            <w:r>
              <w:rPr>
                <w:rFonts w:cs="TimesNewRomanPS-BoldMT"/>
                <w:b w:val="0"/>
                <w:sz w:val="22"/>
              </w:rPr>
              <w:t>;</w:t>
            </w:r>
            <w:r w:rsidRPr="00E17889">
              <w:rPr>
                <w:rFonts w:cs="TimesNewRomanPS-BoldMT"/>
                <w:b w:val="0"/>
                <w:sz w:val="22"/>
              </w:rPr>
              <w:t xml:space="preserve"> and further developing its Digital Economy and Society Index Indicator.</w:t>
            </w:r>
          </w:p>
          <w:p w:rsidR="00A85D25" w:rsidRDefault="00A85D25" w:rsidP="00E7182F">
            <w:pPr>
              <w:pStyle w:val="ListParagraph"/>
              <w:spacing w:before="120" w:after="120"/>
              <w:ind w:left="0"/>
              <w:jc w:val="both"/>
              <w:rPr>
                <w:rFonts w:cs="TimesNewRomanPS-BoldMT"/>
                <w:b w:val="0"/>
                <w:sz w:val="22"/>
              </w:rPr>
            </w:pPr>
          </w:p>
          <w:p w:rsidR="00A85D25" w:rsidRPr="00E17889" w:rsidRDefault="00A85D25" w:rsidP="00E7182F">
            <w:pPr>
              <w:pStyle w:val="ListParagraph"/>
              <w:spacing w:before="120" w:after="120"/>
              <w:ind w:left="0"/>
              <w:jc w:val="both"/>
              <w:rPr>
                <w:b w:val="0"/>
                <w:sz w:val="22"/>
              </w:rPr>
            </w:pPr>
            <w:r>
              <w:rPr>
                <w:rFonts w:cs="TimesNewRomanPS-BoldMT"/>
                <w:b w:val="0"/>
                <w:sz w:val="22"/>
              </w:rPr>
              <w:t xml:space="preserve">Source: </w:t>
            </w:r>
            <w:r>
              <w:t xml:space="preserve"> </w:t>
            </w:r>
            <w:hyperlink r:id="rId17" w:history="1">
              <w:r w:rsidRPr="003A2FFC">
                <w:rPr>
                  <w:rStyle w:val="Hyperlink"/>
                  <w:rFonts w:cs="TimesNewRomanPS-BoldMT"/>
                  <w:sz w:val="22"/>
                </w:rPr>
                <w:t>http://ec.europa.eu/</w:t>
              </w:r>
            </w:hyperlink>
            <w:r>
              <w:rPr>
                <w:rFonts w:cs="TimesNewRomanPS-BoldMT"/>
                <w:b w:val="0"/>
                <w:sz w:val="22"/>
              </w:rPr>
              <w:t xml:space="preserve"> </w:t>
            </w:r>
          </w:p>
        </w:tc>
      </w:tr>
    </w:tbl>
    <w:p w:rsidR="00077545" w:rsidRDefault="00077545" w:rsidP="00714825">
      <w:pPr>
        <w:jc w:val="both"/>
        <w:rPr>
          <w:rFonts w:cs="Calibri"/>
          <w:b/>
          <w:sz w:val="22"/>
        </w:rPr>
      </w:pPr>
    </w:p>
    <w:p w:rsidR="00077545" w:rsidRDefault="00077545" w:rsidP="00714825">
      <w:pPr>
        <w:jc w:val="both"/>
        <w:rPr>
          <w:rFonts w:cs="Calibri"/>
          <w:b/>
          <w:sz w:val="22"/>
        </w:rPr>
      </w:pPr>
    </w:p>
    <w:p w:rsidR="00404DE9" w:rsidRDefault="009D01C6" w:rsidP="00714825">
      <w:pPr>
        <w:jc w:val="both"/>
        <w:rPr>
          <w:b/>
          <w:noProof/>
          <w:sz w:val="22"/>
        </w:rPr>
      </w:pPr>
      <w:r>
        <w:rPr>
          <w:rFonts w:cs="Calibri"/>
          <w:b/>
          <w:sz w:val="22"/>
        </w:rPr>
        <w:t>SME 4.2</w:t>
      </w:r>
      <w:r w:rsidR="00B30505">
        <w:rPr>
          <w:rFonts w:cs="Calibri"/>
          <w:b/>
          <w:sz w:val="22"/>
        </w:rPr>
        <w:t>:</w:t>
      </w:r>
      <w:r w:rsidR="0035211C" w:rsidRPr="0035211C">
        <w:rPr>
          <w:rFonts w:cs="Calibri"/>
          <w:b/>
          <w:sz w:val="22"/>
        </w:rPr>
        <w:t xml:space="preserve"> Promote collaboration between government, business, and stakeholders in education and science</w:t>
      </w:r>
      <w:r w:rsidR="00E17889">
        <w:rPr>
          <w:rFonts w:cs="Calibri"/>
          <w:b/>
          <w:sz w:val="22"/>
        </w:rPr>
        <w:t xml:space="preserve"> to f</w:t>
      </w:r>
      <w:r w:rsidR="0041431F">
        <w:rPr>
          <w:b/>
          <w:noProof/>
          <w:sz w:val="22"/>
        </w:rPr>
        <w:t>oster development of</w:t>
      </w:r>
      <w:r w:rsidR="00404DE9">
        <w:rPr>
          <w:b/>
          <w:noProof/>
          <w:sz w:val="22"/>
        </w:rPr>
        <w:t xml:space="preserve"> innovation ecosystems</w:t>
      </w:r>
      <w:r w:rsidR="0069242D">
        <w:rPr>
          <w:b/>
          <w:noProof/>
          <w:sz w:val="22"/>
        </w:rPr>
        <w:t>.</w:t>
      </w:r>
    </w:p>
    <w:p w:rsidR="00404DE9" w:rsidRDefault="00404DE9" w:rsidP="00714825">
      <w:pPr>
        <w:jc w:val="both"/>
        <w:rPr>
          <w:noProof/>
          <w:sz w:val="22"/>
        </w:rPr>
      </w:pPr>
      <w:r w:rsidRPr="008C71A2">
        <w:rPr>
          <w:noProof/>
          <w:sz w:val="22"/>
        </w:rPr>
        <w:t xml:space="preserve">One important obstacle </w:t>
      </w:r>
      <w:r w:rsidR="00DD0747">
        <w:rPr>
          <w:noProof/>
          <w:sz w:val="22"/>
        </w:rPr>
        <w:t xml:space="preserve">to innovation </w:t>
      </w:r>
      <w:r w:rsidRPr="008C71A2">
        <w:rPr>
          <w:noProof/>
          <w:sz w:val="22"/>
        </w:rPr>
        <w:t>for SMEs is the lack of a thriving innovation ecosystem,</w:t>
      </w:r>
      <w:r w:rsidRPr="003C4715">
        <w:rPr>
          <w:noProof/>
          <w:sz w:val="22"/>
        </w:rPr>
        <w:t xml:space="preserve"> involving a diverse array of participants and resources that contribute to the development of the knowledge economy. </w:t>
      </w:r>
      <w:r w:rsidR="003E30AE">
        <w:rPr>
          <w:noProof/>
          <w:sz w:val="22"/>
        </w:rPr>
        <w:t>The role of Silicon Valley is well documented, but promising ecosystems exist in New</w:t>
      </w:r>
      <w:r w:rsidR="00DD0747">
        <w:rPr>
          <w:noProof/>
          <w:sz w:val="22"/>
        </w:rPr>
        <w:t xml:space="preserve"> </w:t>
      </w:r>
      <w:r w:rsidR="003E30AE">
        <w:rPr>
          <w:noProof/>
          <w:sz w:val="22"/>
        </w:rPr>
        <w:t>York, London, Berlin, Paris, Tel Aviv</w:t>
      </w:r>
      <w:r w:rsidR="00580E38">
        <w:rPr>
          <w:noProof/>
          <w:sz w:val="22"/>
        </w:rPr>
        <w:t>,</w:t>
      </w:r>
      <w:r w:rsidR="003E30AE">
        <w:rPr>
          <w:noProof/>
          <w:sz w:val="22"/>
        </w:rPr>
        <w:t xml:space="preserve"> </w:t>
      </w:r>
      <w:r w:rsidR="00A4568E">
        <w:rPr>
          <w:noProof/>
          <w:sz w:val="22"/>
        </w:rPr>
        <w:t xml:space="preserve">and </w:t>
      </w:r>
      <w:r w:rsidR="003E30AE">
        <w:rPr>
          <w:noProof/>
          <w:sz w:val="22"/>
        </w:rPr>
        <w:t xml:space="preserve">Bangalore, </w:t>
      </w:r>
      <w:r w:rsidR="00A4568E">
        <w:rPr>
          <w:noProof/>
          <w:sz w:val="22"/>
        </w:rPr>
        <w:t xml:space="preserve">with </w:t>
      </w:r>
      <w:r w:rsidR="003E30AE">
        <w:rPr>
          <w:noProof/>
          <w:sz w:val="22"/>
        </w:rPr>
        <w:t>each city adap</w:t>
      </w:r>
      <w:r w:rsidR="008946A6">
        <w:rPr>
          <w:noProof/>
          <w:sz w:val="22"/>
        </w:rPr>
        <w:t xml:space="preserve">ting the model to </w:t>
      </w:r>
      <w:r w:rsidR="00A4568E">
        <w:rPr>
          <w:noProof/>
          <w:sz w:val="22"/>
        </w:rPr>
        <w:t xml:space="preserve">its </w:t>
      </w:r>
      <w:r w:rsidR="008946A6">
        <w:rPr>
          <w:noProof/>
          <w:sz w:val="22"/>
        </w:rPr>
        <w:t>own characteristics, strengths</w:t>
      </w:r>
      <w:r w:rsidR="00A4568E">
        <w:rPr>
          <w:noProof/>
          <w:sz w:val="22"/>
        </w:rPr>
        <w:t>,</w:t>
      </w:r>
      <w:r w:rsidR="008946A6">
        <w:rPr>
          <w:noProof/>
          <w:sz w:val="22"/>
        </w:rPr>
        <w:t xml:space="preserve"> and needs. Ecosystems involve</w:t>
      </w:r>
      <w:r w:rsidRPr="003C4715">
        <w:rPr>
          <w:noProof/>
          <w:sz w:val="22"/>
        </w:rPr>
        <w:t xml:space="preserve"> a skilled labor force, financing institutions that provide risk capital, supporting scientific institutions that conduct research </w:t>
      </w:r>
      <w:r w:rsidR="00A4568E">
        <w:rPr>
          <w:noProof/>
          <w:sz w:val="22"/>
        </w:rPr>
        <w:t>and</w:t>
      </w:r>
      <w:r w:rsidR="00A4568E" w:rsidRPr="003C4715">
        <w:rPr>
          <w:noProof/>
          <w:sz w:val="22"/>
        </w:rPr>
        <w:t xml:space="preserve"> </w:t>
      </w:r>
      <w:r w:rsidRPr="003C4715">
        <w:rPr>
          <w:noProof/>
          <w:sz w:val="22"/>
        </w:rPr>
        <w:t>development (</w:t>
      </w:r>
      <w:r w:rsidR="00A4568E">
        <w:rPr>
          <w:noProof/>
          <w:sz w:val="22"/>
        </w:rPr>
        <w:t>for example</w:t>
      </w:r>
      <w:r w:rsidRPr="003C4715">
        <w:rPr>
          <w:noProof/>
          <w:sz w:val="22"/>
        </w:rPr>
        <w:t>,</w:t>
      </w:r>
      <w:r w:rsidR="00A4568E">
        <w:rPr>
          <w:noProof/>
          <w:sz w:val="22"/>
        </w:rPr>
        <w:t xml:space="preserve"> </w:t>
      </w:r>
      <w:r w:rsidRPr="003C4715">
        <w:rPr>
          <w:noProof/>
          <w:sz w:val="22"/>
        </w:rPr>
        <w:t xml:space="preserve">universities and R&amp;D </w:t>
      </w:r>
      <w:r w:rsidR="00A4568E">
        <w:rPr>
          <w:noProof/>
          <w:sz w:val="22"/>
        </w:rPr>
        <w:t>facilites</w:t>
      </w:r>
      <w:r w:rsidRPr="003C4715">
        <w:rPr>
          <w:noProof/>
          <w:sz w:val="22"/>
        </w:rPr>
        <w:t xml:space="preserve">), supporting </w:t>
      </w:r>
      <w:r w:rsidR="00580E38" w:rsidRPr="003C4715">
        <w:rPr>
          <w:noProof/>
          <w:sz w:val="22"/>
        </w:rPr>
        <w:t>privat</w:t>
      </w:r>
      <w:r w:rsidR="00580E38">
        <w:rPr>
          <w:noProof/>
          <w:sz w:val="22"/>
        </w:rPr>
        <w:t>e-</w:t>
      </w:r>
      <w:r w:rsidR="00286F0F">
        <w:rPr>
          <w:noProof/>
          <w:sz w:val="22"/>
        </w:rPr>
        <w:t>sector institutions that help</w:t>
      </w:r>
      <w:r w:rsidRPr="003C4715">
        <w:rPr>
          <w:noProof/>
          <w:sz w:val="22"/>
        </w:rPr>
        <w:t xml:space="preserve"> SMEs to develop innovative ideas</w:t>
      </w:r>
      <w:r w:rsidR="00A4568E">
        <w:rPr>
          <w:noProof/>
          <w:sz w:val="22"/>
        </w:rPr>
        <w:t xml:space="preserve"> and </w:t>
      </w:r>
      <w:r w:rsidRPr="003C4715">
        <w:rPr>
          <w:noProof/>
          <w:sz w:val="22"/>
        </w:rPr>
        <w:t>projects (</w:t>
      </w:r>
      <w:r w:rsidR="00A4568E">
        <w:rPr>
          <w:noProof/>
          <w:sz w:val="22"/>
        </w:rPr>
        <w:t>such as</w:t>
      </w:r>
      <w:r w:rsidRPr="003C4715">
        <w:rPr>
          <w:noProof/>
          <w:sz w:val="22"/>
        </w:rPr>
        <w:t xml:space="preserve"> large companies,  incubators</w:t>
      </w:r>
      <w:r w:rsidR="00A4568E">
        <w:rPr>
          <w:noProof/>
          <w:sz w:val="22"/>
        </w:rPr>
        <w:t>,</w:t>
      </w:r>
      <w:r w:rsidRPr="003C4715">
        <w:rPr>
          <w:noProof/>
          <w:sz w:val="22"/>
        </w:rPr>
        <w:t xml:space="preserve"> and accelerators), and a</w:t>
      </w:r>
      <w:r w:rsidR="00A4568E">
        <w:rPr>
          <w:noProof/>
          <w:sz w:val="22"/>
        </w:rPr>
        <w:t xml:space="preserve"> supportive</w:t>
      </w:r>
      <w:r w:rsidRPr="003C4715">
        <w:rPr>
          <w:noProof/>
          <w:sz w:val="22"/>
        </w:rPr>
        <w:t xml:space="preserve"> policy environment.</w:t>
      </w:r>
    </w:p>
    <w:p w:rsidR="00587A16" w:rsidRPr="00DD0747" w:rsidRDefault="00587A16" w:rsidP="00587A16">
      <w:pPr>
        <w:jc w:val="both"/>
        <w:rPr>
          <w:noProof/>
          <w:sz w:val="22"/>
          <w:szCs w:val="16"/>
        </w:rPr>
      </w:pP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587A16" w:rsidRPr="003C4715" w:rsidTr="0014557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587A16" w:rsidRPr="003C4715" w:rsidRDefault="00587A16" w:rsidP="00145579">
            <w:pPr>
              <w:spacing w:before="120" w:after="120"/>
              <w:rPr>
                <w:b w:val="0"/>
                <w:bCs w:val="0"/>
                <w:color w:val="auto"/>
                <w:sz w:val="22"/>
              </w:rPr>
            </w:pPr>
            <w:r>
              <w:rPr>
                <w:bCs w:val="0"/>
                <w:sz w:val="22"/>
              </w:rPr>
              <w:t>Leading practice 12: Start-up ecosystems and their raking</w:t>
            </w:r>
          </w:p>
        </w:tc>
      </w:tr>
      <w:tr w:rsidR="00587A16" w:rsidRPr="006D3E8F" w:rsidTr="00145579">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587A16" w:rsidRDefault="00587A16" w:rsidP="00145579">
            <w:pPr>
              <w:spacing w:before="0" w:after="120"/>
              <w:jc w:val="both"/>
              <w:rPr>
                <w:b w:val="0"/>
                <w:sz w:val="22"/>
              </w:rPr>
            </w:pPr>
            <w:r w:rsidRPr="00E17889">
              <w:rPr>
                <w:b w:val="0"/>
                <w:sz w:val="22"/>
              </w:rPr>
              <w:lastRenderedPageBreak/>
              <w:t>Start-up ecosystems have grown in every European country but remain disconnected and fragmented. Startup Europe Partnership (SEP), EU (</w:t>
            </w:r>
            <w:hyperlink r:id="rId18" w:history="1">
              <w:r w:rsidRPr="00E17889">
                <w:rPr>
                  <w:rStyle w:val="Hyperlink"/>
                  <w:b w:val="0"/>
                  <w:color w:val="auto"/>
                  <w:sz w:val="22"/>
                </w:rPr>
                <w:t>http://startupeuropepartnership.eu/</w:t>
              </w:r>
            </w:hyperlink>
            <w:r w:rsidRPr="00E17889">
              <w:rPr>
                <w:b w:val="0"/>
                <w:bCs w:val="0"/>
                <w:sz w:val="22"/>
              </w:rPr>
              <w:t xml:space="preserve">) </w:t>
            </w:r>
            <w:r w:rsidRPr="00E17889">
              <w:rPr>
                <w:b w:val="0"/>
                <w:sz w:val="22"/>
              </w:rPr>
              <w:t>is an integrated pan-European platform that helps start-ups scale up through connections with other organizations to create procurement opportunities, strategic investments, and eventually acquisitions.</w:t>
            </w:r>
          </w:p>
          <w:p w:rsidR="00587A16" w:rsidRPr="003C4715" w:rsidRDefault="00587A16" w:rsidP="00145579">
            <w:pPr>
              <w:spacing w:before="0" w:after="120"/>
              <w:jc w:val="both"/>
              <w:rPr>
                <w:b w:val="0"/>
                <w:bCs w:val="0"/>
                <w:sz w:val="22"/>
              </w:rPr>
            </w:pPr>
            <w:r w:rsidRPr="00E17889">
              <w:rPr>
                <w:b w:val="0"/>
                <w:sz w:val="22"/>
              </w:rPr>
              <w:t>Crunchbase and data analysis tool Compass (formerly Startup Genome) have partnered to rank global startup ecosystems. Startups across the globe can access the SE2015 survey and provide information and data to measure the “health” of their ecosystem. Following their input, they can benchmark their individual results with peers in order to inform decision making in the future.</w:t>
            </w:r>
            <w:r w:rsidRPr="00E17889">
              <w:rPr>
                <w:b w:val="0"/>
                <w:sz w:val="22"/>
                <w:vertAlign w:val="superscript"/>
              </w:rPr>
              <w:footnoteReference w:id="33"/>
            </w:r>
          </w:p>
        </w:tc>
      </w:tr>
    </w:tbl>
    <w:p w:rsidR="00587A16" w:rsidRPr="00825677" w:rsidRDefault="00587A16" w:rsidP="00587A16">
      <w:pPr>
        <w:rPr>
          <w:b/>
        </w:rPr>
      </w:pPr>
    </w:p>
    <w:p w:rsidR="00BD46C5" w:rsidRDefault="00C8619C" w:rsidP="00825677">
      <w:pPr>
        <w:rPr>
          <w:noProof/>
          <w:sz w:val="22"/>
          <w:szCs w:val="16"/>
        </w:rPr>
      </w:pPr>
      <w:r w:rsidRPr="008C71A2">
        <w:rPr>
          <w:noProof/>
          <w:sz w:val="22"/>
          <w:szCs w:val="16"/>
        </w:rPr>
        <w:t>Policies oriented to build comprehensive innovation ecosystems should operate at different levels: (</w:t>
      </w:r>
      <w:r w:rsidR="003C5C56">
        <w:rPr>
          <w:noProof/>
          <w:sz w:val="22"/>
          <w:szCs w:val="16"/>
        </w:rPr>
        <w:t>1</w:t>
      </w:r>
      <w:r w:rsidRPr="008C71A2">
        <w:rPr>
          <w:noProof/>
          <w:sz w:val="22"/>
          <w:szCs w:val="16"/>
        </w:rPr>
        <w:t xml:space="preserve">) facilitating connectivity and knowledge transfer across the different </w:t>
      </w:r>
      <w:r w:rsidR="00AE7DA3">
        <w:rPr>
          <w:noProof/>
          <w:sz w:val="22"/>
          <w:szCs w:val="16"/>
        </w:rPr>
        <w:t>players</w:t>
      </w:r>
      <w:r w:rsidR="00AE7DA3" w:rsidRPr="008C71A2">
        <w:rPr>
          <w:noProof/>
          <w:sz w:val="22"/>
          <w:szCs w:val="16"/>
        </w:rPr>
        <w:t xml:space="preserve"> </w:t>
      </w:r>
      <w:r w:rsidRPr="008C71A2">
        <w:rPr>
          <w:noProof/>
          <w:sz w:val="22"/>
          <w:szCs w:val="16"/>
        </w:rPr>
        <w:t>in the ecosystem</w:t>
      </w:r>
      <w:r w:rsidR="00AE7DA3">
        <w:rPr>
          <w:noProof/>
          <w:sz w:val="22"/>
          <w:szCs w:val="16"/>
        </w:rPr>
        <w:t xml:space="preserve"> – for example</w:t>
      </w:r>
      <w:r w:rsidRPr="00DD0747">
        <w:rPr>
          <w:noProof/>
          <w:sz w:val="22"/>
          <w:szCs w:val="16"/>
        </w:rPr>
        <w:t>,</w:t>
      </w:r>
      <w:r w:rsidR="00AE7DA3">
        <w:rPr>
          <w:noProof/>
          <w:sz w:val="22"/>
          <w:szCs w:val="16"/>
        </w:rPr>
        <w:t xml:space="preserve"> </w:t>
      </w:r>
      <w:r w:rsidRPr="00DD0747">
        <w:rPr>
          <w:noProof/>
          <w:sz w:val="22"/>
          <w:szCs w:val="16"/>
        </w:rPr>
        <w:t xml:space="preserve">supporting </w:t>
      </w:r>
      <w:r w:rsidR="00AE7DA3">
        <w:rPr>
          <w:noProof/>
          <w:sz w:val="22"/>
          <w:szCs w:val="16"/>
        </w:rPr>
        <w:t>“</w:t>
      </w:r>
      <w:r w:rsidR="00AE7DA3" w:rsidRPr="00DD0747">
        <w:rPr>
          <w:noProof/>
          <w:sz w:val="22"/>
          <w:szCs w:val="16"/>
        </w:rPr>
        <w:t>one</w:t>
      </w:r>
      <w:r w:rsidR="00AE7DA3">
        <w:rPr>
          <w:noProof/>
          <w:sz w:val="22"/>
          <w:szCs w:val="16"/>
        </w:rPr>
        <w:t>-</w:t>
      </w:r>
      <w:r w:rsidR="00AE7DA3" w:rsidRPr="00DD0747">
        <w:rPr>
          <w:noProof/>
          <w:sz w:val="22"/>
          <w:szCs w:val="16"/>
        </w:rPr>
        <w:t>stop</w:t>
      </w:r>
      <w:r w:rsidR="00AE7DA3">
        <w:rPr>
          <w:noProof/>
          <w:sz w:val="22"/>
          <w:szCs w:val="16"/>
        </w:rPr>
        <w:t>”</w:t>
      </w:r>
      <w:r w:rsidR="00AE7DA3" w:rsidRPr="00DD0747">
        <w:rPr>
          <w:noProof/>
          <w:sz w:val="22"/>
          <w:szCs w:val="16"/>
        </w:rPr>
        <w:t xml:space="preserve"> </w:t>
      </w:r>
      <w:r w:rsidRPr="00DD0747">
        <w:rPr>
          <w:noProof/>
          <w:sz w:val="22"/>
          <w:szCs w:val="16"/>
        </w:rPr>
        <w:t xml:space="preserve">online platforms and incubators services, supporting public-private collaborations for innovation, facilitating </w:t>
      </w:r>
      <w:r w:rsidR="00AE7DA3" w:rsidRPr="00DD0747">
        <w:rPr>
          <w:noProof/>
          <w:sz w:val="22"/>
          <w:szCs w:val="16"/>
        </w:rPr>
        <w:t>venture</w:t>
      </w:r>
      <w:r w:rsidR="00AE7DA3">
        <w:rPr>
          <w:noProof/>
          <w:sz w:val="22"/>
          <w:szCs w:val="16"/>
        </w:rPr>
        <w:t>-</w:t>
      </w:r>
      <w:r w:rsidRPr="00DD0747">
        <w:rPr>
          <w:noProof/>
          <w:sz w:val="22"/>
          <w:szCs w:val="16"/>
        </w:rPr>
        <w:t xml:space="preserve">acceleration networks, encouraging open innovation and collaboration between large firms and smaller firms, promoting the creation of clusters and </w:t>
      </w:r>
      <w:r w:rsidR="00AE7DA3" w:rsidRPr="00DD0747">
        <w:rPr>
          <w:noProof/>
          <w:sz w:val="22"/>
          <w:szCs w:val="16"/>
        </w:rPr>
        <w:t>knowledge</w:t>
      </w:r>
      <w:r w:rsidR="00AE7DA3">
        <w:rPr>
          <w:noProof/>
          <w:sz w:val="22"/>
          <w:szCs w:val="16"/>
        </w:rPr>
        <w:t>-</w:t>
      </w:r>
      <w:r w:rsidRPr="00DD0747">
        <w:rPr>
          <w:noProof/>
          <w:sz w:val="22"/>
          <w:szCs w:val="16"/>
        </w:rPr>
        <w:t>spillover effects, and matching actors in the technology transfer process; (</w:t>
      </w:r>
      <w:r w:rsidR="003C5C56">
        <w:rPr>
          <w:noProof/>
          <w:sz w:val="22"/>
          <w:szCs w:val="16"/>
        </w:rPr>
        <w:t>2</w:t>
      </w:r>
      <w:r w:rsidRPr="00DD0747">
        <w:rPr>
          <w:noProof/>
          <w:sz w:val="22"/>
          <w:szCs w:val="16"/>
        </w:rPr>
        <w:t>) building innovation capacity and innovation skills</w:t>
      </w:r>
      <w:r w:rsidR="00AE7DA3">
        <w:rPr>
          <w:noProof/>
          <w:sz w:val="22"/>
          <w:szCs w:val="16"/>
        </w:rPr>
        <w:t xml:space="preserve"> – for example</w:t>
      </w:r>
      <w:r w:rsidRPr="00DD0747">
        <w:rPr>
          <w:noProof/>
          <w:sz w:val="22"/>
          <w:szCs w:val="16"/>
        </w:rPr>
        <w:t>,</w:t>
      </w:r>
      <w:r w:rsidR="00AE7DA3">
        <w:rPr>
          <w:noProof/>
          <w:sz w:val="22"/>
          <w:szCs w:val="16"/>
        </w:rPr>
        <w:t xml:space="preserve"> </w:t>
      </w:r>
      <w:r w:rsidRPr="00DD0747">
        <w:rPr>
          <w:noProof/>
          <w:sz w:val="22"/>
          <w:szCs w:val="16"/>
        </w:rPr>
        <w:t>creation of research and technology organizations, quality and technology transfer systems, and training centers; and (</w:t>
      </w:r>
      <w:r w:rsidR="003C5C56">
        <w:rPr>
          <w:noProof/>
          <w:sz w:val="22"/>
          <w:szCs w:val="16"/>
        </w:rPr>
        <w:t>3</w:t>
      </w:r>
      <w:r w:rsidRPr="00DD0747">
        <w:rPr>
          <w:noProof/>
          <w:sz w:val="22"/>
          <w:szCs w:val="16"/>
        </w:rPr>
        <w:t>) improving framework conditions</w:t>
      </w:r>
      <w:r w:rsidR="00AE7DA3">
        <w:rPr>
          <w:noProof/>
          <w:sz w:val="22"/>
          <w:szCs w:val="16"/>
        </w:rPr>
        <w:t xml:space="preserve"> – for example</w:t>
      </w:r>
      <w:r w:rsidRPr="00DD0747">
        <w:rPr>
          <w:noProof/>
          <w:sz w:val="22"/>
          <w:szCs w:val="16"/>
        </w:rPr>
        <w:t>, promoting product market competition, strengthening intellectual property rights systems, and financing innovation (</w:t>
      </w:r>
      <w:r w:rsidR="00AE7DA3">
        <w:rPr>
          <w:noProof/>
          <w:sz w:val="22"/>
          <w:szCs w:val="16"/>
        </w:rPr>
        <w:t xml:space="preserve">through </w:t>
      </w:r>
      <w:r w:rsidRPr="00DD0747">
        <w:rPr>
          <w:noProof/>
          <w:sz w:val="22"/>
          <w:szCs w:val="16"/>
        </w:rPr>
        <w:t>seed and VC funds).</w:t>
      </w:r>
    </w:p>
    <w:p w:rsidR="00286F0F" w:rsidRPr="00825677" w:rsidRDefault="00BD46C5" w:rsidP="00825677">
      <w:pPr>
        <w:rPr>
          <w:b/>
        </w:rPr>
      </w:pPr>
      <w:bookmarkStart w:id="33" w:name="_GoBack"/>
      <w:bookmarkEnd w:id="33"/>
      <w:r w:rsidRPr="00825677">
        <w:rPr>
          <w:b/>
        </w:rPr>
        <w:t xml:space="preserve"> </w:t>
      </w:r>
    </w:p>
    <w:tbl>
      <w:tblPr>
        <w:tblStyle w:val="LightList-Accent5"/>
        <w:tblW w:w="8731" w:type="dxa"/>
        <w:tblInd w:w="108" w:type="dxa"/>
        <w:tblLook w:val="04A0" w:firstRow="1" w:lastRow="0" w:firstColumn="1" w:lastColumn="0" w:noHBand="0" w:noVBand="1"/>
      </w:tblPr>
      <w:tblGrid>
        <w:gridCol w:w="1928"/>
        <w:gridCol w:w="6803"/>
      </w:tblGrid>
      <w:tr w:rsidR="00C8619C" w:rsidRPr="003B4C6A" w:rsidTr="00F16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C8619C" w:rsidRPr="00286F0F" w:rsidRDefault="00C8619C" w:rsidP="007820D6">
            <w:pPr>
              <w:spacing w:before="0" w:after="0"/>
              <w:rPr>
                <w:b w:val="0"/>
                <w:sz w:val="22"/>
                <w:szCs w:val="22"/>
              </w:rPr>
            </w:pPr>
            <w:r w:rsidRPr="00286F0F">
              <w:rPr>
                <w:b w:val="0"/>
                <w:sz w:val="22"/>
                <w:szCs w:val="22"/>
              </w:rPr>
              <w:t>Ref</w:t>
            </w:r>
            <w:r w:rsidR="0035211C">
              <w:rPr>
                <w:b w:val="0"/>
                <w:sz w:val="22"/>
                <w:szCs w:val="22"/>
              </w:rPr>
              <w:t>erence</w:t>
            </w:r>
          </w:p>
        </w:tc>
        <w:tc>
          <w:tcPr>
            <w:tcW w:w="6803" w:type="dxa"/>
            <w:tcMar>
              <w:top w:w="57" w:type="dxa"/>
              <w:bottom w:w="57" w:type="dxa"/>
            </w:tcMar>
            <w:vAlign w:val="center"/>
          </w:tcPr>
          <w:p w:rsidR="00C8619C" w:rsidRPr="00286F0F" w:rsidRDefault="00C8619C" w:rsidP="007820D6">
            <w:pPr>
              <w:spacing w:before="0" w:after="0"/>
              <w:cnfStyle w:val="100000000000" w:firstRow="1" w:lastRow="0" w:firstColumn="0" w:lastColumn="0" w:oddVBand="0" w:evenVBand="0" w:oddHBand="0" w:evenHBand="0" w:firstRowFirstColumn="0" w:firstRowLastColumn="0" w:lastRowFirstColumn="0" w:lastRowLastColumn="0"/>
              <w:rPr>
                <w:b w:val="0"/>
                <w:sz w:val="22"/>
                <w:szCs w:val="22"/>
              </w:rPr>
            </w:pPr>
            <w:r w:rsidRPr="00286F0F">
              <w:rPr>
                <w:b w:val="0"/>
                <w:sz w:val="22"/>
                <w:szCs w:val="22"/>
              </w:rPr>
              <w:t>Action</w:t>
            </w:r>
          </w:p>
        </w:tc>
      </w:tr>
      <w:tr w:rsidR="00C8619C" w:rsidRPr="003B4C6A" w:rsidTr="00F16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C8619C" w:rsidRPr="00286F0F" w:rsidRDefault="002275C2" w:rsidP="007820D6">
            <w:pPr>
              <w:spacing w:before="0" w:after="0"/>
              <w:rPr>
                <w:b w:val="0"/>
                <w:sz w:val="22"/>
                <w:szCs w:val="22"/>
              </w:rPr>
            </w:pPr>
            <w:r w:rsidRPr="00286F0F">
              <w:rPr>
                <w:b w:val="0"/>
                <w:sz w:val="22"/>
                <w:szCs w:val="22"/>
              </w:rPr>
              <w:br/>
            </w:r>
            <w:r w:rsidR="00C8619C" w:rsidRPr="00286F0F">
              <w:rPr>
                <w:b w:val="0"/>
                <w:sz w:val="22"/>
                <w:szCs w:val="22"/>
              </w:rPr>
              <w:t>SME</w:t>
            </w:r>
            <w:r w:rsidR="009F28DF">
              <w:rPr>
                <w:b w:val="0"/>
                <w:sz w:val="22"/>
                <w:szCs w:val="22"/>
              </w:rPr>
              <w:t xml:space="preserve"> </w:t>
            </w:r>
            <w:r w:rsidR="00C8619C" w:rsidRPr="00286F0F">
              <w:rPr>
                <w:b w:val="0"/>
                <w:sz w:val="22"/>
                <w:szCs w:val="22"/>
              </w:rPr>
              <w:t>4.1</w:t>
            </w:r>
          </w:p>
        </w:tc>
        <w:tc>
          <w:tcPr>
            <w:tcW w:w="6803" w:type="dxa"/>
            <w:tcMar>
              <w:top w:w="57" w:type="dxa"/>
              <w:bottom w:w="57" w:type="dxa"/>
            </w:tcMar>
            <w:vAlign w:val="center"/>
          </w:tcPr>
          <w:p w:rsidR="00C8619C" w:rsidRPr="009D01C6" w:rsidRDefault="009D01C6" w:rsidP="00AB769E">
            <w:pPr>
              <w:spacing w:before="120" w:after="120"/>
              <w:jc w:val="both"/>
              <w:cnfStyle w:val="000000100000" w:firstRow="0" w:lastRow="0" w:firstColumn="0" w:lastColumn="0" w:oddVBand="0" w:evenVBand="0" w:oddHBand="1" w:evenHBand="0" w:firstRowFirstColumn="0" w:firstRowLastColumn="0" w:lastRowFirstColumn="0" w:lastRowLastColumn="0"/>
              <w:rPr>
                <w:rFonts w:cs="Calibri"/>
                <w:sz w:val="22"/>
              </w:rPr>
            </w:pPr>
            <w:r w:rsidRPr="0035211C">
              <w:rPr>
                <w:rFonts w:cs="Calibri"/>
                <w:sz w:val="22"/>
              </w:rPr>
              <w:t>Commit to improved digital infrastructures, incorporating</w:t>
            </w:r>
            <w:r w:rsidRPr="00AB769E">
              <w:rPr>
                <w:rFonts w:cs="Calibri"/>
                <w:sz w:val="22"/>
              </w:rPr>
              <w:t xml:space="preserve"> into the </w:t>
            </w:r>
            <w:r w:rsidR="00AB769E" w:rsidRPr="00AB769E">
              <w:rPr>
                <w:rFonts w:cs="Calibri"/>
                <w:sz w:val="22"/>
              </w:rPr>
              <w:t xml:space="preserve">G20 Member Growth Strategies </w:t>
            </w:r>
            <w:r w:rsidRPr="00AB769E">
              <w:rPr>
                <w:rFonts w:cs="Calibri"/>
                <w:sz w:val="22"/>
              </w:rPr>
              <w:t>a five-year universal broadband</w:t>
            </w:r>
            <w:r w:rsidRPr="0035211C">
              <w:rPr>
                <w:rFonts w:cs="Calibri"/>
                <w:sz w:val="22"/>
              </w:rPr>
              <w:t xml:space="preserve"> connection target for G20 countries, and </w:t>
            </w:r>
            <w:r>
              <w:rPr>
                <w:rFonts w:cs="Calibri"/>
                <w:sz w:val="22"/>
              </w:rPr>
              <w:t>provide</w:t>
            </w:r>
            <w:r w:rsidRPr="0035211C">
              <w:rPr>
                <w:rFonts w:cs="Calibri"/>
                <w:sz w:val="22"/>
              </w:rPr>
              <w:t xml:space="preserve"> for continuous investment in next-generation digital networks.</w:t>
            </w:r>
          </w:p>
        </w:tc>
      </w:tr>
      <w:tr w:rsidR="00C8619C" w:rsidRPr="003B4C6A" w:rsidTr="00F16C50">
        <w:trPr>
          <w:trHeight w:val="1149"/>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C8619C" w:rsidRPr="00286F0F" w:rsidRDefault="00C8619C" w:rsidP="007820D6">
            <w:pPr>
              <w:spacing w:before="0" w:after="0"/>
              <w:rPr>
                <w:b w:val="0"/>
                <w:sz w:val="22"/>
                <w:szCs w:val="22"/>
              </w:rPr>
            </w:pPr>
            <w:r w:rsidRPr="00286F0F">
              <w:rPr>
                <w:b w:val="0"/>
                <w:sz w:val="22"/>
                <w:szCs w:val="22"/>
              </w:rPr>
              <w:t>SME</w:t>
            </w:r>
            <w:r w:rsidR="009F28DF">
              <w:rPr>
                <w:b w:val="0"/>
                <w:sz w:val="22"/>
                <w:szCs w:val="22"/>
              </w:rPr>
              <w:t xml:space="preserve"> </w:t>
            </w:r>
            <w:r w:rsidRPr="00286F0F">
              <w:rPr>
                <w:b w:val="0"/>
                <w:sz w:val="22"/>
                <w:szCs w:val="22"/>
              </w:rPr>
              <w:t>4.2</w:t>
            </w:r>
          </w:p>
        </w:tc>
        <w:tc>
          <w:tcPr>
            <w:tcW w:w="6803" w:type="dxa"/>
            <w:tcMar>
              <w:top w:w="57" w:type="dxa"/>
              <w:bottom w:w="57" w:type="dxa"/>
            </w:tcMar>
            <w:vAlign w:val="center"/>
          </w:tcPr>
          <w:p w:rsidR="00C8619C" w:rsidRPr="0035211C" w:rsidRDefault="009D01C6" w:rsidP="0035211C">
            <w:pPr>
              <w:spacing w:before="120" w:after="120"/>
              <w:jc w:val="both"/>
              <w:cnfStyle w:val="000000000000" w:firstRow="0" w:lastRow="0" w:firstColumn="0" w:lastColumn="0" w:oddVBand="0" w:evenVBand="0" w:oddHBand="0" w:evenHBand="0" w:firstRowFirstColumn="0" w:firstRowLastColumn="0" w:lastRowFirstColumn="0" w:lastRowLastColumn="0"/>
              <w:rPr>
                <w:sz w:val="22"/>
                <w:lang w:val="en-US"/>
              </w:rPr>
            </w:pPr>
            <w:r w:rsidRPr="0035211C">
              <w:rPr>
                <w:rFonts w:cs="Calibri"/>
                <w:sz w:val="22"/>
              </w:rPr>
              <w:t>P</w:t>
            </w:r>
            <w:r>
              <w:rPr>
                <w:rFonts w:cs="Calibri"/>
                <w:sz w:val="22"/>
              </w:rPr>
              <w:t>romote</w:t>
            </w:r>
            <w:r w:rsidRPr="0035211C">
              <w:rPr>
                <w:rFonts w:cs="Calibri"/>
                <w:sz w:val="22"/>
              </w:rPr>
              <w:t xml:space="preserve"> collaboration between government, business, and stakeholders in education and science.</w:t>
            </w:r>
          </w:p>
        </w:tc>
      </w:tr>
    </w:tbl>
    <w:p w:rsidR="00B86AA5" w:rsidRDefault="00B86AA5">
      <w:pPr>
        <w:spacing w:before="0" w:after="200" w:line="276" w:lineRule="auto"/>
        <w:jc w:val="both"/>
        <w:rPr>
          <w:rFonts w:ascii="Arial" w:hAnsi="Arial"/>
          <w:b/>
          <w:caps/>
          <w:color w:val="002960"/>
          <w:sz w:val="28"/>
        </w:rPr>
      </w:pPr>
      <w:bookmarkStart w:id="34" w:name="_Toc416355462"/>
      <w:bookmarkStart w:id="35" w:name="_Toc416355857"/>
      <w:bookmarkStart w:id="36" w:name="_Toc419715699"/>
      <w:bookmarkStart w:id="37" w:name="_Toc416355489"/>
      <w:bookmarkStart w:id="38" w:name="_Toc416355884"/>
      <w:bookmarkEnd w:id="30"/>
      <w:bookmarkEnd w:id="31"/>
      <w:bookmarkEnd w:id="32"/>
      <w:r>
        <w:rPr>
          <w:sz w:val="28"/>
        </w:rPr>
        <w:br w:type="page"/>
      </w:r>
    </w:p>
    <w:p w:rsidR="00B11641" w:rsidRPr="00821B77" w:rsidRDefault="00B11641" w:rsidP="00036882">
      <w:pPr>
        <w:pStyle w:val="20major"/>
        <w:spacing w:before="120"/>
        <w:rPr>
          <w:szCs w:val="24"/>
        </w:rPr>
      </w:pPr>
      <w:bookmarkStart w:id="39" w:name="_Toc428184487"/>
      <w:r w:rsidRPr="00821B77">
        <w:rPr>
          <w:szCs w:val="24"/>
        </w:rPr>
        <w:lastRenderedPageBreak/>
        <w:t>Recommendation 5:</w:t>
      </w:r>
      <w:bookmarkEnd w:id="34"/>
      <w:bookmarkEnd w:id="35"/>
      <w:r w:rsidRPr="00821B77">
        <w:rPr>
          <w:szCs w:val="24"/>
        </w:rPr>
        <w:t xml:space="preserve"> </w:t>
      </w:r>
      <w:bookmarkEnd w:id="36"/>
      <w:r w:rsidR="00427691" w:rsidRPr="00821B77">
        <w:rPr>
          <w:caps w:val="0"/>
          <w:szCs w:val="24"/>
        </w:rPr>
        <w:t>Ensure Business Reforms Are Geared To Create An SME-Friendly Business Environment</w:t>
      </w:r>
      <w:bookmarkEnd w:id="39"/>
    </w:p>
    <w:p w:rsidR="00E17889" w:rsidRPr="00821B77" w:rsidRDefault="00E17889" w:rsidP="00E17889">
      <w:pPr>
        <w:rPr>
          <w:b/>
          <w:sz w:val="24"/>
          <w:szCs w:val="24"/>
        </w:rPr>
      </w:pPr>
    </w:p>
    <w:tbl>
      <w:tblPr>
        <w:tblStyle w:val="LightList-Accent5"/>
        <w:tblW w:w="8731" w:type="dxa"/>
        <w:tblInd w:w="108" w:type="dxa"/>
        <w:tblLook w:val="04A0" w:firstRow="1" w:lastRow="0" w:firstColumn="1" w:lastColumn="0" w:noHBand="0" w:noVBand="1"/>
      </w:tblPr>
      <w:tblGrid>
        <w:gridCol w:w="1928"/>
        <w:gridCol w:w="6803"/>
      </w:tblGrid>
      <w:tr w:rsidR="008D3E04" w:rsidRPr="003C4715" w:rsidTr="00CF09F9">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vAlign w:val="center"/>
          </w:tcPr>
          <w:p w:rsidR="008D3E04" w:rsidRPr="003C4715" w:rsidRDefault="008D3E04" w:rsidP="00036882">
            <w:pPr>
              <w:spacing w:before="120" w:after="120"/>
              <w:jc w:val="both"/>
              <w:rPr>
                <w:sz w:val="22"/>
              </w:rPr>
            </w:pPr>
            <w:r>
              <w:rPr>
                <w:sz w:val="22"/>
              </w:rPr>
              <w:t>Reference</w:t>
            </w:r>
          </w:p>
        </w:tc>
        <w:tc>
          <w:tcPr>
            <w:tcW w:w="6803" w:type="dxa"/>
            <w:shd w:val="clear" w:color="auto" w:fill="auto"/>
            <w:vAlign w:val="center"/>
          </w:tcPr>
          <w:p w:rsidR="008D3E04" w:rsidRPr="00F937B5" w:rsidRDefault="008D3E04" w:rsidP="003277ED">
            <w:pPr>
              <w:spacing w:before="120" w:after="120"/>
              <w:jc w:val="both"/>
              <w:cnfStyle w:val="100000000000" w:firstRow="1" w:lastRow="0" w:firstColumn="0" w:lastColumn="0" w:oddVBand="0" w:evenVBand="0" w:oddHBand="0" w:evenHBand="0" w:firstRowFirstColumn="0" w:firstRowLastColumn="0" w:lastRowFirstColumn="0" w:lastRowLastColumn="0"/>
              <w:rPr>
                <w:rFonts w:cs="Calibri"/>
                <w:b w:val="0"/>
                <w:color w:val="auto"/>
                <w:sz w:val="22"/>
              </w:rPr>
            </w:pPr>
            <w:r w:rsidRPr="00F937B5">
              <w:rPr>
                <w:rFonts w:cs="Calibri"/>
                <w:b w:val="0"/>
                <w:color w:val="auto"/>
                <w:sz w:val="22"/>
              </w:rPr>
              <w:t>SME5</w:t>
            </w:r>
          </w:p>
        </w:tc>
      </w:tr>
      <w:tr w:rsidR="00B11641" w:rsidRPr="003C4715" w:rsidTr="00CF09F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B11641" w:rsidRPr="003C4715" w:rsidRDefault="00B11641" w:rsidP="00036882">
            <w:pPr>
              <w:spacing w:before="120" w:after="120"/>
              <w:jc w:val="both"/>
              <w:rPr>
                <w:sz w:val="22"/>
              </w:rPr>
            </w:pPr>
            <w:r w:rsidRPr="008D3E04">
              <w:rPr>
                <w:color w:val="FFFFFF" w:themeColor="background1"/>
                <w:sz w:val="22"/>
              </w:rPr>
              <w:t>Recommendation</w:t>
            </w:r>
          </w:p>
        </w:tc>
        <w:tc>
          <w:tcPr>
            <w:tcW w:w="6803" w:type="dxa"/>
            <w:shd w:val="clear" w:color="auto" w:fill="auto"/>
            <w:vAlign w:val="center"/>
          </w:tcPr>
          <w:p w:rsidR="00B11641" w:rsidRPr="00FD5372" w:rsidRDefault="00F83C5F" w:rsidP="00F83C5F">
            <w:pPr>
              <w:spacing w:before="120" w:after="120"/>
              <w:cnfStyle w:val="000000100000" w:firstRow="0" w:lastRow="0" w:firstColumn="0" w:lastColumn="0" w:oddVBand="0" w:evenVBand="0" w:oddHBand="1" w:evenHBand="0" w:firstRowFirstColumn="0" w:firstRowLastColumn="0" w:lastRowFirstColumn="0" w:lastRowLastColumn="0"/>
              <w:rPr>
                <w:b/>
                <w:sz w:val="22"/>
              </w:rPr>
            </w:pPr>
            <w:r w:rsidRPr="00F83C5F">
              <w:rPr>
                <w:sz w:val="22"/>
                <w:szCs w:val="22"/>
              </w:rPr>
              <w:t xml:space="preserve">Ensure business reforms are geared to create an SME-friendly </w:t>
            </w:r>
            <w:r w:rsidR="00500B05">
              <w:rPr>
                <w:sz w:val="22"/>
                <w:szCs w:val="22"/>
              </w:rPr>
              <w:t xml:space="preserve">business </w:t>
            </w:r>
            <w:r w:rsidRPr="00F83C5F">
              <w:rPr>
                <w:sz w:val="22"/>
                <w:szCs w:val="22"/>
              </w:rPr>
              <w:t>environment through commitment to measurable improvement on ease and cost of doing business for SMEs, digitization of regulatory processes, and impact assessments.</w:t>
            </w:r>
          </w:p>
        </w:tc>
      </w:tr>
      <w:tr w:rsidR="00B11641" w:rsidRPr="003C4715" w:rsidTr="00CF09F9">
        <w:trPr>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B11641" w:rsidRPr="003C4715" w:rsidRDefault="00B11641" w:rsidP="00036882">
            <w:pPr>
              <w:spacing w:before="120" w:after="120"/>
              <w:jc w:val="both"/>
              <w:rPr>
                <w:color w:val="FFFFFF" w:themeColor="background1"/>
                <w:sz w:val="22"/>
              </w:rPr>
            </w:pPr>
            <w:r w:rsidRPr="003C4715">
              <w:rPr>
                <w:color w:val="FFFFFF" w:themeColor="background1"/>
                <w:sz w:val="22"/>
              </w:rPr>
              <w:t>Owner</w:t>
            </w:r>
          </w:p>
        </w:tc>
        <w:tc>
          <w:tcPr>
            <w:tcW w:w="6803" w:type="dxa"/>
            <w:vAlign w:val="center"/>
          </w:tcPr>
          <w:p w:rsidR="00B11641" w:rsidRPr="003C4715" w:rsidRDefault="00B11641" w:rsidP="00C53C60">
            <w:pPr>
              <w:spacing w:before="120" w:after="12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lang w:val="en-US"/>
              </w:rPr>
              <w:t xml:space="preserve">G20 </w:t>
            </w:r>
            <w:r w:rsidR="00142707">
              <w:rPr>
                <w:sz w:val="22"/>
                <w:lang w:val="en-US"/>
              </w:rPr>
              <w:t>government</w:t>
            </w:r>
            <w:r w:rsidRPr="003C4715">
              <w:rPr>
                <w:sz w:val="22"/>
                <w:lang w:val="en-US"/>
              </w:rPr>
              <w:t>s, World Bank</w:t>
            </w:r>
            <w:r w:rsidR="003277ED" w:rsidRPr="003C4715">
              <w:rPr>
                <w:sz w:val="22"/>
                <w:lang w:val="en-US"/>
              </w:rPr>
              <w:t xml:space="preserve"> Group, </w:t>
            </w:r>
            <w:r w:rsidR="00A25124">
              <w:rPr>
                <w:sz w:val="22"/>
                <w:lang w:val="en-US"/>
              </w:rPr>
              <w:t xml:space="preserve">WTO / </w:t>
            </w:r>
            <w:r w:rsidR="003277ED" w:rsidRPr="003C4715">
              <w:rPr>
                <w:sz w:val="22"/>
                <w:lang w:val="en-US"/>
              </w:rPr>
              <w:t>ITC</w:t>
            </w:r>
            <w:r w:rsidR="00F937B5">
              <w:rPr>
                <w:sz w:val="22"/>
                <w:lang w:val="en-US"/>
              </w:rPr>
              <w:t>.</w:t>
            </w:r>
          </w:p>
        </w:tc>
      </w:tr>
      <w:tr w:rsidR="00B11641" w:rsidRPr="003C4715" w:rsidTr="00CF09F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B11641" w:rsidRPr="003C4715" w:rsidRDefault="00B11641" w:rsidP="00036882">
            <w:pPr>
              <w:spacing w:before="120" w:after="120"/>
              <w:jc w:val="both"/>
              <w:rPr>
                <w:color w:val="FFFFFF" w:themeColor="background1"/>
                <w:sz w:val="22"/>
              </w:rPr>
            </w:pPr>
            <w:r w:rsidRPr="003C4715">
              <w:rPr>
                <w:color w:val="FFFFFF" w:themeColor="background1"/>
                <w:sz w:val="22"/>
              </w:rPr>
              <w:t>Timing</w:t>
            </w:r>
          </w:p>
        </w:tc>
        <w:tc>
          <w:tcPr>
            <w:tcW w:w="6803" w:type="dxa"/>
            <w:vAlign w:val="center"/>
          </w:tcPr>
          <w:p w:rsidR="00B11641" w:rsidRPr="003C4715" w:rsidRDefault="006F6CE9" w:rsidP="00036882">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Pr>
                <w:sz w:val="22"/>
              </w:rPr>
              <w:t>Status update by 2016 G</w:t>
            </w:r>
            <w:r w:rsidRPr="003C4715">
              <w:rPr>
                <w:sz w:val="22"/>
              </w:rPr>
              <w:t>20</w:t>
            </w:r>
            <w:r>
              <w:rPr>
                <w:sz w:val="22"/>
              </w:rPr>
              <w:t xml:space="preserve"> meeting</w:t>
            </w:r>
            <w:r w:rsidR="00F937B5">
              <w:rPr>
                <w:sz w:val="22"/>
              </w:rPr>
              <w:t>.</w:t>
            </w:r>
          </w:p>
        </w:tc>
      </w:tr>
      <w:tr w:rsidR="00B11641" w:rsidRPr="003C4715" w:rsidTr="00CF09F9">
        <w:trPr>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B11641" w:rsidRPr="003C4715" w:rsidRDefault="00B11641" w:rsidP="00036882">
            <w:pPr>
              <w:spacing w:before="120" w:after="120"/>
              <w:jc w:val="both"/>
              <w:rPr>
                <w:color w:val="FFFFFF" w:themeColor="background1"/>
                <w:sz w:val="22"/>
              </w:rPr>
            </w:pPr>
            <w:r w:rsidRPr="003C4715">
              <w:rPr>
                <w:color w:val="FFFFFF" w:themeColor="background1"/>
                <w:sz w:val="22"/>
              </w:rPr>
              <w:t>Value</w:t>
            </w:r>
          </w:p>
        </w:tc>
        <w:tc>
          <w:tcPr>
            <w:tcW w:w="6803" w:type="dxa"/>
            <w:vAlign w:val="center"/>
          </w:tcPr>
          <w:p w:rsidR="00B11641" w:rsidRDefault="00B11641" w:rsidP="003277ED">
            <w:pPr>
              <w:spacing w:before="120" w:after="12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 xml:space="preserve">Increased G20 GDP growth </w:t>
            </w:r>
            <w:r w:rsidR="003277ED" w:rsidRPr="003C4715">
              <w:rPr>
                <w:sz w:val="22"/>
              </w:rPr>
              <w:t>by 1</w:t>
            </w:r>
            <w:r w:rsidR="00641360" w:rsidRPr="003C4715">
              <w:rPr>
                <w:sz w:val="22"/>
              </w:rPr>
              <w:t xml:space="preserve"> percent</w:t>
            </w:r>
            <w:r w:rsidR="003277ED" w:rsidRPr="003C4715">
              <w:rPr>
                <w:sz w:val="22"/>
              </w:rPr>
              <w:t xml:space="preserve"> in</w:t>
            </w:r>
            <w:r w:rsidRPr="003C4715">
              <w:rPr>
                <w:sz w:val="22"/>
              </w:rPr>
              <w:t xml:space="preserve"> 2020</w:t>
            </w:r>
            <w:r w:rsidR="00D86572" w:rsidRPr="003C4715">
              <w:rPr>
                <w:sz w:val="22"/>
              </w:rPr>
              <w:t xml:space="preserve"> through reduction of compliance costs </w:t>
            </w:r>
            <w:r w:rsidR="009B2A57" w:rsidRPr="003C4715">
              <w:rPr>
                <w:sz w:val="22"/>
              </w:rPr>
              <w:t>by 25</w:t>
            </w:r>
            <w:r w:rsidR="009B2A57">
              <w:rPr>
                <w:sz w:val="22"/>
              </w:rPr>
              <w:t xml:space="preserve"> percent</w:t>
            </w:r>
            <w:r w:rsidR="009B2A57" w:rsidRPr="003C4715">
              <w:rPr>
                <w:sz w:val="22"/>
              </w:rPr>
              <w:t xml:space="preserve"> </w:t>
            </w:r>
            <w:r w:rsidR="00D86572" w:rsidRPr="003C4715">
              <w:rPr>
                <w:sz w:val="22"/>
              </w:rPr>
              <w:t>(OECD)</w:t>
            </w:r>
            <w:r w:rsidR="009B2A57">
              <w:rPr>
                <w:sz w:val="22"/>
              </w:rPr>
              <w:t>.</w:t>
            </w:r>
            <w:r w:rsidR="003C149E" w:rsidRPr="00CF09F9">
              <w:rPr>
                <w:rStyle w:val="FootnoteReference"/>
                <w:sz w:val="16"/>
                <w:szCs w:val="16"/>
              </w:rPr>
              <w:footnoteReference w:id="34"/>
            </w:r>
          </w:p>
          <w:p w:rsidR="004A11DC" w:rsidRPr="004A11DC" w:rsidRDefault="007A4792" w:rsidP="008C71A2">
            <w:pPr>
              <w:spacing w:before="120" w:after="120"/>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Pr>
                <w:noProof/>
                <w:sz w:val="22"/>
                <w:szCs w:val="22"/>
              </w:rPr>
              <w:t xml:space="preserve">Increased number of new firms: </w:t>
            </w:r>
            <w:r w:rsidR="009B2A57">
              <w:rPr>
                <w:noProof/>
                <w:sz w:val="22"/>
                <w:szCs w:val="22"/>
              </w:rPr>
              <w:t>a</w:t>
            </w:r>
            <w:r>
              <w:rPr>
                <w:noProof/>
                <w:sz w:val="22"/>
                <w:szCs w:val="22"/>
              </w:rPr>
              <w:t xml:space="preserve"> r</w:t>
            </w:r>
            <w:r w:rsidRPr="003C4715">
              <w:rPr>
                <w:noProof/>
                <w:sz w:val="22"/>
                <w:szCs w:val="22"/>
              </w:rPr>
              <w:t xml:space="preserve">eduction of registration costs from the 75th percentile to the 25th percentile in the </w:t>
            </w:r>
            <w:r>
              <w:rPr>
                <w:noProof/>
                <w:sz w:val="22"/>
                <w:szCs w:val="22"/>
              </w:rPr>
              <w:t xml:space="preserve">World Bank </w:t>
            </w:r>
            <w:r w:rsidR="009B2A57">
              <w:rPr>
                <w:noProof/>
                <w:sz w:val="22"/>
                <w:szCs w:val="22"/>
              </w:rPr>
              <w:t>“</w:t>
            </w:r>
            <w:r w:rsidRPr="003C4715">
              <w:rPr>
                <w:noProof/>
                <w:sz w:val="22"/>
                <w:szCs w:val="22"/>
              </w:rPr>
              <w:t xml:space="preserve">Doing Business </w:t>
            </w:r>
            <w:r w:rsidR="009B2A57" w:rsidRPr="003C4715">
              <w:rPr>
                <w:noProof/>
                <w:sz w:val="22"/>
                <w:szCs w:val="22"/>
              </w:rPr>
              <w:t>Rankings</w:t>
            </w:r>
            <w:r w:rsidR="009B2A57">
              <w:rPr>
                <w:noProof/>
                <w:sz w:val="22"/>
                <w:szCs w:val="22"/>
              </w:rPr>
              <w:t>”</w:t>
            </w:r>
            <w:r w:rsidR="009B2A57" w:rsidRPr="003C4715">
              <w:rPr>
                <w:noProof/>
                <w:sz w:val="22"/>
                <w:szCs w:val="22"/>
              </w:rPr>
              <w:t xml:space="preserve"> </w:t>
            </w:r>
            <w:r w:rsidRPr="003C4715">
              <w:rPr>
                <w:noProof/>
                <w:sz w:val="22"/>
                <w:szCs w:val="22"/>
              </w:rPr>
              <w:t>is associated with a 10-11 percent increase in the number of new firms in industries with low barriers to entry relative to those with high barriers.</w:t>
            </w:r>
            <w:r w:rsidRPr="00CF09F9">
              <w:rPr>
                <w:rStyle w:val="FootnoteReference"/>
                <w:noProof/>
                <w:sz w:val="16"/>
                <w:szCs w:val="16"/>
              </w:rPr>
              <w:footnoteReference w:id="35"/>
            </w:r>
            <w:r w:rsidR="009B2A57" w:rsidRPr="008C71A2">
              <w:rPr>
                <w:noProof/>
                <w:sz w:val="22"/>
                <w:szCs w:val="22"/>
                <w:vertAlign w:val="superscript"/>
              </w:rPr>
              <w:t>,</w:t>
            </w:r>
            <w:r w:rsidR="009B2A57">
              <w:rPr>
                <w:noProof/>
                <w:sz w:val="22"/>
                <w:szCs w:val="22"/>
                <w:vertAlign w:val="superscript"/>
              </w:rPr>
              <w:t xml:space="preserve"> </w:t>
            </w:r>
            <w:r w:rsidRPr="00CF09F9">
              <w:rPr>
                <w:rStyle w:val="FootnoteReference"/>
                <w:noProof/>
                <w:sz w:val="16"/>
                <w:szCs w:val="16"/>
              </w:rPr>
              <w:footnoteReference w:id="36"/>
            </w:r>
          </w:p>
        </w:tc>
      </w:tr>
      <w:tr w:rsidR="007D62AB" w:rsidRPr="003C4715" w:rsidTr="00CF09F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8" w:type="dxa"/>
            <w:tcBorders>
              <w:top w:val="single" w:sz="8" w:space="0" w:color="FFFFFF" w:themeColor="background1"/>
              <w:bottom w:val="single" w:sz="8" w:space="0" w:color="FFFFFF" w:themeColor="background1"/>
            </w:tcBorders>
            <w:shd w:val="clear" w:color="auto" w:fill="4BACC6" w:themeFill="accent5"/>
            <w:vAlign w:val="center"/>
          </w:tcPr>
          <w:p w:rsidR="007D62AB" w:rsidRPr="003C4715" w:rsidRDefault="007D62AB" w:rsidP="00036882">
            <w:pPr>
              <w:spacing w:before="120" w:after="120"/>
              <w:jc w:val="both"/>
              <w:rPr>
                <w:color w:val="FFFFFF" w:themeColor="background1"/>
                <w:sz w:val="22"/>
              </w:rPr>
            </w:pPr>
            <w:r w:rsidRPr="003C4715">
              <w:rPr>
                <w:color w:val="FFFFFF" w:themeColor="background1"/>
                <w:sz w:val="22"/>
              </w:rPr>
              <w:t>KPI</w:t>
            </w:r>
          </w:p>
        </w:tc>
        <w:tc>
          <w:tcPr>
            <w:tcW w:w="6803" w:type="dxa"/>
            <w:vAlign w:val="center"/>
          </w:tcPr>
          <w:p w:rsidR="007D62AB" w:rsidRPr="003C4715" w:rsidRDefault="007D62AB" w:rsidP="003277ED">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Ease of doing business score progression (World Bank)</w:t>
            </w:r>
            <w:r w:rsidR="00F937B5">
              <w:rPr>
                <w:sz w:val="22"/>
              </w:rPr>
              <w:t>.</w:t>
            </w:r>
          </w:p>
          <w:p w:rsidR="007D62AB" w:rsidRPr="003C4715" w:rsidRDefault="007D62AB" w:rsidP="003277ED">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xml:space="preserve">Number of days to register a firm </w:t>
            </w:r>
            <w:r w:rsidR="00F66712" w:rsidRPr="003C4715">
              <w:rPr>
                <w:sz w:val="22"/>
              </w:rPr>
              <w:t xml:space="preserve"> (World Bank)</w:t>
            </w:r>
            <w:r w:rsidR="00F937B5">
              <w:rPr>
                <w:sz w:val="22"/>
              </w:rPr>
              <w:t>.</w:t>
            </w:r>
          </w:p>
          <w:p w:rsidR="007D62AB" w:rsidRPr="003C4715" w:rsidRDefault="007D62AB" w:rsidP="003277ED">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xml:space="preserve">Duration of </w:t>
            </w:r>
            <w:r w:rsidR="008C225F">
              <w:rPr>
                <w:sz w:val="22"/>
              </w:rPr>
              <w:t>b</w:t>
            </w:r>
            <w:r w:rsidRPr="003C4715">
              <w:rPr>
                <w:sz w:val="22"/>
              </w:rPr>
              <w:t>ankruptcy proceedings (World Bank)</w:t>
            </w:r>
            <w:r w:rsidR="00F937B5">
              <w:rPr>
                <w:sz w:val="22"/>
              </w:rPr>
              <w:t>.</w:t>
            </w:r>
          </w:p>
          <w:p w:rsidR="004A11DC" w:rsidRPr="003C4715" w:rsidRDefault="00D86572" w:rsidP="008C71A2">
            <w:pPr>
              <w:spacing w:before="120" w:after="120"/>
              <w:jc w:val="both"/>
              <w:cnfStyle w:val="000000100000" w:firstRow="0" w:lastRow="0" w:firstColumn="0" w:lastColumn="0" w:oddVBand="0" w:evenVBand="0" w:oddHBand="1" w:evenHBand="0" w:firstRowFirstColumn="0" w:firstRowLastColumn="0" w:lastRowFirstColumn="0" w:lastRowLastColumn="0"/>
              <w:rPr>
                <w:sz w:val="22"/>
                <w:lang w:val="en-US"/>
              </w:rPr>
            </w:pPr>
            <w:r w:rsidRPr="003C4715">
              <w:rPr>
                <w:sz w:val="22"/>
              </w:rPr>
              <w:t xml:space="preserve">Compliance costs for SMEs </w:t>
            </w:r>
            <w:r w:rsidR="009B2A57">
              <w:rPr>
                <w:sz w:val="22"/>
              </w:rPr>
              <w:t>i</w:t>
            </w:r>
            <w:r w:rsidR="009B2A57" w:rsidRPr="003C4715">
              <w:rPr>
                <w:sz w:val="22"/>
              </w:rPr>
              <w:t xml:space="preserve">n </w:t>
            </w:r>
            <w:r w:rsidRPr="003C4715">
              <w:rPr>
                <w:sz w:val="22"/>
              </w:rPr>
              <w:t>dealing with government regulatory matters</w:t>
            </w:r>
            <w:r w:rsidR="00F66712" w:rsidRPr="003C4715">
              <w:rPr>
                <w:sz w:val="22"/>
              </w:rPr>
              <w:t xml:space="preserve"> (ITC)</w:t>
            </w:r>
            <w:r w:rsidR="00F937B5">
              <w:rPr>
                <w:sz w:val="22"/>
              </w:rPr>
              <w:t>.</w:t>
            </w:r>
          </w:p>
        </w:tc>
      </w:tr>
    </w:tbl>
    <w:p w:rsidR="00B11641" w:rsidRPr="00825677" w:rsidRDefault="00B11641" w:rsidP="00825677">
      <w:pPr>
        <w:rPr>
          <w:b/>
        </w:rPr>
      </w:pPr>
      <w:bookmarkStart w:id="40" w:name="_Toc420357052"/>
      <w:r w:rsidRPr="00825677">
        <w:rPr>
          <w:b/>
        </w:rPr>
        <w:t>Context</w:t>
      </w:r>
      <w:bookmarkEnd w:id="40"/>
    </w:p>
    <w:p w:rsidR="0023718A" w:rsidRPr="009B2A57" w:rsidRDefault="003E0B62" w:rsidP="007D62AB">
      <w:pPr>
        <w:spacing w:before="120" w:after="120"/>
        <w:jc w:val="both"/>
        <w:rPr>
          <w:noProof/>
          <w:sz w:val="22"/>
          <w:szCs w:val="22"/>
        </w:rPr>
      </w:pPr>
      <w:r w:rsidRPr="00E13AEF">
        <w:rPr>
          <w:noProof/>
          <w:sz w:val="22"/>
          <w:szCs w:val="22"/>
        </w:rPr>
        <w:t>Empirical evidence shows that</w:t>
      </w:r>
      <w:r w:rsidR="007A2391" w:rsidRPr="00E13AEF">
        <w:rPr>
          <w:noProof/>
          <w:sz w:val="22"/>
          <w:szCs w:val="22"/>
        </w:rPr>
        <w:t xml:space="preserve"> </w:t>
      </w:r>
      <w:r w:rsidRPr="00E13AEF">
        <w:rPr>
          <w:noProof/>
          <w:sz w:val="22"/>
          <w:szCs w:val="22"/>
        </w:rPr>
        <w:t xml:space="preserve">reforms in </w:t>
      </w:r>
      <w:r w:rsidR="00E10C8B" w:rsidRPr="00E13AEF">
        <w:rPr>
          <w:noProof/>
          <w:sz w:val="22"/>
          <w:szCs w:val="22"/>
        </w:rPr>
        <w:t xml:space="preserve">the </w:t>
      </w:r>
      <w:r w:rsidRPr="00E13AEF">
        <w:rPr>
          <w:noProof/>
          <w:sz w:val="22"/>
          <w:szCs w:val="22"/>
        </w:rPr>
        <w:t>business environment benefit SMEs more than large firms. Reducing obstacles to business entry, lowering administrative costs of compliance</w:t>
      </w:r>
      <w:r w:rsidR="007A2391" w:rsidRPr="00E13AEF">
        <w:rPr>
          <w:noProof/>
          <w:sz w:val="22"/>
          <w:szCs w:val="22"/>
        </w:rPr>
        <w:t>, encouraging firms to be part of the formal economy</w:t>
      </w:r>
      <w:r w:rsidRPr="00E13AEF">
        <w:rPr>
          <w:noProof/>
          <w:sz w:val="22"/>
          <w:szCs w:val="22"/>
        </w:rPr>
        <w:t>, creating a level playing field, increasing transp</w:t>
      </w:r>
      <w:r w:rsidR="007A4792" w:rsidRPr="00E13AEF">
        <w:rPr>
          <w:noProof/>
          <w:sz w:val="22"/>
          <w:szCs w:val="22"/>
        </w:rPr>
        <w:t>arency and certainty</w:t>
      </w:r>
      <w:r w:rsidR="003C7AF0" w:rsidRPr="00E13AEF">
        <w:rPr>
          <w:noProof/>
          <w:sz w:val="22"/>
          <w:szCs w:val="22"/>
        </w:rPr>
        <w:t xml:space="preserve">, and </w:t>
      </w:r>
      <w:r w:rsidR="007A2391" w:rsidRPr="00E13AEF">
        <w:rPr>
          <w:noProof/>
          <w:sz w:val="22"/>
          <w:szCs w:val="22"/>
        </w:rPr>
        <w:t xml:space="preserve">increasing </w:t>
      </w:r>
      <w:r w:rsidR="003C7AF0" w:rsidRPr="00E13AEF">
        <w:rPr>
          <w:noProof/>
          <w:sz w:val="22"/>
          <w:szCs w:val="22"/>
        </w:rPr>
        <w:t>labor market flexibility</w:t>
      </w:r>
      <w:r w:rsidR="007A4792" w:rsidRPr="00E13AEF">
        <w:rPr>
          <w:noProof/>
          <w:sz w:val="22"/>
          <w:szCs w:val="22"/>
        </w:rPr>
        <w:t xml:space="preserve"> represent good strategies</w:t>
      </w:r>
      <w:r w:rsidRPr="00E13AEF">
        <w:rPr>
          <w:noProof/>
          <w:sz w:val="22"/>
          <w:szCs w:val="22"/>
        </w:rPr>
        <w:t xml:space="preserve"> </w:t>
      </w:r>
      <w:r w:rsidR="00931E84" w:rsidRPr="00E13AEF">
        <w:rPr>
          <w:noProof/>
          <w:sz w:val="22"/>
          <w:szCs w:val="22"/>
        </w:rPr>
        <w:t xml:space="preserve">for facilitating </w:t>
      </w:r>
      <w:r w:rsidRPr="00E13AEF">
        <w:rPr>
          <w:noProof/>
          <w:sz w:val="22"/>
          <w:szCs w:val="22"/>
        </w:rPr>
        <w:t>the creation</w:t>
      </w:r>
      <w:r w:rsidR="00931E84" w:rsidRPr="00E13AEF">
        <w:rPr>
          <w:noProof/>
          <w:sz w:val="22"/>
          <w:szCs w:val="22"/>
        </w:rPr>
        <w:t xml:space="preserve"> –</w:t>
      </w:r>
      <w:r w:rsidRPr="00E13AEF">
        <w:rPr>
          <w:noProof/>
          <w:sz w:val="22"/>
          <w:szCs w:val="22"/>
        </w:rPr>
        <w:t xml:space="preserve"> and subsequent growth and survival</w:t>
      </w:r>
      <w:r w:rsidR="00931E84" w:rsidRPr="00E13AEF">
        <w:rPr>
          <w:noProof/>
          <w:sz w:val="22"/>
          <w:szCs w:val="22"/>
        </w:rPr>
        <w:t xml:space="preserve"> –</w:t>
      </w:r>
      <w:r w:rsidRPr="00E13AEF">
        <w:rPr>
          <w:noProof/>
          <w:sz w:val="22"/>
          <w:szCs w:val="22"/>
        </w:rPr>
        <w:t xml:space="preserve"> of SMEs.</w:t>
      </w:r>
      <w:r w:rsidRPr="009B2A57">
        <w:rPr>
          <w:noProof/>
          <w:sz w:val="22"/>
          <w:szCs w:val="22"/>
        </w:rPr>
        <w:t xml:space="preserve"> </w:t>
      </w:r>
    </w:p>
    <w:p w:rsidR="009910CD" w:rsidRPr="009A0EEE" w:rsidRDefault="00B55F28" w:rsidP="007D62AB">
      <w:pPr>
        <w:spacing w:before="120" w:after="120"/>
        <w:jc w:val="both"/>
        <w:rPr>
          <w:noProof/>
          <w:sz w:val="22"/>
          <w:szCs w:val="22"/>
        </w:rPr>
      </w:pPr>
      <w:r w:rsidRPr="004E027F">
        <w:rPr>
          <w:sz w:val="22"/>
        </w:rPr>
        <w:t>ITC conducts large-scale company-level surveys to identify regulations that companies find burdensome.</w:t>
      </w:r>
      <w:r w:rsidR="007A4792">
        <w:rPr>
          <w:sz w:val="22"/>
        </w:rPr>
        <w:t xml:space="preserve"> </w:t>
      </w:r>
      <w:r w:rsidRPr="004E027F">
        <w:rPr>
          <w:sz w:val="22"/>
        </w:rPr>
        <w:t>N</w:t>
      </w:r>
      <w:r w:rsidR="00AC335C">
        <w:rPr>
          <w:sz w:val="22"/>
        </w:rPr>
        <w:t>on-tariff measures (N</w:t>
      </w:r>
      <w:r w:rsidRPr="004E027F">
        <w:rPr>
          <w:sz w:val="22"/>
        </w:rPr>
        <w:t>TM</w:t>
      </w:r>
      <w:r w:rsidR="00AC335C">
        <w:rPr>
          <w:sz w:val="22"/>
        </w:rPr>
        <w:t>)</w:t>
      </w:r>
      <w:r w:rsidRPr="004E027F">
        <w:rPr>
          <w:sz w:val="22"/>
        </w:rPr>
        <w:t xml:space="preserve"> business surveys complement the official data collected by identifying measures that exporters and importers</w:t>
      </w:r>
      <w:r w:rsidR="00061AC5">
        <w:rPr>
          <w:sz w:val="22"/>
        </w:rPr>
        <w:t xml:space="preserve"> –</w:t>
      </w:r>
      <w:r w:rsidR="00061AC5" w:rsidRPr="004E027F">
        <w:rPr>
          <w:sz w:val="22"/>
        </w:rPr>
        <w:t xml:space="preserve"> </w:t>
      </w:r>
      <w:r w:rsidRPr="004E027F">
        <w:rPr>
          <w:sz w:val="22"/>
        </w:rPr>
        <w:t>across various sectors and sizes</w:t>
      </w:r>
      <w:r w:rsidR="00061AC5">
        <w:rPr>
          <w:sz w:val="22"/>
        </w:rPr>
        <w:t xml:space="preserve"> –</w:t>
      </w:r>
      <w:r w:rsidRPr="004E027F">
        <w:rPr>
          <w:sz w:val="22"/>
        </w:rPr>
        <w:t xml:space="preserve"> perceive </w:t>
      </w:r>
      <w:r w:rsidR="00061AC5">
        <w:rPr>
          <w:sz w:val="22"/>
        </w:rPr>
        <w:t xml:space="preserve">to be </w:t>
      </w:r>
      <w:r w:rsidRPr="004E027F">
        <w:rPr>
          <w:sz w:val="22"/>
        </w:rPr>
        <w:t xml:space="preserve">problematic </w:t>
      </w:r>
      <w:r w:rsidR="00061AC5">
        <w:rPr>
          <w:sz w:val="22"/>
        </w:rPr>
        <w:t>along with the reasons</w:t>
      </w:r>
      <w:r w:rsidR="00061AC5" w:rsidRPr="004E027F">
        <w:rPr>
          <w:sz w:val="22"/>
        </w:rPr>
        <w:t xml:space="preserve"> </w:t>
      </w:r>
      <w:r w:rsidRPr="004E027F">
        <w:rPr>
          <w:sz w:val="22"/>
        </w:rPr>
        <w:t>why</w:t>
      </w:r>
      <w:r w:rsidR="007A3DEF" w:rsidRPr="004E027F">
        <w:rPr>
          <w:sz w:val="22"/>
        </w:rPr>
        <w:t xml:space="preserve">. </w:t>
      </w:r>
      <w:r w:rsidR="007A4792" w:rsidRPr="00B55F28">
        <w:rPr>
          <w:sz w:val="22"/>
          <w:szCs w:val="22"/>
        </w:rPr>
        <w:t xml:space="preserve">The quality of the business environment is the most </w:t>
      </w:r>
      <w:r w:rsidR="007A4792" w:rsidRPr="00B55F28">
        <w:rPr>
          <w:sz w:val="22"/>
          <w:szCs w:val="22"/>
        </w:rPr>
        <w:lastRenderedPageBreak/>
        <w:t>critical bottleneck for 70 percent of SMEs from emerging markets</w:t>
      </w:r>
      <w:r w:rsidR="00061AC5">
        <w:rPr>
          <w:sz w:val="22"/>
          <w:szCs w:val="22"/>
        </w:rPr>
        <w:t>.</w:t>
      </w:r>
      <w:r w:rsidR="007A4792" w:rsidRPr="00CF09F9">
        <w:rPr>
          <w:rStyle w:val="FootnoteReference"/>
          <w:sz w:val="16"/>
          <w:szCs w:val="16"/>
        </w:rPr>
        <w:footnoteReference w:id="37"/>
      </w:r>
      <w:r w:rsidR="007A4792" w:rsidRPr="00B55F28">
        <w:rPr>
          <w:sz w:val="22"/>
          <w:szCs w:val="22"/>
        </w:rPr>
        <w:t xml:space="preserve"> Red tape costs, expensive and challenging logistics services, and new regulations prevent SMEs from accessing domestic markets</w:t>
      </w:r>
      <w:r w:rsidR="00061AC5">
        <w:rPr>
          <w:sz w:val="22"/>
          <w:szCs w:val="22"/>
        </w:rPr>
        <w:t>.</w:t>
      </w:r>
      <w:r w:rsidR="007A4792" w:rsidRPr="00CF09F9">
        <w:rPr>
          <w:rStyle w:val="FootnoteReference"/>
          <w:sz w:val="16"/>
          <w:szCs w:val="16"/>
        </w:rPr>
        <w:footnoteReference w:id="38"/>
      </w:r>
      <w:r w:rsidR="000106C5">
        <w:rPr>
          <w:sz w:val="22"/>
          <w:szCs w:val="22"/>
        </w:rPr>
        <w:t xml:space="preserve"> </w:t>
      </w:r>
      <w:r w:rsidR="003E0B62" w:rsidRPr="008C71A2">
        <w:rPr>
          <w:noProof/>
          <w:sz w:val="22"/>
          <w:szCs w:val="22"/>
        </w:rPr>
        <w:t xml:space="preserve">While significant progress has been made to improve </w:t>
      </w:r>
      <w:r w:rsidR="007A4792" w:rsidRPr="008C71A2">
        <w:rPr>
          <w:noProof/>
          <w:sz w:val="22"/>
          <w:szCs w:val="22"/>
        </w:rPr>
        <w:t xml:space="preserve">the </w:t>
      </w:r>
      <w:r w:rsidR="003E0B62" w:rsidRPr="008C71A2">
        <w:rPr>
          <w:noProof/>
          <w:sz w:val="22"/>
          <w:szCs w:val="22"/>
        </w:rPr>
        <w:t>“ease of doing businesses”</w:t>
      </w:r>
      <w:r w:rsidR="009A0EEE">
        <w:rPr>
          <w:noProof/>
          <w:sz w:val="22"/>
          <w:szCs w:val="22"/>
        </w:rPr>
        <w:t>, this</w:t>
      </w:r>
      <w:r w:rsidR="003E0B62" w:rsidRPr="009A0EEE">
        <w:rPr>
          <w:noProof/>
          <w:sz w:val="22"/>
          <w:szCs w:val="22"/>
        </w:rPr>
        <w:t xml:space="preserve"> </w:t>
      </w:r>
      <w:r w:rsidR="004E027F" w:rsidRPr="009A0EEE">
        <w:rPr>
          <w:noProof/>
          <w:sz w:val="22"/>
          <w:szCs w:val="22"/>
        </w:rPr>
        <w:t>continues to vary</w:t>
      </w:r>
      <w:r w:rsidR="003E0B62" w:rsidRPr="009A0EEE">
        <w:rPr>
          <w:noProof/>
          <w:sz w:val="22"/>
          <w:szCs w:val="22"/>
        </w:rPr>
        <w:t xml:space="preserve"> significantly across G20 countries</w:t>
      </w:r>
      <w:r w:rsidR="009A0EEE">
        <w:rPr>
          <w:noProof/>
          <w:sz w:val="22"/>
          <w:szCs w:val="22"/>
        </w:rPr>
        <w:t xml:space="preserve"> and</w:t>
      </w:r>
      <w:r w:rsidR="0023718A" w:rsidRPr="009A0EEE">
        <w:rPr>
          <w:noProof/>
          <w:sz w:val="22"/>
          <w:szCs w:val="22"/>
        </w:rPr>
        <w:t xml:space="preserve"> </w:t>
      </w:r>
      <w:r w:rsidR="009A0EEE">
        <w:rPr>
          <w:noProof/>
          <w:sz w:val="22"/>
          <w:szCs w:val="22"/>
        </w:rPr>
        <w:t>remains</w:t>
      </w:r>
      <w:r w:rsidR="009A0EEE" w:rsidRPr="009A0EEE">
        <w:rPr>
          <w:noProof/>
          <w:sz w:val="22"/>
          <w:szCs w:val="22"/>
        </w:rPr>
        <w:t xml:space="preserve"> </w:t>
      </w:r>
      <w:r w:rsidR="0023718A" w:rsidRPr="009A0EEE">
        <w:rPr>
          <w:noProof/>
          <w:sz w:val="22"/>
          <w:szCs w:val="22"/>
        </w:rPr>
        <w:t>relatively low in some economi</w:t>
      </w:r>
      <w:r w:rsidR="00B548B1" w:rsidRPr="009A0EEE">
        <w:rPr>
          <w:noProof/>
          <w:sz w:val="22"/>
          <w:szCs w:val="22"/>
        </w:rPr>
        <w:t>e</w:t>
      </w:r>
      <w:r w:rsidR="0023718A" w:rsidRPr="009A0EEE">
        <w:rPr>
          <w:noProof/>
          <w:sz w:val="22"/>
          <w:szCs w:val="22"/>
        </w:rPr>
        <w:t>s</w:t>
      </w:r>
      <w:r w:rsidR="009A0EEE">
        <w:rPr>
          <w:noProof/>
          <w:sz w:val="22"/>
          <w:szCs w:val="22"/>
        </w:rPr>
        <w:t>, at a level</w:t>
      </w:r>
      <w:r w:rsidR="00705D5B" w:rsidRPr="009A0EEE">
        <w:rPr>
          <w:noProof/>
          <w:sz w:val="22"/>
          <w:szCs w:val="22"/>
        </w:rPr>
        <w:t xml:space="preserve"> </w:t>
      </w:r>
      <w:r w:rsidR="009A0EEE">
        <w:rPr>
          <w:noProof/>
          <w:sz w:val="22"/>
          <w:szCs w:val="22"/>
        </w:rPr>
        <w:t>of</w:t>
      </w:r>
      <w:r w:rsidR="00705D5B" w:rsidRPr="009A0EEE">
        <w:rPr>
          <w:noProof/>
          <w:sz w:val="22"/>
          <w:szCs w:val="22"/>
        </w:rPr>
        <w:t xml:space="preserve"> 57</w:t>
      </w:r>
      <w:r w:rsidR="009A0EEE">
        <w:rPr>
          <w:noProof/>
          <w:sz w:val="22"/>
          <w:szCs w:val="22"/>
        </w:rPr>
        <w:t>-</w:t>
      </w:r>
      <w:r w:rsidR="00705D5B" w:rsidRPr="009A0EEE">
        <w:rPr>
          <w:noProof/>
          <w:sz w:val="22"/>
          <w:szCs w:val="22"/>
        </w:rPr>
        <w:t>89</w:t>
      </w:r>
      <w:r w:rsidR="004E027F" w:rsidRPr="009A0EEE">
        <w:rPr>
          <w:noProof/>
          <w:sz w:val="22"/>
          <w:szCs w:val="22"/>
        </w:rPr>
        <w:t xml:space="preserve"> </w:t>
      </w:r>
      <w:r w:rsidR="008A0C79">
        <w:rPr>
          <w:noProof/>
          <w:sz w:val="22"/>
          <w:szCs w:val="22"/>
        </w:rPr>
        <w:t>(</w:t>
      </w:r>
      <w:r w:rsidR="004E027F" w:rsidRPr="009A0EEE">
        <w:rPr>
          <w:noProof/>
          <w:sz w:val="22"/>
          <w:szCs w:val="22"/>
        </w:rPr>
        <w:t>on a scale of 1</w:t>
      </w:r>
      <w:r w:rsidR="009A0EEE">
        <w:rPr>
          <w:noProof/>
          <w:sz w:val="22"/>
          <w:szCs w:val="22"/>
        </w:rPr>
        <w:t>-</w:t>
      </w:r>
      <w:r w:rsidR="004E027F" w:rsidRPr="009A0EEE">
        <w:rPr>
          <w:noProof/>
          <w:sz w:val="22"/>
          <w:szCs w:val="22"/>
        </w:rPr>
        <w:t>100</w:t>
      </w:r>
      <w:r w:rsidR="008A0C79">
        <w:rPr>
          <w:noProof/>
          <w:sz w:val="22"/>
          <w:szCs w:val="22"/>
        </w:rPr>
        <w:t>)</w:t>
      </w:r>
      <w:r w:rsidR="00705D5B" w:rsidRPr="009A0EEE">
        <w:rPr>
          <w:noProof/>
          <w:sz w:val="22"/>
          <w:szCs w:val="22"/>
        </w:rPr>
        <w:t>.</w:t>
      </w:r>
      <w:r w:rsidR="00E67BAF">
        <w:rPr>
          <w:rStyle w:val="FootnoteReference"/>
          <w:noProof/>
          <w:szCs w:val="22"/>
        </w:rPr>
        <w:footnoteReference w:id="39"/>
      </w:r>
      <w:r w:rsidR="00705D5B" w:rsidRPr="009A0EEE">
        <w:rPr>
          <w:noProof/>
          <w:sz w:val="22"/>
          <w:szCs w:val="22"/>
        </w:rPr>
        <w:t xml:space="preserve"> </w:t>
      </w:r>
    </w:p>
    <w:p w:rsidR="00E70606" w:rsidRPr="00825677" w:rsidRDefault="00E70606" w:rsidP="00825677">
      <w:pPr>
        <w:rPr>
          <w:b/>
        </w:rPr>
      </w:pPr>
      <w:r w:rsidRPr="00825677">
        <w:rPr>
          <w:b/>
        </w:rPr>
        <w:t>Actions</w:t>
      </w:r>
    </w:p>
    <w:p w:rsidR="004E027F" w:rsidRPr="007A4792" w:rsidRDefault="00E17889" w:rsidP="007A3DEF">
      <w:pPr>
        <w:spacing w:before="120" w:after="120"/>
        <w:jc w:val="both"/>
        <w:rPr>
          <w:rFonts w:cs="Calibri"/>
          <w:b/>
          <w:bCs/>
          <w:sz w:val="22"/>
          <w:lang w:val="en-AU"/>
        </w:rPr>
      </w:pPr>
      <w:r>
        <w:rPr>
          <w:rFonts w:cs="Calibri"/>
          <w:b/>
          <w:bCs/>
          <w:sz w:val="22"/>
          <w:lang w:val="en-AU"/>
        </w:rPr>
        <w:t>SME 5.1</w:t>
      </w:r>
      <w:r w:rsidR="00B30505">
        <w:rPr>
          <w:rFonts w:cs="Calibri"/>
          <w:b/>
          <w:bCs/>
          <w:sz w:val="22"/>
          <w:lang w:val="en-AU"/>
        </w:rPr>
        <w:t>:</w:t>
      </w:r>
      <w:r>
        <w:rPr>
          <w:rFonts w:cs="Calibri"/>
          <w:b/>
          <w:bCs/>
          <w:sz w:val="22"/>
          <w:lang w:val="en-AU"/>
        </w:rPr>
        <w:t xml:space="preserve"> </w:t>
      </w:r>
      <w:r w:rsidR="007A4792" w:rsidRPr="007A4792">
        <w:rPr>
          <w:rFonts w:cs="Calibri"/>
          <w:b/>
          <w:bCs/>
          <w:sz w:val="22"/>
          <w:lang w:val="en-AU"/>
        </w:rPr>
        <w:t>Ensure regulations</w:t>
      </w:r>
      <w:r w:rsidR="0041431F">
        <w:rPr>
          <w:rFonts w:cs="Calibri"/>
          <w:b/>
          <w:bCs/>
          <w:sz w:val="22"/>
          <w:lang w:val="en-AU"/>
        </w:rPr>
        <w:t xml:space="preserve"> take into account SME interest</w:t>
      </w:r>
      <w:r w:rsidR="008A0C79">
        <w:rPr>
          <w:rFonts w:cs="Calibri"/>
          <w:b/>
          <w:bCs/>
          <w:sz w:val="22"/>
          <w:lang w:val="en-AU"/>
        </w:rPr>
        <w:t>s</w:t>
      </w:r>
      <w:r w:rsidR="0041431F">
        <w:rPr>
          <w:rFonts w:cs="Calibri"/>
          <w:b/>
          <w:bCs/>
          <w:sz w:val="22"/>
          <w:lang w:val="en-AU"/>
        </w:rPr>
        <w:t xml:space="preserve"> and commit to </w:t>
      </w:r>
      <w:r w:rsidR="007A4792" w:rsidRPr="007A4792">
        <w:rPr>
          <w:rFonts w:cs="Calibri"/>
          <w:b/>
          <w:bCs/>
          <w:sz w:val="22"/>
          <w:lang w:val="en-AU"/>
        </w:rPr>
        <w:t xml:space="preserve">a simplification </w:t>
      </w:r>
      <w:r w:rsidR="0041431F">
        <w:rPr>
          <w:rFonts w:cs="Calibri"/>
          <w:b/>
          <w:bCs/>
          <w:sz w:val="22"/>
          <w:lang w:val="en-AU"/>
        </w:rPr>
        <w:t xml:space="preserve">of regulations </w:t>
      </w:r>
      <w:r w:rsidR="007A4792" w:rsidRPr="007A4792">
        <w:rPr>
          <w:rFonts w:cs="Calibri"/>
          <w:b/>
          <w:bCs/>
          <w:sz w:val="22"/>
          <w:lang w:val="en-AU"/>
        </w:rPr>
        <w:t xml:space="preserve">for target SME groups </w:t>
      </w:r>
      <w:r w:rsidR="000D1E7F">
        <w:rPr>
          <w:rFonts w:cs="Calibri"/>
          <w:b/>
          <w:bCs/>
          <w:sz w:val="22"/>
          <w:lang w:val="en-AU"/>
        </w:rPr>
        <w:t xml:space="preserve">to create </w:t>
      </w:r>
      <w:r w:rsidR="008A0C79">
        <w:rPr>
          <w:rFonts w:cs="Calibri"/>
          <w:b/>
          <w:bCs/>
          <w:sz w:val="22"/>
          <w:lang w:val="en-AU"/>
        </w:rPr>
        <w:t>an SME--</w:t>
      </w:r>
      <w:r w:rsidR="000D1E7F">
        <w:rPr>
          <w:rFonts w:cs="Calibri"/>
          <w:b/>
          <w:bCs/>
          <w:sz w:val="22"/>
          <w:lang w:val="en-AU"/>
        </w:rPr>
        <w:t xml:space="preserve">friendly </w:t>
      </w:r>
      <w:r w:rsidR="00AB769E">
        <w:rPr>
          <w:rFonts w:cs="Calibri"/>
          <w:b/>
          <w:bCs/>
          <w:sz w:val="22"/>
          <w:lang w:val="en-AU"/>
        </w:rPr>
        <w:t xml:space="preserve">business </w:t>
      </w:r>
      <w:r w:rsidR="000D1E7F">
        <w:rPr>
          <w:rFonts w:cs="Calibri"/>
          <w:b/>
          <w:bCs/>
          <w:sz w:val="22"/>
          <w:lang w:val="en-AU"/>
        </w:rPr>
        <w:t>environment</w:t>
      </w:r>
      <w:r w:rsidR="008A0C79">
        <w:rPr>
          <w:rFonts w:cs="Calibri"/>
          <w:b/>
          <w:bCs/>
          <w:sz w:val="22"/>
          <w:lang w:val="en-AU"/>
        </w:rPr>
        <w:t>.</w:t>
      </w:r>
    </w:p>
    <w:p w:rsidR="00E11123" w:rsidRPr="00E11123" w:rsidRDefault="0041431F" w:rsidP="007A3DEF">
      <w:pPr>
        <w:spacing w:before="120" w:after="120"/>
        <w:jc w:val="both"/>
        <w:rPr>
          <w:rFonts w:cs="Calibri"/>
          <w:bCs/>
          <w:sz w:val="22"/>
          <w:lang w:val="en-AU"/>
        </w:rPr>
      </w:pPr>
      <w:r>
        <w:rPr>
          <w:rFonts w:cs="Calibri"/>
          <w:bCs/>
          <w:sz w:val="22"/>
          <w:lang w:val="en-AU"/>
        </w:rPr>
        <w:t>Given the magnitude of the youth unemployment challenge in both developed and developing economies, a radical improvement of business conditions for SME</w:t>
      </w:r>
      <w:r w:rsidR="000D1E7F">
        <w:rPr>
          <w:rFonts w:cs="Calibri"/>
          <w:bCs/>
          <w:sz w:val="22"/>
          <w:lang w:val="en-AU"/>
        </w:rPr>
        <w:t>s</w:t>
      </w:r>
      <w:r>
        <w:rPr>
          <w:rFonts w:cs="Calibri"/>
          <w:bCs/>
          <w:sz w:val="22"/>
          <w:lang w:val="en-AU"/>
        </w:rPr>
        <w:t xml:space="preserve"> is needed to unleash their job</w:t>
      </w:r>
      <w:r w:rsidR="008A0C79">
        <w:rPr>
          <w:rFonts w:cs="Calibri"/>
          <w:bCs/>
          <w:sz w:val="22"/>
          <w:lang w:val="en-AU"/>
        </w:rPr>
        <w:t>-</w:t>
      </w:r>
      <w:r>
        <w:rPr>
          <w:rFonts w:cs="Calibri"/>
          <w:bCs/>
          <w:sz w:val="22"/>
          <w:lang w:val="en-AU"/>
        </w:rPr>
        <w:t xml:space="preserve">creation potential. </w:t>
      </w:r>
      <w:r w:rsidRPr="008A0C79">
        <w:rPr>
          <w:rFonts w:cs="Calibri"/>
          <w:bCs/>
          <w:sz w:val="22"/>
          <w:lang w:val="en-AU"/>
        </w:rPr>
        <w:t xml:space="preserve">Only </w:t>
      </w:r>
      <w:r w:rsidR="009F1601" w:rsidRPr="008C71A2">
        <w:rPr>
          <w:rFonts w:cs="Calibri"/>
          <w:bCs/>
          <w:sz w:val="22"/>
          <w:lang w:val="en-AU"/>
        </w:rPr>
        <w:t xml:space="preserve">comprehensive </w:t>
      </w:r>
      <w:r w:rsidRPr="008C71A2">
        <w:rPr>
          <w:rFonts w:cs="Calibri"/>
          <w:bCs/>
          <w:sz w:val="22"/>
          <w:lang w:val="en-AU"/>
        </w:rPr>
        <w:t xml:space="preserve">reforms </w:t>
      </w:r>
      <w:r w:rsidR="009F1601" w:rsidRPr="008C71A2">
        <w:rPr>
          <w:rFonts w:cs="Calibri"/>
          <w:bCs/>
          <w:sz w:val="22"/>
          <w:lang w:val="en-AU"/>
        </w:rPr>
        <w:t>that</w:t>
      </w:r>
      <w:r w:rsidR="009F1601">
        <w:rPr>
          <w:rFonts w:cs="Calibri"/>
          <w:b/>
          <w:bCs/>
          <w:sz w:val="22"/>
          <w:lang w:val="en-AU"/>
        </w:rPr>
        <w:t xml:space="preserve"> </w:t>
      </w:r>
      <w:r>
        <w:rPr>
          <w:rFonts w:cs="Calibri"/>
          <w:bCs/>
          <w:sz w:val="22"/>
          <w:lang w:val="en-AU"/>
        </w:rPr>
        <w:t>fundamentally rethink business condit</w:t>
      </w:r>
      <w:r w:rsidR="003C149E">
        <w:rPr>
          <w:rFonts w:cs="Calibri"/>
          <w:bCs/>
          <w:sz w:val="22"/>
          <w:lang w:val="en-AU"/>
        </w:rPr>
        <w:t xml:space="preserve">ions </w:t>
      </w:r>
      <w:r w:rsidR="00CA2967">
        <w:rPr>
          <w:rFonts w:cs="Calibri"/>
          <w:bCs/>
          <w:sz w:val="22"/>
          <w:lang w:val="en-AU"/>
        </w:rPr>
        <w:t xml:space="preserve">necessary </w:t>
      </w:r>
      <w:r w:rsidR="003C149E">
        <w:rPr>
          <w:rFonts w:cs="Calibri"/>
          <w:bCs/>
          <w:sz w:val="22"/>
          <w:lang w:val="en-AU"/>
        </w:rPr>
        <w:t>for SME</w:t>
      </w:r>
      <w:r w:rsidR="000D1E7F">
        <w:rPr>
          <w:rFonts w:cs="Calibri"/>
          <w:bCs/>
          <w:sz w:val="22"/>
          <w:lang w:val="en-AU"/>
        </w:rPr>
        <w:t>s</w:t>
      </w:r>
      <w:r w:rsidR="003C149E">
        <w:rPr>
          <w:rFonts w:cs="Calibri"/>
          <w:bCs/>
          <w:sz w:val="22"/>
          <w:lang w:val="en-AU"/>
        </w:rPr>
        <w:t xml:space="preserve"> and </w:t>
      </w:r>
      <w:r w:rsidR="008A0C79">
        <w:rPr>
          <w:rFonts w:cs="Calibri"/>
          <w:bCs/>
          <w:sz w:val="22"/>
          <w:lang w:val="en-AU"/>
        </w:rPr>
        <w:t xml:space="preserve">entrepreneurs </w:t>
      </w:r>
      <w:r w:rsidR="003C149E">
        <w:rPr>
          <w:rFonts w:cs="Calibri"/>
          <w:bCs/>
          <w:sz w:val="22"/>
          <w:lang w:val="en-AU"/>
        </w:rPr>
        <w:t>to thrive</w:t>
      </w:r>
      <w:r>
        <w:rPr>
          <w:rFonts w:cs="Calibri"/>
          <w:bCs/>
          <w:sz w:val="22"/>
          <w:lang w:val="en-AU"/>
        </w:rPr>
        <w:t xml:space="preserve"> can </w:t>
      </w:r>
      <w:r w:rsidR="00F778D6">
        <w:rPr>
          <w:rFonts w:cs="Calibri"/>
          <w:bCs/>
          <w:sz w:val="22"/>
          <w:lang w:val="en-AU"/>
        </w:rPr>
        <w:t xml:space="preserve">provide </w:t>
      </w:r>
      <w:r>
        <w:rPr>
          <w:rFonts w:cs="Calibri"/>
          <w:bCs/>
          <w:sz w:val="22"/>
          <w:lang w:val="en-AU"/>
        </w:rPr>
        <w:t xml:space="preserve">the magnitude of change </w:t>
      </w:r>
      <w:r w:rsidR="00021035">
        <w:rPr>
          <w:rFonts w:cs="Calibri"/>
          <w:bCs/>
          <w:sz w:val="22"/>
          <w:lang w:val="en-AU"/>
        </w:rPr>
        <w:t xml:space="preserve">necessary </w:t>
      </w:r>
      <w:r>
        <w:rPr>
          <w:rFonts w:cs="Calibri"/>
          <w:bCs/>
          <w:sz w:val="22"/>
          <w:lang w:val="en-AU"/>
        </w:rPr>
        <w:t xml:space="preserve">to </w:t>
      </w:r>
      <w:r w:rsidR="003C149E">
        <w:rPr>
          <w:rFonts w:cs="Calibri"/>
          <w:bCs/>
          <w:sz w:val="22"/>
          <w:lang w:val="en-AU"/>
        </w:rPr>
        <w:t xml:space="preserve">address unintended consequences of </w:t>
      </w:r>
      <w:r w:rsidR="00021035">
        <w:rPr>
          <w:rFonts w:cs="Calibri"/>
          <w:bCs/>
          <w:sz w:val="22"/>
          <w:lang w:val="en-AU"/>
        </w:rPr>
        <w:t xml:space="preserve">proliferating </w:t>
      </w:r>
      <w:r>
        <w:rPr>
          <w:rFonts w:cs="Calibri"/>
          <w:bCs/>
          <w:sz w:val="22"/>
          <w:lang w:val="en-AU"/>
        </w:rPr>
        <w:t>rules and</w:t>
      </w:r>
      <w:r w:rsidR="003C149E">
        <w:rPr>
          <w:rFonts w:cs="Calibri"/>
          <w:bCs/>
          <w:sz w:val="22"/>
          <w:lang w:val="en-AU"/>
        </w:rPr>
        <w:t xml:space="preserve"> standards, all legitimate i</w:t>
      </w:r>
      <w:r>
        <w:rPr>
          <w:rFonts w:cs="Calibri"/>
          <w:bCs/>
          <w:sz w:val="22"/>
          <w:lang w:val="en-AU"/>
        </w:rPr>
        <w:t>n their own</w:t>
      </w:r>
      <w:r w:rsidR="003C149E">
        <w:rPr>
          <w:rFonts w:cs="Calibri"/>
          <w:bCs/>
          <w:sz w:val="22"/>
          <w:lang w:val="en-AU"/>
        </w:rPr>
        <w:t xml:space="preserve"> right, but which constrain SME growth</w:t>
      </w:r>
      <w:r>
        <w:rPr>
          <w:rFonts w:cs="Calibri"/>
          <w:bCs/>
          <w:sz w:val="22"/>
          <w:lang w:val="en-AU"/>
        </w:rPr>
        <w:t>.</w:t>
      </w:r>
      <w:r w:rsidR="00E11123">
        <w:rPr>
          <w:rFonts w:cs="Calibri"/>
          <w:bCs/>
          <w:sz w:val="22"/>
          <w:lang w:val="en-AU"/>
        </w:rPr>
        <w:t xml:space="preserve"> This can be achieved by, among other things, alleviating certain labour, tax, and regulatory conditions for SMEs up to a certain size threshold, and assigning specific measurable improvement targets.</w:t>
      </w:r>
    </w:p>
    <w:p w:rsidR="0041431F" w:rsidRDefault="00293835" w:rsidP="007A3DEF">
      <w:pPr>
        <w:spacing w:before="120" w:after="120"/>
        <w:jc w:val="both"/>
        <w:rPr>
          <w:rFonts w:cs="Calibri"/>
          <w:bCs/>
          <w:sz w:val="22"/>
          <w:lang w:val="en-AU"/>
        </w:rPr>
      </w:pPr>
      <w:r w:rsidRPr="00E13AEF">
        <w:rPr>
          <w:rFonts w:cs="Calibri"/>
          <w:bCs/>
          <w:sz w:val="22"/>
          <w:lang w:val="en-AU"/>
        </w:rPr>
        <w:t>Labo</w:t>
      </w:r>
      <w:r w:rsidR="007A2391" w:rsidRPr="00E13AEF">
        <w:rPr>
          <w:rFonts w:cs="Calibri"/>
          <w:bCs/>
          <w:sz w:val="22"/>
          <w:lang w:val="en-AU"/>
        </w:rPr>
        <w:t>u</w:t>
      </w:r>
      <w:r w:rsidRPr="00E13AEF">
        <w:rPr>
          <w:rFonts w:cs="Calibri"/>
          <w:bCs/>
          <w:sz w:val="22"/>
          <w:lang w:val="en-AU"/>
        </w:rPr>
        <w:t>r market flexibility is of particular importance to SMEs and entrepreneurs given the uncertainty associated with their market development</w:t>
      </w:r>
      <w:r w:rsidR="00B35502" w:rsidRPr="00E13AEF">
        <w:rPr>
          <w:rFonts w:cs="Calibri"/>
          <w:bCs/>
          <w:sz w:val="22"/>
          <w:lang w:val="en-AU"/>
        </w:rPr>
        <w:t>.</w:t>
      </w:r>
      <w:r w:rsidR="00B35502">
        <w:rPr>
          <w:rFonts w:cs="Calibri"/>
          <w:bCs/>
          <w:sz w:val="22"/>
          <w:lang w:val="en-AU"/>
        </w:rPr>
        <w:t xml:space="preserve"> </w:t>
      </w:r>
      <w:r w:rsidRPr="00E13AEF">
        <w:rPr>
          <w:sz w:val="22"/>
        </w:rPr>
        <w:t xml:space="preserve">Eliminating regulatory </w:t>
      </w:r>
      <w:r w:rsidR="00B35502" w:rsidRPr="00E13AEF">
        <w:rPr>
          <w:sz w:val="22"/>
        </w:rPr>
        <w:t>barriers</w:t>
      </w:r>
      <w:r w:rsidR="00B35502">
        <w:rPr>
          <w:sz w:val="22"/>
        </w:rPr>
        <w:t xml:space="preserve"> that</w:t>
      </w:r>
      <w:r w:rsidR="00B35502" w:rsidRPr="00E13AEF">
        <w:rPr>
          <w:sz w:val="22"/>
        </w:rPr>
        <w:t xml:space="preserve"> </w:t>
      </w:r>
      <w:r w:rsidRPr="00E13AEF">
        <w:rPr>
          <w:sz w:val="22"/>
        </w:rPr>
        <w:t>prevent different forms of work arrangements such as part-time and temporary jobs, and allowing a flexible switch among these arrangements would encourage establishment of new businesses.</w:t>
      </w:r>
      <w:r w:rsidR="009E5202">
        <w:rPr>
          <w:rFonts w:cs="Calibri"/>
          <w:bCs/>
          <w:sz w:val="22"/>
          <w:lang w:val="en-AU"/>
        </w:rPr>
        <w:t xml:space="preserve"> </w:t>
      </w:r>
      <w:r w:rsidR="000540DC" w:rsidRPr="00E7182F">
        <w:rPr>
          <w:sz w:val="22"/>
        </w:rPr>
        <w:t xml:space="preserve">For </w:t>
      </w:r>
      <w:r w:rsidR="000540DC">
        <w:rPr>
          <w:sz w:val="22"/>
        </w:rPr>
        <w:t xml:space="preserve">further </w:t>
      </w:r>
      <w:r w:rsidR="000540DC" w:rsidRPr="00E7182F">
        <w:rPr>
          <w:sz w:val="22"/>
        </w:rPr>
        <w:t>details on labor market flexibility, see B20 Employment Task Force Policy Paper, Recommendation 1</w:t>
      </w:r>
      <w:r w:rsidR="000540DC">
        <w:rPr>
          <w:sz w:val="22"/>
        </w:rPr>
        <w:t>.</w:t>
      </w:r>
    </w:p>
    <w:p w:rsidR="0041431F" w:rsidRDefault="0041431F" w:rsidP="0041431F">
      <w:pPr>
        <w:spacing w:before="120" w:after="120"/>
        <w:jc w:val="both"/>
        <w:rPr>
          <w:noProof/>
          <w:sz w:val="22"/>
          <w:szCs w:val="22"/>
        </w:rPr>
      </w:pPr>
      <w:r w:rsidRPr="0041431F">
        <w:rPr>
          <w:rFonts w:cs="Calibri"/>
          <w:bCs/>
          <w:sz w:val="22"/>
          <w:lang w:val="en-AU"/>
        </w:rPr>
        <w:t xml:space="preserve">A first step will be to </w:t>
      </w:r>
      <w:r w:rsidRPr="008C71A2">
        <w:rPr>
          <w:rFonts w:cs="Calibri"/>
          <w:bCs/>
          <w:sz w:val="22"/>
          <w:lang w:val="en-AU"/>
        </w:rPr>
        <w:t xml:space="preserve">commission </w:t>
      </w:r>
      <w:r w:rsidR="00CA2967">
        <w:rPr>
          <w:rFonts w:cs="Calibri"/>
          <w:bCs/>
          <w:sz w:val="22"/>
          <w:lang w:val="en-AU"/>
        </w:rPr>
        <w:t xml:space="preserve">a </w:t>
      </w:r>
      <w:r w:rsidR="00B55F28" w:rsidRPr="008C71A2">
        <w:rPr>
          <w:sz w:val="22"/>
        </w:rPr>
        <w:t>systematic “SME compatibili</w:t>
      </w:r>
      <w:r w:rsidRPr="008C71A2">
        <w:rPr>
          <w:sz w:val="22"/>
        </w:rPr>
        <w:t>ty test”</w:t>
      </w:r>
      <w:r>
        <w:rPr>
          <w:sz w:val="22"/>
        </w:rPr>
        <w:t xml:space="preserve"> for each new regulation both at a national</w:t>
      </w:r>
      <w:r w:rsidR="006B0DA9">
        <w:rPr>
          <w:sz w:val="22"/>
        </w:rPr>
        <w:t>, regional,</w:t>
      </w:r>
      <w:r>
        <w:rPr>
          <w:sz w:val="22"/>
        </w:rPr>
        <w:t xml:space="preserve"> and global level. </w:t>
      </w:r>
      <w:r w:rsidRPr="0041431F">
        <w:rPr>
          <w:noProof/>
          <w:sz w:val="22"/>
          <w:szCs w:val="22"/>
        </w:rPr>
        <w:t>The macro benefit of global regulations and standards in financ</w:t>
      </w:r>
      <w:r w:rsidR="00CA2967">
        <w:rPr>
          <w:noProof/>
          <w:sz w:val="22"/>
          <w:szCs w:val="22"/>
        </w:rPr>
        <w:t>ial services</w:t>
      </w:r>
      <w:r w:rsidRPr="0041431F">
        <w:rPr>
          <w:noProof/>
          <w:sz w:val="22"/>
          <w:szCs w:val="22"/>
        </w:rPr>
        <w:t xml:space="preserve"> (Basel II</w:t>
      </w:r>
      <w:r w:rsidR="009E5202">
        <w:rPr>
          <w:noProof/>
          <w:sz w:val="22"/>
          <w:szCs w:val="22"/>
        </w:rPr>
        <w:t>I and new finance regulations)</w:t>
      </w:r>
      <w:r w:rsidRPr="0041431F">
        <w:rPr>
          <w:noProof/>
          <w:sz w:val="22"/>
          <w:szCs w:val="22"/>
        </w:rPr>
        <w:t xml:space="preserve">, global trade, </w:t>
      </w:r>
      <w:r w:rsidR="00CA2967">
        <w:rPr>
          <w:noProof/>
          <w:sz w:val="22"/>
          <w:szCs w:val="22"/>
        </w:rPr>
        <w:t xml:space="preserve">and </w:t>
      </w:r>
      <w:r w:rsidRPr="0041431F">
        <w:rPr>
          <w:noProof/>
          <w:sz w:val="22"/>
          <w:szCs w:val="22"/>
        </w:rPr>
        <w:t>new environment</w:t>
      </w:r>
      <w:r w:rsidR="00CA2967">
        <w:rPr>
          <w:noProof/>
          <w:sz w:val="22"/>
          <w:szCs w:val="22"/>
        </w:rPr>
        <w:t>al</w:t>
      </w:r>
      <w:r w:rsidRPr="0041431F">
        <w:rPr>
          <w:noProof/>
          <w:sz w:val="22"/>
          <w:szCs w:val="22"/>
        </w:rPr>
        <w:t xml:space="preserve"> </w:t>
      </w:r>
      <w:r w:rsidR="00CA2967">
        <w:rPr>
          <w:noProof/>
          <w:sz w:val="22"/>
          <w:szCs w:val="22"/>
        </w:rPr>
        <w:t>rules</w:t>
      </w:r>
      <w:r w:rsidRPr="009014F8">
        <w:rPr>
          <w:b/>
          <w:noProof/>
          <w:sz w:val="22"/>
          <w:szCs w:val="22"/>
        </w:rPr>
        <w:t xml:space="preserve">, </w:t>
      </w:r>
      <w:r>
        <w:rPr>
          <w:noProof/>
          <w:sz w:val="22"/>
          <w:szCs w:val="22"/>
        </w:rPr>
        <w:t>need</w:t>
      </w:r>
      <w:r w:rsidR="00CA2967">
        <w:rPr>
          <w:noProof/>
          <w:sz w:val="22"/>
          <w:szCs w:val="22"/>
        </w:rPr>
        <w:t>s</w:t>
      </w:r>
      <w:r>
        <w:rPr>
          <w:noProof/>
          <w:sz w:val="22"/>
          <w:szCs w:val="22"/>
        </w:rPr>
        <w:t xml:space="preserve"> to be specifically assessed against the ability of SMEs to comply and the </w:t>
      </w:r>
      <w:r w:rsidR="00CA2967">
        <w:rPr>
          <w:noProof/>
          <w:sz w:val="22"/>
          <w:szCs w:val="22"/>
        </w:rPr>
        <w:t xml:space="preserve">resulting </w:t>
      </w:r>
      <w:r>
        <w:rPr>
          <w:noProof/>
          <w:sz w:val="22"/>
          <w:szCs w:val="22"/>
        </w:rPr>
        <w:t xml:space="preserve">impact on </w:t>
      </w:r>
      <w:r w:rsidR="00CA2967">
        <w:rPr>
          <w:noProof/>
          <w:sz w:val="22"/>
          <w:szCs w:val="22"/>
        </w:rPr>
        <w:t xml:space="preserve">maintaining </w:t>
      </w:r>
      <w:r>
        <w:rPr>
          <w:noProof/>
          <w:sz w:val="22"/>
          <w:szCs w:val="22"/>
        </w:rPr>
        <w:t xml:space="preserve">a level playing field for smaller firms </w:t>
      </w:r>
      <w:r w:rsidR="00CA2967">
        <w:rPr>
          <w:noProof/>
          <w:sz w:val="22"/>
          <w:szCs w:val="22"/>
        </w:rPr>
        <w:t xml:space="preserve">versus </w:t>
      </w:r>
      <w:r>
        <w:rPr>
          <w:noProof/>
          <w:sz w:val="22"/>
          <w:szCs w:val="22"/>
        </w:rPr>
        <w:t xml:space="preserve">larger organizations. </w:t>
      </w:r>
      <w:bookmarkStart w:id="41" w:name="_Toc416355465"/>
      <w:bookmarkStart w:id="42" w:name="_Toc416355860"/>
      <w:bookmarkStart w:id="43" w:name="_Toc416463678"/>
    </w:p>
    <w:bookmarkEnd w:id="41"/>
    <w:bookmarkEnd w:id="42"/>
    <w:bookmarkEnd w:id="43"/>
    <w:p w:rsidR="007A4792" w:rsidRPr="007A4792" w:rsidRDefault="00E17889" w:rsidP="007A3DEF">
      <w:pPr>
        <w:spacing w:before="120" w:after="120"/>
        <w:jc w:val="both"/>
        <w:rPr>
          <w:b/>
          <w:sz w:val="22"/>
        </w:rPr>
      </w:pPr>
      <w:r>
        <w:rPr>
          <w:b/>
          <w:sz w:val="22"/>
        </w:rPr>
        <w:t>SME 5.2</w:t>
      </w:r>
      <w:r w:rsidR="00B30505">
        <w:rPr>
          <w:b/>
          <w:sz w:val="22"/>
        </w:rPr>
        <w:t>:</w:t>
      </w:r>
      <w:r w:rsidRPr="00E17889">
        <w:rPr>
          <w:b/>
          <w:sz w:val="22"/>
        </w:rPr>
        <w:t xml:space="preserve"> Improve digitization of government regulatory processes for speed, ease of access, transparency, and lower costs plus increased access to government procurement for SMEs.</w:t>
      </w:r>
      <w:r>
        <w:rPr>
          <w:sz w:val="22"/>
        </w:rPr>
        <w:t xml:space="preserve"> </w:t>
      </w:r>
    </w:p>
    <w:p w:rsidR="004A01A6" w:rsidRDefault="00B55F28" w:rsidP="00B55F28">
      <w:pPr>
        <w:autoSpaceDE w:val="0"/>
        <w:autoSpaceDN w:val="0"/>
        <w:adjustRightInd w:val="0"/>
        <w:spacing w:before="120" w:after="120"/>
        <w:jc w:val="both"/>
        <w:rPr>
          <w:sz w:val="22"/>
          <w:szCs w:val="16"/>
        </w:rPr>
      </w:pPr>
      <w:r w:rsidRPr="003C4715">
        <w:rPr>
          <w:sz w:val="22"/>
        </w:rPr>
        <w:t xml:space="preserve">Digitization </w:t>
      </w:r>
      <w:r w:rsidR="0041431F">
        <w:rPr>
          <w:sz w:val="22"/>
        </w:rPr>
        <w:t xml:space="preserve">of government processes is a key enabler of the simplification agenda. It </w:t>
      </w:r>
      <w:r w:rsidRPr="003C4715">
        <w:rPr>
          <w:sz w:val="22"/>
        </w:rPr>
        <w:t>is expected to provide ease and simplicity of access, increased transparency of procedures</w:t>
      </w:r>
      <w:r w:rsidR="00CA2967">
        <w:rPr>
          <w:sz w:val="22"/>
        </w:rPr>
        <w:t>,</w:t>
      </w:r>
      <w:r w:rsidRPr="003C4715">
        <w:rPr>
          <w:sz w:val="22"/>
        </w:rPr>
        <w:t xml:space="preserve"> and lower costs</w:t>
      </w:r>
      <w:r w:rsidR="009E5202">
        <w:rPr>
          <w:sz w:val="22"/>
        </w:rPr>
        <w:t>.</w:t>
      </w:r>
    </w:p>
    <w:tbl>
      <w:tblPr>
        <w:tblStyle w:val="GridTable4-Accent51"/>
        <w:tblpPr w:leftFromText="180" w:rightFromText="180" w:vertAnchor="text" w:horzAnchor="margin" w:tblpX="137" w:tblpY="256"/>
        <w:tblW w:w="8504" w:type="dxa"/>
        <w:tblLayout w:type="fixed"/>
        <w:tblLook w:val="06A0" w:firstRow="1" w:lastRow="0" w:firstColumn="1" w:lastColumn="0" w:noHBand="1" w:noVBand="1"/>
      </w:tblPr>
      <w:tblGrid>
        <w:gridCol w:w="8504"/>
      </w:tblGrid>
      <w:tr w:rsidR="0041431F" w:rsidRPr="003C4715" w:rsidTr="009E520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504" w:type="dxa"/>
          </w:tcPr>
          <w:p w:rsidR="0041431F" w:rsidRPr="003C4715" w:rsidRDefault="003C149E" w:rsidP="008C71A2">
            <w:pPr>
              <w:spacing w:before="120" w:after="120"/>
              <w:rPr>
                <w:b w:val="0"/>
                <w:bCs w:val="0"/>
                <w:color w:val="auto"/>
                <w:sz w:val="22"/>
              </w:rPr>
            </w:pPr>
            <w:r w:rsidRPr="00E02E3B">
              <w:rPr>
                <w:bCs w:val="0"/>
                <w:sz w:val="24"/>
                <w:szCs w:val="24"/>
              </w:rPr>
              <w:t>Leading</w:t>
            </w:r>
            <w:r>
              <w:rPr>
                <w:bCs w:val="0"/>
                <w:sz w:val="22"/>
              </w:rPr>
              <w:t xml:space="preserve"> </w:t>
            </w:r>
            <w:r w:rsidR="001C1697" w:rsidRPr="00E02E3B">
              <w:rPr>
                <w:bCs w:val="0"/>
                <w:sz w:val="24"/>
                <w:szCs w:val="24"/>
              </w:rPr>
              <w:t>practice</w:t>
            </w:r>
            <w:r w:rsidR="00833D9B">
              <w:rPr>
                <w:bCs w:val="0"/>
                <w:sz w:val="24"/>
                <w:szCs w:val="24"/>
              </w:rPr>
              <w:t xml:space="preserve"> 13</w:t>
            </w:r>
            <w:r w:rsidRPr="00E02E3B">
              <w:rPr>
                <w:bCs w:val="0"/>
                <w:sz w:val="24"/>
                <w:szCs w:val="24"/>
              </w:rPr>
              <w:t xml:space="preserve">: </w:t>
            </w:r>
            <w:r w:rsidR="0041431F" w:rsidRPr="00E02E3B">
              <w:rPr>
                <w:bCs w:val="0"/>
                <w:sz w:val="24"/>
                <w:szCs w:val="24"/>
              </w:rPr>
              <w:t xml:space="preserve">Digitizing </w:t>
            </w:r>
            <w:r w:rsidR="001C1697" w:rsidRPr="00E02E3B">
              <w:rPr>
                <w:bCs w:val="0"/>
                <w:sz w:val="24"/>
                <w:szCs w:val="24"/>
              </w:rPr>
              <w:t>government services</w:t>
            </w:r>
          </w:p>
        </w:tc>
      </w:tr>
      <w:tr w:rsidR="0041431F" w:rsidRPr="003C4715" w:rsidTr="009E5202">
        <w:trPr>
          <w:trHeight w:val="284"/>
        </w:trPr>
        <w:tc>
          <w:tcPr>
            <w:cnfStyle w:val="001000000000" w:firstRow="0" w:lastRow="0" w:firstColumn="1" w:lastColumn="0" w:oddVBand="0" w:evenVBand="0" w:oddHBand="0" w:evenHBand="0" w:firstRowFirstColumn="0" w:firstRowLastColumn="0" w:lastRowFirstColumn="0" w:lastRowLastColumn="0"/>
            <w:tcW w:w="8504" w:type="dxa"/>
          </w:tcPr>
          <w:p w:rsidR="0041431F" w:rsidRPr="003C4715" w:rsidRDefault="0041431F" w:rsidP="008C71A2">
            <w:pPr>
              <w:autoSpaceDE w:val="0"/>
              <w:autoSpaceDN w:val="0"/>
              <w:adjustRightInd w:val="0"/>
              <w:spacing w:before="120" w:after="120"/>
              <w:jc w:val="both"/>
              <w:rPr>
                <w:rFonts w:ascii="AvenirLTStd-Book" w:eastAsiaTheme="minorEastAsia" w:hAnsi="AvenirLTStd-Book" w:cs="AvenirLTStd-Book"/>
                <w:b w:val="0"/>
                <w:bCs w:val="0"/>
                <w:sz w:val="24"/>
                <w:szCs w:val="22"/>
              </w:rPr>
            </w:pPr>
            <w:r w:rsidRPr="003C4715">
              <w:rPr>
                <w:b w:val="0"/>
                <w:bCs w:val="0"/>
                <w:sz w:val="22"/>
              </w:rPr>
              <w:t xml:space="preserve">The UN </w:t>
            </w:r>
            <w:r w:rsidRPr="00330CB8">
              <w:rPr>
                <w:b w:val="0"/>
                <w:bCs w:val="0"/>
                <w:sz w:val="22"/>
              </w:rPr>
              <w:t>e-government survey 2014 assesses progress in terms of digitizing government processes and opening government data</w:t>
            </w:r>
            <w:r w:rsidR="001C1697" w:rsidRPr="00330CB8">
              <w:rPr>
                <w:b w:val="0"/>
                <w:bCs w:val="0"/>
                <w:sz w:val="22"/>
              </w:rPr>
              <w:t>: t</w:t>
            </w:r>
            <w:r w:rsidRPr="00330CB8">
              <w:rPr>
                <w:b w:val="0"/>
                <w:bCs w:val="0"/>
                <w:sz w:val="22"/>
              </w:rPr>
              <w:t xml:space="preserve">he Republic of South Korea, Australia </w:t>
            </w:r>
            <w:r w:rsidRPr="00330CB8">
              <w:rPr>
                <w:b w:val="0"/>
                <w:sz w:val="22"/>
              </w:rPr>
              <w:t>and</w:t>
            </w:r>
            <w:r w:rsidRPr="00330CB8">
              <w:rPr>
                <w:b w:val="0"/>
                <w:bCs w:val="0"/>
                <w:sz w:val="22"/>
              </w:rPr>
              <w:t xml:space="preserve"> Singapore </w:t>
            </w:r>
            <w:r w:rsidR="001C1697" w:rsidRPr="00330CB8">
              <w:rPr>
                <w:b w:val="0"/>
                <w:bCs w:val="0"/>
                <w:sz w:val="22"/>
              </w:rPr>
              <w:t>are in</w:t>
            </w:r>
            <w:r w:rsidRPr="00330CB8">
              <w:rPr>
                <w:b w:val="0"/>
                <w:bCs w:val="0"/>
                <w:sz w:val="22"/>
              </w:rPr>
              <w:t xml:space="preserve"> the lead</w:t>
            </w:r>
            <w:r w:rsidR="001C1697" w:rsidRPr="00330CB8">
              <w:rPr>
                <w:b w:val="0"/>
                <w:bCs w:val="0"/>
                <w:sz w:val="22"/>
              </w:rPr>
              <w:t>ing</w:t>
            </w:r>
            <w:r w:rsidRPr="00330CB8">
              <w:rPr>
                <w:b w:val="0"/>
                <w:bCs w:val="0"/>
                <w:sz w:val="22"/>
              </w:rPr>
              <w:t xml:space="preserve"> positions. South Korea started implementing its </w:t>
            </w:r>
            <w:r w:rsidR="007958EF" w:rsidRPr="00330CB8">
              <w:rPr>
                <w:b w:val="0"/>
                <w:bCs w:val="0"/>
                <w:sz w:val="22"/>
              </w:rPr>
              <w:t>“</w:t>
            </w:r>
            <w:r w:rsidRPr="00330CB8">
              <w:rPr>
                <w:b w:val="0"/>
                <w:bCs w:val="0"/>
                <w:sz w:val="22"/>
              </w:rPr>
              <w:t>Advancement of e-</w:t>
            </w:r>
            <w:r w:rsidR="00142707" w:rsidRPr="00330CB8">
              <w:rPr>
                <w:b w:val="0"/>
                <w:bCs w:val="0"/>
                <w:sz w:val="22"/>
              </w:rPr>
              <w:t>government</w:t>
            </w:r>
            <w:r w:rsidRPr="00330CB8">
              <w:rPr>
                <w:b w:val="0"/>
                <w:bCs w:val="0"/>
                <w:sz w:val="22"/>
              </w:rPr>
              <w:t xml:space="preserve"> Strategy</w:t>
            </w:r>
            <w:r w:rsidR="007958EF" w:rsidRPr="00330CB8">
              <w:rPr>
                <w:b w:val="0"/>
                <w:bCs w:val="0"/>
                <w:sz w:val="22"/>
              </w:rPr>
              <w:t>”</w:t>
            </w:r>
            <w:r w:rsidRPr="00330CB8">
              <w:rPr>
                <w:b w:val="0"/>
                <w:bCs w:val="0"/>
                <w:sz w:val="22"/>
              </w:rPr>
              <w:t xml:space="preserve"> in 2007, reaching a fully digitized public administration with advanced </w:t>
            </w:r>
            <w:r w:rsidR="007958EF" w:rsidRPr="00330CB8">
              <w:rPr>
                <w:b w:val="0"/>
                <w:bCs w:val="0"/>
                <w:sz w:val="22"/>
              </w:rPr>
              <w:t>government</w:t>
            </w:r>
            <w:r w:rsidRPr="00330CB8">
              <w:rPr>
                <w:b w:val="0"/>
                <w:bCs w:val="0"/>
                <w:sz w:val="22"/>
              </w:rPr>
              <w:t>-to-</w:t>
            </w:r>
            <w:r w:rsidR="007958EF" w:rsidRPr="00330CB8">
              <w:rPr>
                <w:b w:val="0"/>
                <w:bCs w:val="0"/>
                <w:sz w:val="22"/>
              </w:rPr>
              <w:t xml:space="preserve">citizen (G2C) </w:t>
            </w:r>
            <w:r w:rsidRPr="00330CB8">
              <w:rPr>
                <w:b w:val="0"/>
                <w:bCs w:val="0"/>
                <w:sz w:val="22"/>
              </w:rPr>
              <w:t xml:space="preserve">and </w:t>
            </w:r>
            <w:r w:rsidR="007958EF" w:rsidRPr="00330CB8">
              <w:rPr>
                <w:b w:val="0"/>
                <w:bCs w:val="0"/>
                <w:sz w:val="22"/>
              </w:rPr>
              <w:t>government</w:t>
            </w:r>
            <w:r w:rsidRPr="00330CB8">
              <w:rPr>
                <w:b w:val="0"/>
                <w:bCs w:val="0"/>
                <w:sz w:val="22"/>
              </w:rPr>
              <w:t>-to-</w:t>
            </w:r>
            <w:r w:rsidR="007958EF" w:rsidRPr="00330CB8">
              <w:rPr>
                <w:b w:val="0"/>
                <w:bCs w:val="0"/>
                <w:sz w:val="22"/>
              </w:rPr>
              <w:t xml:space="preserve">business (G2B) </w:t>
            </w:r>
            <w:r w:rsidRPr="00330CB8">
              <w:rPr>
                <w:b w:val="0"/>
                <w:bCs w:val="0"/>
                <w:sz w:val="22"/>
              </w:rPr>
              <w:t xml:space="preserve">service delivery </w:t>
            </w:r>
            <w:r w:rsidR="007958EF" w:rsidRPr="00330CB8">
              <w:rPr>
                <w:b w:val="0"/>
                <w:bCs w:val="0"/>
                <w:sz w:val="22"/>
              </w:rPr>
              <w:t xml:space="preserve">together with </w:t>
            </w:r>
            <w:r w:rsidRPr="00330CB8">
              <w:rPr>
                <w:b w:val="0"/>
                <w:bCs w:val="0"/>
                <w:sz w:val="22"/>
              </w:rPr>
              <w:t>multichannel communication</w:t>
            </w:r>
            <w:r w:rsidR="007958EF" w:rsidRPr="00330CB8">
              <w:rPr>
                <w:b w:val="0"/>
                <w:bCs w:val="0"/>
                <w:sz w:val="22"/>
              </w:rPr>
              <w:t>s</w:t>
            </w:r>
            <w:r w:rsidRPr="00330CB8">
              <w:rPr>
                <w:b w:val="0"/>
                <w:bCs w:val="0"/>
                <w:sz w:val="22"/>
              </w:rPr>
              <w:t xml:space="preserve"> and transaction</w:t>
            </w:r>
            <w:r w:rsidR="007958EF" w:rsidRPr="00330CB8">
              <w:rPr>
                <w:b w:val="0"/>
                <w:bCs w:val="0"/>
                <w:sz w:val="22"/>
              </w:rPr>
              <w:t>s</w:t>
            </w:r>
            <w:r w:rsidRPr="003C4715">
              <w:rPr>
                <w:b w:val="0"/>
                <w:bCs w:val="0"/>
                <w:sz w:val="22"/>
              </w:rPr>
              <w:t xml:space="preserve">. </w:t>
            </w:r>
          </w:p>
        </w:tc>
      </w:tr>
    </w:tbl>
    <w:p w:rsidR="00391BCB" w:rsidRDefault="00391BCB" w:rsidP="00391BCB">
      <w:pPr>
        <w:autoSpaceDE w:val="0"/>
        <w:autoSpaceDN w:val="0"/>
        <w:adjustRightInd w:val="0"/>
        <w:spacing w:before="120" w:after="120"/>
        <w:jc w:val="both"/>
        <w:rPr>
          <w:sz w:val="22"/>
          <w:szCs w:val="16"/>
        </w:rPr>
      </w:pPr>
      <w:r w:rsidRPr="00E17889">
        <w:rPr>
          <w:sz w:val="22"/>
          <w:szCs w:val="16"/>
        </w:rPr>
        <w:lastRenderedPageBreak/>
        <w:t>Key areas of importance for SMEs in this space include</w:t>
      </w:r>
      <w:r w:rsidRPr="003C4715">
        <w:rPr>
          <w:sz w:val="22"/>
          <w:szCs w:val="16"/>
        </w:rPr>
        <w:t>: (</w:t>
      </w:r>
      <w:r>
        <w:rPr>
          <w:sz w:val="22"/>
          <w:szCs w:val="16"/>
        </w:rPr>
        <w:t>1</w:t>
      </w:r>
      <w:r w:rsidRPr="003C4715">
        <w:rPr>
          <w:sz w:val="22"/>
          <w:szCs w:val="16"/>
        </w:rPr>
        <w:t>) single</w:t>
      </w:r>
      <w:r>
        <w:rPr>
          <w:sz w:val="22"/>
          <w:szCs w:val="16"/>
        </w:rPr>
        <w:t>-</w:t>
      </w:r>
      <w:r w:rsidRPr="003C4715">
        <w:rPr>
          <w:sz w:val="22"/>
          <w:szCs w:val="16"/>
        </w:rPr>
        <w:t xml:space="preserve">point business registration across </w:t>
      </w:r>
      <w:r>
        <w:rPr>
          <w:sz w:val="22"/>
          <w:szCs w:val="16"/>
        </w:rPr>
        <w:t>government</w:t>
      </w:r>
      <w:r w:rsidRPr="003C4715">
        <w:rPr>
          <w:sz w:val="22"/>
          <w:szCs w:val="16"/>
        </w:rPr>
        <w:t xml:space="preserve"> agencies</w:t>
      </w:r>
      <w:r>
        <w:rPr>
          <w:sz w:val="22"/>
          <w:szCs w:val="16"/>
        </w:rPr>
        <w:t>;</w:t>
      </w:r>
      <w:r w:rsidRPr="003C4715">
        <w:rPr>
          <w:sz w:val="22"/>
          <w:szCs w:val="16"/>
        </w:rPr>
        <w:t xml:space="preserve"> (</w:t>
      </w:r>
      <w:r>
        <w:rPr>
          <w:sz w:val="22"/>
          <w:szCs w:val="16"/>
        </w:rPr>
        <w:t>2</w:t>
      </w:r>
      <w:r w:rsidRPr="003C4715">
        <w:rPr>
          <w:sz w:val="22"/>
          <w:szCs w:val="16"/>
        </w:rPr>
        <w:t xml:space="preserve">) opening of </w:t>
      </w:r>
      <w:r>
        <w:rPr>
          <w:sz w:val="22"/>
          <w:szCs w:val="16"/>
        </w:rPr>
        <w:t>government</w:t>
      </w:r>
      <w:r w:rsidRPr="003C4715">
        <w:rPr>
          <w:sz w:val="22"/>
          <w:szCs w:val="16"/>
        </w:rPr>
        <w:t xml:space="preserve"> procurement processes</w:t>
      </w:r>
      <w:r>
        <w:rPr>
          <w:sz w:val="22"/>
          <w:szCs w:val="16"/>
        </w:rPr>
        <w:t xml:space="preserve">, for instance in terms of infrastructure, </w:t>
      </w:r>
      <w:r w:rsidRPr="003C4715">
        <w:rPr>
          <w:sz w:val="22"/>
          <w:szCs w:val="16"/>
        </w:rPr>
        <w:t>(</w:t>
      </w:r>
      <w:r>
        <w:rPr>
          <w:sz w:val="22"/>
          <w:szCs w:val="16"/>
        </w:rPr>
        <w:t>3</w:t>
      </w:r>
      <w:r w:rsidRPr="003C4715">
        <w:rPr>
          <w:sz w:val="22"/>
          <w:szCs w:val="16"/>
        </w:rPr>
        <w:t>) e-custom</w:t>
      </w:r>
      <w:r>
        <w:rPr>
          <w:sz w:val="22"/>
          <w:szCs w:val="16"/>
        </w:rPr>
        <w:t>s</w:t>
      </w:r>
      <w:r w:rsidRPr="003C4715">
        <w:rPr>
          <w:sz w:val="22"/>
          <w:szCs w:val="16"/>
        </w:rPr>
        <w:t xml:space="preserve"> procedures</w:t>
      </w:r>
      <w:r>
        <w:rPr>
          <w:sz w:val="22"/>
          <w:szCs w:val="16"/>
        </w:rPr>
        <w:t>;</w:t>
      </w:r>
      <w:r w:rsidRPr="003C4715">
        <w:rPr>
          <w:sz w:val="22"/>
          <w:szCs w:val="16"/>
        </w:rPr>
        <w:t xml:space="preserve"> (</w:t>
      </w:r>
      <w:r>
        <w:rPr>
          <w:sz w:val="22"/>
          <w:szCs w:val="16"/>
        </w:rPr>
        <w:t>4</w:t>
      </w:r>
      <w:r w:rsidRPr="003C4715">
        <w:rPr>
          <w:sz w:val="22"/>
          <w:szCs w:val="16"/>
        </w:rPr>
        <w:t>) e-billing</w:t>
      </w:r>
      <w:r>
        <w:rPr>
          <w:sz w:val="22"/>
          <w:szCs w:val="16"/>
        </w:rPr>
        <w:t>;</w:t>
      </w:r>
      <w:r w:rsidRPr="003C4715">
        <w:rPr>
          <w:sz w:val="22"/>
          <w:szCs w:val="16"/>
        </w:rPr>
        <w:t xml:space="preserve"> and (</w:t>
      </w:r>
      <w:r>
        <w:rPr>
          <w:sz w:val="22"/>
          <w:szCs w:val="16"/>
        </w:rPr>
        <w:t>5</w:t>
      </w:r>
      <w:r w:rsidRPr="003C4715">
        <w:rPr>
          <w:sz w:val="22"/>
          <w:szCs w:val="16"/>
        </w:rPr>
        <w:t xml:space="preserve">) e-tax procedures. In addition, the opening of government data is expected to fuel </w:t>
      </w:r>
      <w:r>
        <w:rPr>
          <w:sz w:val="22"/>
          <w:szCs w:val="16"/>
        </w:rPr>
        <w:t>entrepreneurial innovation.</w:t>
      </w:r>
    </w:p>
    <w:p w:rsidR="007A4792" w:rsidRPr="00821B77" w:rsidRDefault="007A4792" w:rsidP="00825677">
      <w:pPr>
        <w:rPr>
          <w:b/>
          <w:sz w:val="24"/>
        </w:rPr>
      </w:pPr>
    </w:p>
    <w:tbl>
      <w:tblPr>
        <w:tblStyle w:val="LightList-Accent5"/>
        <w:tblW w:w="8731" w:type="dxa"/>
        <w:tblInd w:w="108" w:type="dxa"/>
        <w:tblLook w:val="04A0" w:firstRow="1" w:lastRow="0" w:firstColumn="1" w:lastColumn="0" w:noHBand="0" w:noVBand="1"/>
      </w:tblPr>
      <w:tblGrid>
        <w:gridCol w:w="1928"/>
        <w:gridCol w:w="6803"/>
      </w:tblGrid>
      <w:tr w:rsidR="00B55F28" w:rsidRPr="003B4C6A" w:rsidTr="009E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B55F28" w:rsidRPr="009E5202" w:rsidRDefault="00B55F28" w:rsidP="007820D6">
            <w:pPr>
              <w:spacing w:before="0" w:after="0"/>
              <w:rPr>
                <w:sz w:val="22"/>
                <w:szCs w:val="22"/>
              </w:rPr>
            </w:pPr>
            <w:r w:rsidRPr="009E5202">
              <w:rPr>
                <w:sz w:val="22"/>
                <w:szCs w:val="22"/>
              </w:rPr>
              <w:t>Ref</w:t>
            </w:r>
            <w:r w:rsidR="00E17889">
              <w:rPr>
                <w:sz w:val="22"/>
                <w:szCs w:val="22"/>
              </w:rPr>
              <w:t>erence</w:t>
            </w:r>
          </w:p>
        </w:tc>
        <w:tc>
          <w:tcPr>
            <w:tcW w:w="6803" w:type="dxa"/>
            <w:tcMar>
              <w:top w:w="57" w:type="dxa"/>
              <w:bottom w:w="57" w:type="dxa"/>
            </w:tcMar>
            <w:vAlign w:val="center"/>
          </w:tcPr>
          <w:p w:rsidR="00B55F28" w:rsidRPr="009E5202" w:rsidRDefault="00B55F28" w:rsidP="007820D6">
            <w:pPr>
              <w:spacing w:before="0" w:after="0"/>
              <w:cnfStyle w:val="100000000000" w:firstRow="1" w:lastRow="0" w:firstColumn="0" w:lastColumn="0" w:oddVBand="0" w:evenVBand="0" w:oddHBand="0" w:evenHBand="0" w:firstRowFirstColumn="0" w:firstRowLastColumn="0" w:lastRowFirstColumn="0" w:lastRowLastColumn="0"/>
              <w:rPr>
                <w:sz w:val="22"/>
                <w:szCs w:val="22"/>
              </w:rPr>
            </w:pPr>
            <w:r w:rsidRPr="009E5202">
              <w:rPr>
                <w:sz w:val="22"/>
                <w:szCs w:val="22"/>
              </w:rPr>
              <w:t>Action</w:t>
            </w:r>
          </w:p>
        </w:tc>
      </w:tr>
      <w:tr w:rsidR="00B55F28" w:rsidRPr="003B4C6A" w:rsidTr="009E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2275C2" w:rsidRPr="009E5202" w:rsidRDefault="002275C2" w:rsidP="007820D6">
            <w:pPr>
              <w:spacing w:before="0" w:after="0"/>
              <w:rPr>
                <w:b w:val="0"/>
                <w:sz w:val="22"/>
                <w:szCs w:val="22"/>
              </w:rPr>
            </w:pPr>
          </w:p>
          <w:p w:rsidR="00B55F28" w:rsidRPr="009E5202" w:rsidRDefault="00B55F28" w:rsidP="007820D6">
            <w:pPr>
              <w:spacing w:before="0" w:after="0"/>
              <w:rPr>
                <w:b w:val="0"/>
                <w:sz w:val="22"/>
                <w:szCs w:val="22"/>
              </w:rPr>
            </w:pPr>
            <w:r w:rsidRPr="009E5202">
              <w:rPr>
                <w:b w:val="0"/>
                <w:sz w:val="22"/>
                <w:szCs w:val="22"/>
              </w:rPr>
              <w:t>SME</w:t>
            </w:r>
            <w:r w:rsidR="00276593">
              <w:rPr>
                <w:b w:val="0"/>
                <w:sz w:val="22"/>
                <w:szCs w:val="22"/>
              </w:rPr>
              <w:t xml:space="preserve"> </w:t>
            </w:r>
            <w:r w:rsidRPr="009E5202">
              <w:rPr>
                <w:b w:val="0"/>
                <w:sz w:val="22"/>
                <w:szCs w:val="22"/>
              </w:rPr>
              <w:t>5.1</w:t>
            </w:r>
          </w:p>
        </w:tc>
        <w:tc>
          <w:tcPr>
            <w:tcW w:w="6803" w:type="dxa"/>
            <w:tcMar>
              <w:top w:w="57" w:type="dxa"/>
              <w:bottom w:w="57" w:type="dxa"/>
            </w:tcMar>
            <w:vAlign w:val="center"/>
          </w:tcPr>
          <w:p w:rsidR="00B55F28" w:rsidRPr="00E17889" w:rsidRDefault="004A11DC" w:rsidP="00E17889">
            <w:pPr>
              <w:spacing w:before="0" w:after="0"/>
              <w:cnfStyle w:val="000000100000" w:firstRow="0" w:lastRow="0" w:firstColumn="0" w:lastColumn="0" w:oddVBand="0" w:evenVBand="0" w:oddHBand="1" w:evenHBand="0" w:firstRowFirstColumn="0" w:firstRowLastColumn="0" w:lastRowFirstColumn="0" w:lastRowLastColumn="0"/>
              <w:rPr>
                <w:sz w:val="20"/>
                <w:lang w:val="en-US"/>
              </w:rPr>
            </w:pPr>
            <w:r w:rsidRPr="00E17889">
              <w:rPr>
                <w:sz w:val="22"/>
              </w:rPr>
              <w:t>Undertak</w:t>
            </w:r>
            <w:r w:rsidR="00E17889" w:rsidRPr="00E17889">
              <w:rPr>
                <w:sz w:val="22"/>
              </w:rPr>
              <w:t>e</w:t>
            </w:r>
            <w:r w:rsidRPr="00E17889">
              <w:rPr>
                <w:sz w:val="22"/>
              </w:rPr>
              <w:t xml:space="preserve"> impact assessment</w:t>
            </w:r>
            <w:r w:rsidR="00276593" w:rsidRPr="00E17889">
              <w:rPr>
                <w:sz w:val="22"/>
              </w:rPr>
              <w:t>s</w:t>
            </w:r>
            <w:r w:rsidRPr="00E17889">
              <w:rPr>
                <w:sz w:val="22"/>
              </w:rPr>
              <w:t xml:space="preserve"> of current and proposed </w:t>
            </w:r>
            <w:r w:rsidR="00A80013" w:rsidRPr="00E17889">
              <w:rPr>
                <w:sz w:val="22"/>
              </w:rPr>
              <w:t>regulations, treaties</w:t>
            </w:r>
            <w:r w:rsidR="00276593" w:rsidRPr="00E17889">
              <w:rPr>
                <w:sz w:val="22"/>
              </w:rPr>
              <w:t>,</w:t>
            </w:r>
            <w:r w:rsidR="00A80013" w:rsidRPr="00E17889">
              <w:rPr>
                <w:sz w:val="22"/>
              </w:rPr>
              <w:t xml:space="preserve"> and policies </w:t>
            </w:r>
            <w:r w:rsidRPr="00E17889">
              <w:rPr>
                <w:sz w:val="22"/>
              </w:rPr>
              <w:t xml:space="preserve">to ensure they </w:t>
            </w:r>
            <w:r w:rsidR="00A80013" w:rsidRPr="00E17889">
              <w:rPr>
                <w:sz w:val="22"/>
              </w:rPr>
              <w:t>take SME</w:t>
            </w:r>
            <w:r w:rsidR="00AB769E">
              <w:rPr>
                <w:sz w:val="22"/>
              </w:rPr>
              <w:t>s</w:t>
            </w:r>
            <w:r w:rsidR="00A80013" w:rsidRPr="00E17889">
              <w:rPr>
                <w:sz w:val="22"/>
              </w:rPr>
              <w:t xml:space="preserve"> interest</w:t>
            </w:r>
            <w:r w:rsidR="00276593" w:rsidRPr="00E17889">
              <w:rPr>
                <w:sz w:val="22"/>
              </w:rPr>
              <w:t>s</w:t>
            </w:r>
            <w:r w:rsidR="00A80013" w:rsidRPr="00E17889">
              <w:rPr>
                <w:sz w:val="22"/>
              </w:rPr>
              <w:t xml:space="preserve"> into consideration</w:t>
            </w:r>
            <w:r w:rsidRPr="00E17889">
              <w:rPr>
                <w:sz w:val="22"/>
              </w:rPr>
              <w:t xml:space="preserve"> </w:t>
            </w:r>
            <w:r w:rsidR="00276593" w:rsidRPr="00E17889">
              <w:rPr>
                <w:sz w:val="22"/>
              </w:rPr>
              <w:t xml:space="preserve">and </w:t>
            </w:r>
            <w:r w:rsidR="00E17889" w:rsidRPr="00E17889">
              <w:rPr>
                <w:sz w:val="22"/>
              </w:rPr>
              <w:t>commit</w:t>
            </w:r>
            <w:r w:rsidR="002F5328" w:rsidRPr="00E17889">
              <w:rPr>
                <w:sz w:val="22"/>
              </w:rPr>
              <w:t xml:space="preserve"> to measurable improvements in the ease and cost doing business for SMEs</w:t>
            </w:r>
            <w:r w:rsidR="00276593" w:rsidRPr="00E17889">
              <w:rPr>
                <w:sz w:val="22"/>
              </w:rPr>
              <w:t xml:space="preserve">. </w:t>
            </w:r>
          </w:p>
        </w:tc>
      </w:tr>
      <w:tr w:rsidR="00B55F28" w:rsidRPr="003B4C6A" w:rsidTr="009E5202">
        <w:tc>
          <w:tcPr>
            <w:cnfStyle w:val="001000000000" w:firstRow="0" w:lastRow="0" w:firstColumn="1" w:lastColumn="0" w:oddVBand="0" w:evenVBand="0" w:oddHBand="0" w:evenHBand="0" w:firstRowFirstColumn="0" w:firstRowLastColumn="0" w:lastRowFirstColumn="0" w:lastRowLastColumn="0"/>
            <w:tcW w:w="1928" w:type="dxa"/>
            <w:tcMar>
              <w:top w:w="57" w:type="dxa"/>
              <w:bottom w:w="57" w:type="dxa"/>
            </w:tcMar>
            <w:vAlign w:val="center"/>
          </w:tcPr>
          <w:p w:rsidR="00B55F28" w:rsidRPr="009E5202" w:rsidRDefault="00B55F28" w:rsidP="007820D6">
            <w:pPr>
              <w:spacing w:before="0" w:after="0"/>
              <w:rPr>
                <w:b w:val="0"/>
                <w:sz w:val="22"/>
                <w:szCs w:val="22"/>
              </w:rPr>
            </w:pPr>
            <w:r w:rsidRPr="009E5202">
              <w:rPr>
                <w:b w:val="0"/>
                <w:sz w:val="22"/>
                <w:szCs w:val="22"/>
              </w:rPr>
              <w:t>SME</w:t>
            </w:r>
            <w:r w:rsidR="00276593">
              <w:rPr>
                <w:b w:val="0"/>
                <w:sz w:val="22"/>
                <w:szCs w:val="22"/>
              </w:rPr>
              <w:t xml:space="preserve"> </w:t>
            </w:r>
            <w:r w:rsidRPr="009E5202">
              <w:rPr>
                <w:b w:val="0"/>
                <w:sz w:val="22"/>
                <w:szCs w:val="22"/>
              </w:rPr>
              <w:t>5.2</w:t>
            </w:r>
          </w:p>
        </w:tc>
        <w:tc>
          <w:tcPr>
            <w:tcW w:w="6803" w:type="dxa"/>
            <w:tcMar>
              <w:top w:w="57" w:type="dxa"/>
              <w:bottom w:w="57" w:type="dxa"/>
            </w:tcMar>
            <w:vAlign w:val="center"/>
          </w:tcPr>
          <w:p w:rsidR="00B55F28" w:rsidRPr="00E17889" w:rsidRDefault="00E17889" w:rsidP="008C71A2">
            <w:pPr>
              <w:spacing w:before="0" w:after="0"/>
              <w:cnfStyle w:val="000000000000" w:firstRow="0" w:lastRow="0" w:firstColumn="0" w:lastColumn="0" w:oddVBand="0" w:evenVBand="0" w:oddHBand="0" w:evenHBand="0" w:firstRowFirstColumn="0" w:firstRowLastColumn="0" w:lastRowFirstColumn="0" w:lastRowLastColumn="0"/>
              <w:rPr>
                <w:color w:val="FF0000"/>
                <w:sz w:val="20"/>
                <w:lang w:val="en-US"/>
              </w:rPr>
            </w:pPr>
            <w:r w:rsidRPr="00E17889">
              <w:rPr>
                <w:sz w:val="22"/>
              </w:rPr>
              <w:t>Improve</w:t>
            </w:r>
            <w:r w:rsidR="00B55F28" w:rsidRPr="00E17889">
              <w:rPr>
                <w:sz w:val="22"/>
              </w:rPr>
              <w:t xml:space="preserve"> digitization of government regulatory processes</w:t>
            </w:r>
            <w:r w:rsidR="002D3168" w:rsidRPr="00E17889">
              <w:rPr>
                <w:sz w:val="22"/>
              </w:rPr>
              <w:t xml:space="preserve"> for speed, ease of access, transparency</w:t>
            </w:r>
            <w:r w:rsidR="00276593" w:rsidRPr="00E17889">
              <w:rPr>
                <w:sz w:val="22"/>
              </w:rPr>
              <w:t>,</w:t>
            </w:r>
            <w:r w:rsidR="002D3168" w:rsidRPr="00E17889">
              <w:rPr>
                <w:sz w:val="22"/>
              </w:rPr>
              <w:t xml:space="preserve"> and lower costs</w:t>
            </w:r>
            <w:r w:rsidR="00CF24C4" w:rsidRPr="00E17889">
              <w:rPr>
                <w:sz w:val="22"/>
              </w:rPr>
              <w:t xml:space="preserve"> </w:t>
            </w:r>
            <w:r w:rsidR="00276593" w:rsidRPr="00E17889">
              <w:rPr>
                <w:sz w:val="22"/>
              </w:rPr>
              <w:t xml:space="preserve">plus </w:t>
            </w:r>
            <w:r w:rsidR="00CF24C4" w:rsidRPr="00E17889">
              <w:rPr>
                <w:sz w:val="22"/>
              </w:rPr>
              <w:t xml:space="preserve">increased </w:t>
            </w:r>
            <w:r w:rsidR="00276593" w:rsidRPr="00E17889">
              <w:rPr>
                <w:sz w:val="22"/>
              </w:rPr>
              <w:t>access to</w:t>
            </w:r>
            <w:r w:rsidR="00CF24C4" w:rsidRPr="00E17889">
              <w:rPr>
                <w:sz w:val="22"/>
              </w:rPr>
              <w:t xml:space="preserve"> government procurement for SMEs</w:t>
            </w:r>
            <w:r w:rsidR="00276593" w:rsidRPr="00E17889">
              <w:rPr>
                <w:sz w:val="22"/>
              </w:rPr>
              <w:t>.</w:t>
            </w:r>
          </w:p>
        </w:tc>
      </w:tr>
    </w:tbl>
    <w:p w:rsidR="00A80013" w:rsidRPr="00FD5372" w:rsidRDefault="00A80013" w:rsidP="00A80013">
      <w:pPr>
        <w:spacing w:before="120" w:after="120"/>
        <w:jc w:val="both"/>
        <w:rPr>
          <w:b/>
          <w:sz w:val="22"/>
        </w:rPr>
      </w:pPr>
    </w:p>
    <w:p w:rsidR="004A11DC" w:rsidRDefault="004A11DC">
      <w:pPr>
        <w:spacing w:before="0" w:after="200" w:line="276" w:lineRule="auto"/>
        <w:jc w:val="both"/>
        <w:rPr>
          <w:rFonts w:ascii="Arial" w:hAnsi="Arial"/>
          <w:b/>
          <w:color w:val="002960"/>
        </w:rPr>
      </w:pPr>
      <w:bookmarkStart w:id="44" w:name="_Toc419715701"/>
      <w:bookmarkEnd w:id="37"/>
      <w:bookmarkEnd w:id="38"/>
      <w:r>
        <w:br w:type="page"/>
      </w:r>
    </w:p>
    <w:p w:rsidR="0041431F" w:rsidRPr="00821B77" w:rsidRDefault="00BB0343" w:rsidP="00AB769E">
      <w:pPr>
        <w:pStyle w:val="20major"/>
        <w:spacing w:before="120"/>
      </w:pPr>
      <w:bookmarkStart w:id="45" w:name="_Toc428184488"/>
      <w:r w:rsidRPr="00821B77">
        <w:lastRenderedPageBreak/>
        <w:t>The vital role</w:t>
      </w:r>
      <w:r w:rsidR="009014F8" w:rsidRPr="00821B77">
        <w:t xml:space="preserve"> of the </w:t>
      </w:r>
      <w:r w:rsidR="007A3DEF" w:rsidRPr="00821B77">
        <w:t>W</w:t>
      </w:r>
      <w:r w:rsidR="009014F8" w:rsidRPr="00821B77">
        <w:t>orld SME Fo</w:t>
      </w:r>
      <w:r w:rsidR="00B11641" w:rsidRPr="00821B77">
        <w:t>ru</w:t>
      </w:r>
      <w:bookmarkEnd w:id="44"/>
      <w:r w:rsidR="007A3DEF" w:rsidRPr="00821B77">
        <w:t>m</w:t>
      </w:r>
      <w:bookmarkEnd w:id="45"/>
    </w:p>
    <w:p w:rsidR="007A489A" w:rsidRDefault="002B7E5F" w:rsidP="002C057D">
      <w:pPr>
        <w:spacing w:before="120" w:after="120"/>
        <w:jc w:val="both"/>
        <w:rPr>
          <w:sz w:val="22"/>
          <w:szCs w:val="22"/>
        </w:rPr>
      </w:pPr>
      <w:r w:rsidRPr="008C71A2">
        <w:rPr>
          <w:sz w:val="22"/>
          <w:szCs w:val="22"/>
        </w:rPr>
        <w:t>The B20 SME</w:t>
      </w:r>
      <w:r w:rsidR="00E70521" w:rsidRPr="008C71A2">
        <w:rPr>
          <w:sz w:val="22"/>
          <w:szCs w:val="22"/>
        </w:rPr>
        <w:t>s</w:t>
      </w:r>
      <w:r w:rsidR="00E229C2" w:rsidRPr="008C71A2">
        <w:rPr>
          <w:sz w:val="22"/>
          <w:szCs w:val="22"/>
        </w:rPr>
        <w:t xml:space="preserve"> </w:t>
      </w:r>
      <w:r w:rsidRPr="008C71A2">
        <w:rPr>
          <w:sz w:val="22"/>
          <w:szCs w:val="22"/>
        </w:rPr>
        <w:t xml:space="preserve">and Entrepreneurship Taskforce welcomes the </w:t>
      </w:r>
      <w:r w:rsidR="00BD06B3" w:rsidRPr="008C71A2">
        <w:rPr>
          <w:sz w:val="22"/>
          <w:szCs w:val="22"/>
        </w:rPr>
        <w:t xml:space="preserve">official </w:t>
      </w:r>
      <w:r w:rsidR="003E77E6" w:rsidRPr="008C71A2">
        <w:rPr>
          <w:sz w:val="22"/>
          <w:szCs w:val="22"/>
        </w:rPr>
        <w:t>launch</w:t>
      </w:r>
      <w:r w:rsidRPr="008C71A2">
        <w:rPr>
          <w:sz w:val="22"/>
          <w:szCs w:val="22"/>
        </w:rPr>
        <w:t xml:space="preserve"> of the World SME Forum (WSF</w:t>
      </w:r>
      <w:r w:rsidR="00A12D97" w:rsidRPr="008C71A2">
        <w:rPr>
          <w:sz w:val="22"/>
          <w:szCs w:val="22"/>
        </w:rPr>
        <w:t xml:space="preserve">), </w:t>
      </w:r>
      <w:r w:rsidR="007A489A" w:rsidRPr="008C71A2">
        <w:rPr>
          <w:sz w:val="22"/>
          <w:szCs w:val="22"/>
        </w:rPr>
        <w:t>announced on May 23, 20</w:t>
      </w:r>
      <w:r w:rsidR="002A583C" w:rsidRPr="008C71A2">
        <w:rPr>
          <w:sz w:val="22"/>
          <w:szCs w:val="22"/>
        </w:rPr>
        <w:t>1</w:t>
      </w:r>
      <w:r w:rsidR="007A489A" w:rsidRPr="008C71A2">
        <w:rPr>
          <w:sz w:val="22"/>
          <w:szCs w:val="22"/>
        </w:rPr>
        <w:t>5</w:t>
      </w:r>
      <w:r w:rsidR="00F074B2" w:rsidRPr="008C71A2">
        <w:rPr>
          <w:sz w:val="22"/>
          <w:szCs w:val="22"/>
        </w:rPr>
        <w:t>,</w:t>
      </w:r>
      <w:r w:rsidR="007A489A" w:rsidRPr="008C71A2">
        <w:rPr>
          <w:sz w:val="22"/>
          <w:szCs w:val="22"/>
        </w:rPr>
        <w:t xml:space="preserve"> in </w:t>
      </w:r>
      <w:r w:rsidR="00A12D97" w:rsidRPr="008C71A2">
        <w:rPr>
          <w:sz w:val="22"/>
          <w:szCs w:val="22"/>
        </w:rPr>
        <w:t>Istanbul.</w:t>
      </w:r>
      <w:r w:rsidR="00A12D97">
        <w:rPr>
          <w:sz w:val="22"/>
          <w:szCs w:val="22"/>
        </w:rPr>
        <w:t xml:space="preserve"> </w:t>
      </w:r>
      <w:r w:rsidR="006D533C">
        <w:rPr>
          <w:sz w:val="22"/>
          <w:szCs w:val="22"/>
        </w:rPr>
        <w:t>The WSF is</w:t>
      </w:r>
      <w:r w:rsidR="007A489A">
        <w:rPr>
          <w:sz w:val="22"/>
          <w:szCs w:val="22"/>
        </w:rPr>
        <w:t xml:space="preserve"> </w:t>
      </w:r>
      <w:r w:rsidR="00F074B2">
        <w:rPr>
          <w:sz w:val="22"/>
          <w:szCs w:val="22"/>
        </w:rPr>
        <w:t xml:space="preserve">a </w:t>
      </w:r>
      <w:r w:rsidR="003F35B2" w:rsidRPr="00CF57D7">
        <w:rPr>
          <w:sz w:val="22"/>
          <w:szCs w:val="22"/>
        </w:rPr>
        <w:t>global</w:t>
      </w:r>
      <w:r w:rsidRPr="00CF57D7">
        <w:rPr>
          <w:sz w:val="22"/>
          <w:szCs w:val="22"/>
        </w:rPr>
        <w:t xml:space="preserve"> SME platform</w:t>
      </w:r>
      <w:r w:rsidR="00F074B2">
        <w:rPr>
          <w:sz w:val="22"/>
          <w:szCs w:val="22"/>
        </w:rPr>
        <w:t xml:space="preserve"> </w:t>
      </w:r>
      <w:r w:rsidRPr="00CF57D7">
        <w:rPr>
          <w:sz w:val="22"/>
          <w:szCs w:val="22"/>
        </w:rPr>
        <w:t>geared to support</w:t>
      </w:r>
      <w:r w:rsidR="00F074B2">
        <w:rPr>
          <w:sz w:val="22"/>
          <w:szCs w:val="22"/>
        </w:rPr>
        <w:t>ing</w:t>
      </w:r>
      <w:r w:rsidRPr="00CF57D7">
        <w:rPr>
          <w:sz w:val="22"/>
          <w:szCs w:val="22"/>
        </w:rPr>
        <w:t xml:space="preserve"> implementation of the proposed recommendations</w:t>
      </w:r>
      <w:r w:rsidR="004E2BAB">
        <w:rPr>
          <w:sz w:val="22"/>
          <w:szCs w:val="22"/>
        </w:rPr>
        <w:t>,</w:t>
      </w:r>
      <w:r w:rsidRPr="00CF57D7">
        <w:rPr>
          <w:sz w:val="22"/>
          <w:szCs w:val="22"/>
        </w:rPr>
        <w:t xml:space="preserve"> and </w:t>
      </w:r>
      <w:r w:rsidR="007A489A" w:rsidRPr="007A489A">
        <w:rPr>
          <w:sz w:val="22"/>
          <w:szCs w:val="22"/>
        </w:rPr>
        <w:t xml:space="preserve">a major new initiative to drive the </w:t>
      </w:r>
      <w:r w:rsidR="004E2BAB">
        <w:rPr>
          <w:sz w:val="22"/>
          <w:szCs w:val="22"/>
        </w:rPr>
        <w:t>SME sector’s</w:t>
      </w:r>
      <w:r w:rsidR="004E2BAB" w:rsidRPr="007A489A">
        <w:rPr>
          <w:sz w:val="22"/>
          <w:szCs w:val="22"/>
        </w:rPr>
        <w:t xml:space="preserve"> </w:t>
      </w:r>
      <w:r w:rsidR="007A489A" w:rsidRPr="007A489A">
        <w:rPr>
          <w:sz w:val="22"/>
          <w:szCs w:val="22"/>
        </w:rPr>
        <w:t>contributions to global economic growth and employment</w:t>
      </w:r>
      <w:r w:rsidRPr="00CF57D7">
        <w:rPr>
          <w:sz w:val="22"/>
          <w:szCs w:val="22"/>
        </w:rPr>
        <w:t xml:space="preserve">. </w:t>
      </w:r>
    </w:p>
    <w:p w:rsidR="007A489A" w:rsidRDefault="007A489A" w:rsidP="002C057D">
      <w:pPr>
        <w:spacing w:before="120" w:after="120"/>
        <w:jc w:val="both"/>
        <w:rPr>
          <w:sz w:val="22"/>
          <w:szCs w:val="22"/>
        </w:rPr>
      </w:pPr>
      <w:r w:rsidRPr="007A489A">
        <w:rPr>
          <w:sz w:val="22"/>
          <w:szCs w:val="22"/>
        </w:rPr>
        <w:t xml:space="preserve">Based in İstanbul, WSF has been founded through a partnership between the Union of Chambers and Commodity Exchanges of Turkey (TOBB), the </w:t>
      </w:r>
      <w:r w:rsidR="004E2BAB">
        <w:rPr>
          <w:sz w:val="22"/>
          <w:szCs w:val="22"/>
        </w:rPr>
        <w:t>International Chamber of Commerce</w:t>
      </w:r>
      <w:r w:rsidRPr="007A489A">
        <w:rPr>
          <w:sz w:val="22"/>
          <w:szCs w:val="22"/>
        </w:rPr>
        <w:t>, and ICC’s World Chambers Federation (WCF).</w:t>
      </w:r>
    </w:p>
    <w:p w:rsidR="00B57B9F" w:rsidRDefault="007A489A" w:rsidP="002C057D">
      <w:pPr>
        <w:spacing w:before="120" w:after="120"/>
        <w:jc w:val="both"/>
        <w:rPr>
          <w:sz w:val="22"/>
          <w:szCs w:val="22"/>
        </w:rPr>
      </w:pPr>
      <w:r>
        <w:rPr>
          <w:sz w:val="22"/>
          <w:szCs w:val="22"/>
        </w:rPr>
        <w:t>T</w:t>
      </w:r>
      <w:r w:rsidRPr="007A489A">
        <w:rPr>
          <w:sz w:val="22"/>
          <w:szCs w:val="22"/>
        </w:rPr>
        <w:t xml:space="preserve">he newly established WSF provides a direct channel for G20 </w:t>
      </w:r>
      <w:r w:rsidR="004E2BAB">
        <w:rPr>
          <w:sz w:val="22"/>
          <w:szCs w:val="22"/>
        </w:rPr>
        <w:t>l</w:t>
      </w:r>
      <w:r w:rsidR="004E2BAB" w:rsidRPr="007A489A">
        <w:rPr>
          <w:sz w:val="22"/>
          <w:szCs w:val="22"/>
        </w:rPr>
        <w:t xml:space="preserve">eaders </w:t>
      </w:r>
      <w:r w:rsidRPr="007A489A">
        <w:rPr>
          <w:sz w:val="22"/>
          <w:szCs w:val="22"/>
        </w:rPr>
        <w:t>to mandate greater attention to and support for SMEs.</w:t>
      </w:r>
      <w:r w:rsidR="00AC335C">
        <w:rPr>
          <w:sz w:val="22"/>
          <w:szCs w:val="22"/>
        </w:rPr>
        <w:t xml:space="preserve"> </w:t>
      </w:r>
      <w:r w:rsidR="00B57B9F" w:rsidRPr="00B57B9F">
        <w:rPr>
          <w:sz w:val="22"/>
          <w:szCs w:val="22"/>
        </w:rPr>
        <w:t>WSF represents an innovative form of private-public cooperation to spur economic growth and employment in line with existing G20 commitments.</w:t>
      </w:r>
      <w:r w:rsidR="00AC335C">
        <w:rPr>
          <w:sz w:val="22"/>
          <w:szCs w:val="22"/>
        </w:rPr>
        <w:t xml:space="preserve"> </w:t>
      </w:r>
      <w:r w:rsidR="002B7E5F" w:rsidRPr="008C71A2">
        <w:rPr>
          <w:sz w:val="22"/>
          <w:szCs w:val="22"/>
        </w:rPr>
        <w:t>The WSF business model is centered on global advocacy, technical</w:t>
      </w:r>
      <w:r w:rsidR="00B57B9F" w:rsidRPr="008C71A2">
        <w:rPr>
          <w:sz w:val="22"/>
          <w:szCs w:val="22"/>
        </w:rPr>
        <w:t xml:space="preserve"> and advisory</w:t>
      </w:r>
      <w:r w:rsidR="002B7E5F" w:rsidRPr="008C71A2">
        <w:rPr>
          <w:sz w:val="22"/>
          <w:szCs w:val="22"/>
        </w:rPr>
        <w:t xml:space="preserve"> assistance</w:t>
      </w:r>
      <w:r w:rsidR="002B7E5F" w:rsidRPr="00A004DC">
        <w:rPr>
          <w:b/>
          <w:sz w:val="22"/>
          <w:szCs w:val="22"/>
        </w:rPr>
        <w:t xml:space="preserve"> </w:t>
      </w:r>
      <w:r w:rsidR="002B7E5F" w:rsidRPr="00CF57D7">
        <w:rPr>
          <w:sz w:val="22"/>
          <w:szCs w:val="22"/>
        </w:rPr>
        <w:t>for sustainable and resilient SME</w:t>
      </w:r>
      <w:r w:rsidR="00E70521" w:rsidRPr="00CF57D7">
        <w:rPr>
          <w:sz w:val="22"/>
          <w:szCs w:val="22"/>
        </w:rPr>
        <w:t>s</w:t>
      </w:r>
      <w:r w:rsidR="002B7E5F" w:rsidRPr="00CF57D7">
        <w:rPr>
          <w:sz w:val="22"/>
          <w:szCs w:val="22"/>
        </w:rPr>
        <w:t xml:space="preserve"> development</w:t>
      </w:r>
      <w:r w:rsidR="00B57B9F">
        <w:rPr>
          <w:sz w:val="22"/>
          <w:szCs w:val="22"/>
        </w:rPr>
        <w:t>, and facilitation of knowledge creation</w:t>
      </w:r>
      <w:r w:rsidR="004E2BAB">
        <w:rPr>
          <w:sz w:val="22"/>
          <w:szCs w:val="22"/>
        </w:rPr>
        <w:t xml:space="preserve"> and </w:t>
      </w:r>
      <w:r w:rsidR="00B57B9F">
        <w:rPr>
          <w:sz w:val="22"/>
          <w:szCs w:val="22"/>
        </w:rPr>
        <w:t xml:space="preserve">dissemination through </w:t>
      </w:r>
      <w:r w:rsidR="004E2BAB">
        <w:rPr>
          <w:sz w:val="22"/>
          <w:szCs w:val="22"/>
        </w:rPr>
        <w:t xml:space="preserve">the </w:t>
      </w:r>
      <w:r w:rsidR="00B57B9F">
        <w:rPr>
          <w:sz w:val="22"/>
          <w:szCs w:val="22"/>
        </w:rPr>
        <w:t>establishment of networks and e-market platforms</w:t>
      </w:r>
      <w:r w:rsidR="002B7E5F" w:rsidRPr="00CF57D7">
        <w:rPr>
          <w:sz w:val="22"/>
          <w:szCs w:val="22"/>
        </w:rPr>
        <w:t xml:space="preserve">. </w:t>
      </w:r>
    </w:p>
    <w:p w:rsidR="002B7E5F" w:rsidRPr="00CF57D7" w:rsidRDefault="002B7E5F" w:rsidP="002C057D">
      <w:pPr>
        <w:spacing w:before="120" w:after="120"/>
        <w:jc w:val="both"/>
        <w:rPr>
          <w:sz w:val="22"/>
          <w:szCs w:val="22"/>
        </w:rPr>
      </w:pPr>
      <w:r w:rsidRPr="00CF57D7">
        <w:rPr>
          <w:sz w:val="22"/>
          <w:szCs w:val="22"/>
        </w:rPr>
        <w:t xml:space="preserve">The WSF agenda will be developed and implemented in cooperation with multilateral organizations, </w:t>
      </w:r>
      <w:r w:rsidR="004E2BAB">
        <w:rPr>
          <w:sz w:val="22"/>
          <w:szCs w:val="22"/>
        </w:rPr>
        <w:t>leading</w:t>
      </w:r>
      <w:r w:rsidR="004E2BAB" w:rsidRPr="00CF57D7">
        <w:rPr>
          <w:sz w:val="22"/>
          <w:szCs w:val="22"/>
        </w:rPr>
        <w:t xml:space="preserve"> </w:t>
      </w:r>
      <w:r w:rsidRPr="00CF57D7">
        <w:rPr>
          <w:sz w:val="22"/>
          <w:szCs w:val="22"/>
        </w:rPr>
        <w:t>think</w:t>
      </w:r>
      <w:r w:rsidR="004E2BAB">
        <w:rPr>
          <w:sz w:val="22"/>
          <w:szCs w:val="22"/>
        </w:rPr>
        <w:t xml:space="preserve"> </w:t>
      </w:r>
      <w:r w:rsidRPr="00CF57D7">
        <w:rPr>
          <w:sz w:val="22"/>
          <w:szCs w:val="22"/>
        </w:rPr>
        <w:t>tanks, policymakers, and the business community. Areas of potential engagement for the WSF include:</w:t>
      </w:r>
    </w:p>
    <w:p w:rsidR="00AB1938" w:rsidRPr="00AB1938" w:rsidRDefault="00B57B9F">
      <w:pPr>
        <w:pStyle w:val="ListParagraph"/>
        <w:numPr>
          <w:ilvl w:val="0"/>
          <w:numId w:val="20"/>
        </w:numPr>
        <w:spacing w:before="120" w:after="120"/>
        <w:jc w:val="both"/>
        <w:rPr>
          <w:sz w:val="22"/>
          <w:szCs w:val="22"/>
        </w:rPr>
      </w:pPr>
      <w:r w:rsidRPr="00AB1938">
        <w:rPr>
          <w:sz w:val="22"/>
          <w:szCs w:val="22"/>
        </w:rPr>
        <w:t>Ensuring that the economic interests of the global community of SMEs are more effectively represented in the deliberations of in</w:t>
      </w:r>
      <w:r w:rsidR="00D36FD9" w:rsidRPr="00AB1938">
        <w:rPr>
          <w:sz w:val="22"/>
          <w:szCs w:val="22"/>
        </w:rPr>
        <w:t>ternational governance bodies</w:t>
      </w:r>
      <w:r w:rsidR="00AB1938" w:rsidRPr="00AB1938">
        <w:rPr>
          <w:sz w:val="22"/>
          <w:szCs w:val="22"/>
        </w:rPr>
        <w:t xml:space="preserve">, which can be achieved through regular and sustained </w:t>
      </w:r>
      <w:r w:rsidR="00AB1938">
        <w:rPr>
          <w:sz w:val="22"/>
          <w:szCs w:val="22"/>
        </w:rPr>
        <w:t xml:space="preserve">consultations </w:t>
      </w:r>
      <w:r w:rsidR="00AB1938" w:rsidRPr="00AB1938">
        <w:rPr>
          <w:sz w:val="22"/>
          <w:szCs w:val="22"/>
        </w:rPr>
        <w:t>at global standard-setting bodies such as the Financial Stability Board, and in the relevant G20 working groups</w:t>
      </w:r>
      <w:r w:rsidR="00AB1938">
        <w:rPr>
          <w:sz w:val="22"/>
          <w:szCs w:val="22"/>
        </w:rPr>
        <w:t>.</w:t>
      </w:r>
    </w:p>
    <w:p w:rsidR="00D36FD9" w:rsidRPr="00D36FD9" w:rsidRDefault="00D36FD9" w:rsidP="00D36FD9">
      <w:pPr>
        <w:pStyle w:val="ListParagraph"/>
        <w:spacing w:before="120" w:after="120"/>
        <w:jc w:val="both"/>
        <w:rPr>
          <w:sz w:val="22"/>
          <w:szCs w:val="22"/>
        </w:rPr>
      </w:pPr>
    </w:p>
    <w:p w:rsidR="002B7E5F" w:rsidRPr="00CF57D7" w:rsidRDefault="00E229C2" w:rsidP="008C2CEA">
      <w:pPr>
        <w:pStyle w:val="ListParagraph"/>
        <w:numPr>
          <w:ilvl w:val="0"/>
          <w:numId w:val="20"/>
        </w:numPr>
        <w:spacing w:before="120" w:after="120"/>
        <w:jc w:val="both"/>
        <w:rPr>
          <w:sz w:val="22"/>
          <w:szCs w:val="22"/>
        </w:rPr>
      </w:pPr>
      <w:r w:rsidRPr="00CF57D7">
        <w:rPr>
          <w:sz w:val="22"/>
          <w:szCs w:val="22"/>
        </w:rPr>
        <w:t>Building capacity, technical assistance, and advisory services for the a</w:t>
      </w:r>
      <w:r w:rsidR="002B7E5F" w:rsidRPr="00CF57D7">
        <w:rPr>
          <w:sz w:val="22"/>
          <w:szCs w:val="22"/>
        </w:rPr>
        <w:t>pplication of international s</w:t>
      </w:r>
      <w:r w:rsidR="00837904">
        <w:rPr>
          <w:sz w:val="22"/>
          <w:szCs w:val="22"/>
        </w:rPr>
        <w:t>tandards to facilitate access</w:t>
      </w:r>
      <w:r w:rsidR="002B7E5F" w:rsidRPr="00CF57D7">
        <w:rPr>
          <w:sz w:val="22"/>
          <w:szCs w:val="22"/>
        </w:rPr>
        <w:t xml:space="preserve"> and upgrading of SMEs in GVCs.</w:t>
      </w:r>
      <w:r w:rsidR="00837904">
        <w:rPr>
          <w:sz w:val="22"/>
          <w:szCs w:val="22"/>
        </w:rPr>
        <w:t xml:space="preserve"> This can include provision of certified information about SMEs on their product</w:t>
      </w:r>
      <w:r w:rsidR="003C149E">
        <w:rPr>
          <w:sz w:val="22"/>
          <w:szCs w:val="22"/>
        </w:rPr>
        <w:t>s</w:t>
      </w:r>
      <w:r w:rsidR="00837904">
        <w:rPr>
          <w:sz w:val="22"/>
          <w:szCs w:val="22"/>
        </w:rPr>
        <w:t xml:space="preserve"> and business efficiency, management, quality, </w:t>
      </w:r>
      <w:r w:rsidR="004E2BAB">
        <w:rPr>
          <w:sz w:val="22"/>
          <w:szCs w:val="22"/>
        </w:rPr>
        <w:t xml:space="preserve">and </w:t>
      </w:r>
      <w:r w:rsidR="00837904">
        <w:rPr>
          <w:sz w:val="22"/>
          <w:szCs w:val="22"/>
        </w:rPr>
        <w:t>financial standing</w:t>
      </w:r>
      <w:r w:rsidR="003C149E">
        <w:rPr>
          <w:sz w:val="22"/>
          <w:szCs w:val="22"/>
        </w:rPr>
        <w:t xml:space="preserve"> through</w:t>
      </w:r>
      <w:r w:rsidR="00837904">
        <w:rPr>
          <w:sz w:val="22"/>
          <w:szCs w:val="22"/>
        </w:rPr>
        <w:t xml:space="preserve"> on-line connectivity platforms. </w:t>
      </w:r>
    </w:p>
    <w:p w:rsidR="00E70521" w:rsidRPr="00CF57D7" w:rsidRDefault="00E70521" w:rsidP="00E70521">
      <w:pPr>
        <w:pStyle w:val="ListParagraph"/>
        <w:spacing w:before="120" w:after="120"/>
        <w:jc w:val="both"/>
        <w:rPr>
          <w:sz w:val="22"/>
          <w:szCs w:val="22"/>
        </w:rPr>
      </w:pPr>
    </w:p>
    <w:p w:rsidR="002B7E5F" w:rsidRPr="00CF57D7" w:rsidRDefault="002B7E5F" w:rsidP="008C2CEA">
      <w:pPr>
        <w:pStyle w:val="ListParagraph"/>
        <w:numPr>
          <w:ilvl w:val="0"/>
          <w:numId w:val="20"/>
        </w:numPr>
        <w:spacing w:before="120" w:after="120"/>
        <w:jc w:val="both"/>
        <w:rPr>
          <w:sz w:val="22"/>
          <w:szCs w:val="22"/>
        </w:rPr>
      </w:pPr>
      <w:r w:rsidRPr="00CF57D7">
        <w:rPr>
          <w:sz w:val="22"/>
          <w:szCs w:val="22"/>
        </w:rPr>
        <w:t xml:space="preserve">Facilitating access to finance for SMEs by </w:t>
      </w:r>
      <w:r w:rsidR="004E2BAB">
        <w:rPr>
          <w:sz w:val="22"/>
          <w:szCs w:val="22"/>
        </w:rPr>
        <w:t>carrying out</w:t>
      </w:r>
      <w:r w:rsidR="004E2BAB" w:rsidRPr="00CF57D7">
        <w:rPr>
          <w:sz w:val="22"/>
          <w:szCs w:val="22"/>
        </w:rPr>
        <w:t xml:space="preserve"> </w:t>
      </w:r>
      <w:r w:rsidRPr="00CF57D7">
        <w:rPr>
          <w:sz w:val="22"/>
          <w:szCs w:val="22"/>
        </w:rPr>
        <w:t>capacity building and</w:t>
      </w:r>
      <w:r w:rsidR="00BF047A" w:rsidRPr="00CF57D7">
        <w:rPr>
          <w:sz w:val="22"/>
          <w:szCs w:val="22"/>
        </w:rPr>
        <w:t xml:space="preserve"> providing technical assistance on how to become “investment ready</w:t>
      </w:r>
      <w:r w:rsidR="004E2BAB" w:rsidRPr="00CF57D7">
        <w:rPr>
          <w:sz w:val="22"/>
          <w:szCs w:val="22"/>
        </w:rPr>
        <w:t>”</w:t>
      </w:r>
      <w:r w:rsidR="004E2BAB">
        <w:rPr>
          <w:sz w:val="22"/>
          <w:szCs w:val="22"/>
        </w:rPr>
        <w:t xml:space="preserve"> –</w:t>
      </w:r>
      <w:r w:rsidR="00E51EA3">
        <w:rPr>
          <w:sz w:val="22"/>
          <w:szCs w:val="22"/>
        </w:rPr>
        <w:t xml:space="preserve"> </w:t>
      </w:r>
      <w:r w:rsidR="00837904">
        <w:rPr>
          <w:sz w:val="22"/>
          <w:szCs w:val="22"/>
        </w:rPr>
        <w:t>includ</w:t>
      </w:r>
      <w:r w:rsidR="004E2BAB">
        <w:rPr>
          <w:sz w:val="22"/>
          <w:szCs w:val="22"/>
        </w:rPr>
        <w:t>ing</w:t>
      </w:r>
      <w:r w:rsidR="00837904">
        <w:rPr>
          <w:sz w:val="22"/>
          <w:szCs w:val="22"/>
        </w:rPr>
        <w:t xml:space="preserve"> facilitation of </w:t>
      </w:r>
      <w:r w:rsidR="004E2BAB">
        <w:rPr>
          <w:sz w:val="22"/>
          <w:szCs w:val="22"/>
        </w:rPr>
        <w:t xml:space="preserve">an </w:t>
      </w:r>
      <w:r w:rsidR="00837904">
        <w:rPr>
          <w:sz w:val="22"/>
          <w:szCs w:val="22"/>
        </w:rPr>
        <w:t xml:space="preserve">SME </w:t>
      </w:r>
      <w:r w:rsidR="004E2BAB">
        <w:rPr>
          <w:sz w:val="22"/>
          <w:szCs w:val="22"/>
        </w:rPr>
        <w:t>credit-</w:t>
      </w:r>
      <w:r w:rsidR="00837904">
        <w:rPr>
          <w:sz w:val="22"/>
          <w:szCs w:val="22"/>
        </w:rPr>
        <w:t>rating toolkit and development of supporting infrastructure</w:t>
      </w:r>
      <w:r w:rsidR="004E2BAB">
        <w:rPr>
          <w:sz w:val="22"/>
          <w:szCs w:val="22"/>
        </w:rPr>
        <w:t>.</w:t>
      </w:r>
    </w:p>
    <w:p w:rsidR="00E70521" w:rsidRPr="00CF57D7" w:rsidRDefault="00E70521" w:rsidP="00E70521">
      <w:pPr>
        <w:pStyle w:val="ListParagraph"/>
        <w:rPr>
          <w:sz w:val="22"/>
          <w:szCs w:val="22"/>
        </w:rPr>
      </w:pPr>
    </w:p>
    <w:p w:rsidR="002B7E5F" w:rsidRPr="00CF57D7" w:rsidRDefault="002B7E5F" w:rsidP="008C2CEA">
      <w:pPr>
        <w:pStyle w:val="ListParagraph"/>
        <w:numPr>
          <w:ilvl w:val="0"/>
          <w:numId w:val="20"/>
        </w:numPr>
        <w:spacing w:before="120" w:after="120"/>
        <w:jc w:val="both"/>
        <w:rPr>
          <w:sz w:val="22"/>
          <w:szCs w:val="22"/>
        </w:rPr>
      </w:pPr>
      <w:r w:rsidRPr="00CF57D7">
        <w:rPr>
          <w:sz w:val="22"/>
          <w:szCs w:val="22"/>
        </w:rPr>
        <w:t>Promoting investment in entrepreneurial skills through online platforms with universal</w:t>
      </w:r>
      <w:r w:rsidR="004E2BAB">
        <w:rPr>
          <w:sz w:val="22"/>
          <w:szCs w:val="22"/>
        </w:rPr>
        <w:t>,</w:t>
      </w:r>
      <w:r w:rsidRPr="00CF57D7">
        <w:rPr>
          <w:sz w:val="22"/>
          <w:szCs w:val="22"/>
        </w:rPr>
        <w:t xml:space="preserve"> free access.</w:t>
      </w:r>
    </w:p>
    <w:p w:rsidR="00E70521" w:rsidRPr="00CF57D7" w:rsidRDefault="00E70521" w:rsidP="00E70521">
      <w:pPr>
        <w:pStyle w:val="ListParagraph"/>
        <w:rPr>
          <w:sz w:val="22"/>
          <w:szCs w:val="22"/>
        </w:rPr>
      </w:pPr>
    </w:p>
    <w:p w:rsidR="0041431F" w:rsidRPr="0041431F" w:rsidRDefault="002B7E5F" w:rsidP="008C2CEA">
      <w:pPr>
        <w:pStyle w:val="ListParagraph"/>
        <w:numPr>
          <w:ilvl w:val="0"/>
          <w:numId w:val="20"/>
        </w:numPr>
        <w:spacing w:before="120" w:after="120"/>
        <w:jc w:val="both"/>
        <w:rPr>
          <w:sz w:val="20"/>
        </w:rPr>
      </w:pPr>
      <w:r w:rsidRPr="00CF57D7">
        <w:rPr>
          <w:sz w:val="22"/>
          <w:szCs w:val="22"/>
        </w:rPr>
        <w:t>Fostering collaboration between the scientific community, private sector, and public sector to unleash</w:t>
      </w:r>
      <w:r w:rsidR="00386F66" w:rsidRPr="00CF57D7">
        <w:rPr>
          <w:sz w:val="22"/>
          <w:szCs w:val="22"/>
        </w:rPr>
        <w:t xml:space="preserve"> the innovation pot</w:t>
      </w:r>
      <w:bookmarkStart w:id="46" w:name="_Toc416355493"/>
      <w:bookmarkStart w:id="47" w:name="_Toc416355888"/>
      <w:bookmarkStart w:id="48" w:name="_Toc419715702"/>
      <w:r w:rsidR="0041431F">
        <w:rPr>
          <w:sz w:val="22"/>
          <w:szCs w:val="22"/>
        </w:rPr>
        <w:t>ential of the SMEs sector.</w:t>
      </w:r>
    </w:p>
    <w:p w:rsidR="0041431F" w:rsidRPr="0041431F" w:rsidRDefault="0041431F" w:rsidP="0041431F">
      <w:pPr>
        <w:pStyle w:val="ListParagraph"/>
        <w:rPr>
          <w:sz w:val="22"/>
          <w:szCs w:val="22"/>
        </w:rPr>
      </w:pPr>
    </w:p>
    <w:p w:rsidR="007448C4" w:rsidRDefault="00A004DC" w:rsidP="007448C4">
      <w:pPr>
        <w:spacing w:before="120" w:after="120"/>
        <w:jc w:val="both"/>
        <w:rPr>
          <w:sz w:val="28"/>
        </w:rPr>
      </w:pPr>
      <w:r w:rsidRPr="008C71A2">
        <w:rPr>
          <w:sz w:val="22"/>
          <w:szCs w:val="22"/>
        </w:rPr>
        <w:t xml:space="preserve">The WSF </w:t>
      </w:r>
      <w:r w:rsidR="00BD0646" w:rsidRPr="008C71A2">
        <w:rPr>
          <w:sz w:val="22"/>
          <w:szCs w:val="22"/>
        </w:rPr>
        <w:t xml:space="preserve">can </w:t>
      </w:r>
      <w:r w:rsidRPr="008C71A2">
        <w:rPr>
          <w:sz w:val="22"/>
          <w:szCs w:val="22"/>
        </w:rPr>
        <w:t>serve as the secretariat to</w:t>
      </w:r>
      <w:r w:rsidR="00213BE6">
        <w:rPr>
          <w:sz w:val="22"/>
          <w:szCs w:val="22"/>
        </w:rPr>
        <w:t xml:space="preserve"> the</w:t>
      </w:r>
      <w:r w:rsidRPr="008C71A2">
        <w:rPr>
          <w:sz w:val="22"/>
          <w:szCs w:val="22"/>
        </w:rPr>
        <w:t xml:space="preserve"> B20 SMEs Taskforce </w:t>
      </w:r>
      <w:r w:rsidR="00213BE6">
        <w:rPr>
          <w:sz w:val="22"/>
          <w:szCs w:val="22"/>
        </w:rPr>
        <w:t xml:space="preserve">in </w:t>
      </w:r>
      <w:r w:rsidR="00213BE6" w:rsidRPr="006277CC">
        <w:rPr>
          <w:sz w:val="22"/>
          <w:szCs w:val="22"/>
        </w:rPr>
        <w:t>future</w:t>
      </w:r>
      <w:r w:rsidR="00213BE6">
        <w:rPr>
          <w:sz w:val="22"/>
          <w:szCs w:val="22"/>
        </w:rPr>
        <w:t>,</w:t>
      </w:r>
      <w:r w:rsidR="00213BE6" w:rsidRPr="006277CC">
        <w:rPr>
          <w:sz w:val="22"/>
          <w:szCs w:val="22"/>
        </w:rPr>
        <w:t xml:space="preserve"> </w:t>
      </w:r>
      <w:r w:rsidRPr="008C71A2">
        <w:rPr>
          <w:sz w:val="22"/>
          <w:szCs w:val="22"/>
        </w:rPr>
        <w:t>and monitor the implementation status of SME-related recommendations accepted by the G20</w:t>
      </w:r>
      <w:r w:rsidR="00213BE6">
        <w:rPr>
          <w:sz w:val="22"/>
          <w:szCs w:val="22"/>
        </w:rPr>
        <w:t>,</w:t>
      </w:r>
      <w:r w:rsidRPr="00213BE6">
        <w:rPr>
          <w:sz w:val="22"/>
          <w:szCs w:val="22"/>
        </w:rPr>
        <w:t xml:space="preserve"> to provide continuity and </w:t>
      </w:r>
      <w:r w:rsidR="00213BE6">
        <w:rPr>
          <w:sz w:val="22"/>
          <w:szCs w:val="22"/>
        </w:rPr>
        <w:t xml:space="preserve">ensure </w:t>
      </w:r>
      <w:r w:rsidRPr="00213BE6">
        <w:rPr>
          <w:sz w:val="22"/>
          <w:szCs w:val="22"/>
        </w:rPr>
        <w:t xml:space="preserve">progress on SME development. It </w:t>
      </w:r>
      <w:r w:rsidR="0041431F" w:rsidRPr="00213BE6">
        <w:rPr>
          <w:sz w:val="22"/>
          <w:szCs w:val="22"/>
        </w:rPr>
        <w:t xml:space="preserve">can play a </w:t>
      </w:r>
      <w:r w:rsidR="002D3168" w:rsidRPr="00213BE6">
        <w:rPr>
          <w:sz w:val="22"/>
          <w:szCs w:val="22"/>
        </w:rPr>
        <w:t xml:space="preserve">key </w:t>
      </w:r>
      <w:r w:rsidR="0041431F" w:rsidRPr="00213BE6">
        <w:rPr>
          <w:sz w:val="22"/>
          <w:szCs w:val="22"/>
        </w:rPr>
        <w:t xml:space="preserve">role </w:t>
      </w:r>
      <w:r w:rsidR="00213BE6">
        <w:rPr>
          <w:sz w:val="22"/>
          <w:szCs w:val="22"/>
        </w:rPr>
        <w:t>in</w:t>
      </w:r>
      <w:r w:rsidR="00213BE6" w:rsidRPr="00213BE6">
        <w:rPr>
          <w:sz w:val="22"/>
          <w:szCs w:val="22"/>
        </w:rPr>
        <w:t xml:space="preserve"> ensur</w:t>
      </w:r>
      <w:r w:rsidR="00213BE6">
        <w:rPr>
          <w:sz w:val="22"/>
          <w:szCs w:val="22"/>
        </w:rPr>
        <w:t>ing</w:t>
      </w:r>
      <w:r w:rsidR="00213BE6" w:rsidRPr="00213BE6">
        <w:rPr>
          <w:sz w:val="22"/>
          <w:szCs w:val="22"/>
        </w:rPr>
        <w:t xml:space="preserve"> </w:t>
      </w:r>
      <w:r w:rsidR="0041431F" w:rsidRPr="00213BE6">
        <w:rPr>
          <w:sz w:val="22"/>
          <w:szCs w:val="22"/>
        </w:rPr>
        <w:t xml:space="preserve">that </w:t>
      </w:r>
      <w:r w:rsidR="00213BE6">
        <w:rPr>
          <w:sz w:val="22"/>
          <w:szCs w:val="22"/>
        </w:rPr>
        <w:t>g</w:t>
      </w:r>
      <w:r w:rsidR="0041431F" w:rsidRPr="008C71A2">
        <w:rPr>
          <w:sz w:val="22"/>
          <w:szCs w:val="22"/>
        </w:rPr>
        <w:t>overnments</w:t>
      </w:r>
      <w:r w:rsidR="00213BE6">
        <w:rPr>
          <w:sz w:val="22"/>
          <w:szCs w:val="22"/>
        </w:rPr>
        <w:t>’</w:t>
      </w:r>
      <w:r w:rsidR="0041431F" w:rsidRPr="008C71A2">
        <w:rPr>
          <w:sz w:val="22"/>
          <w:szCs w:val="22"/>
        </w:rPr>
        <w:t xml:space="preserve"> SME agenda</w:t>
      </w:r>
      <w:r w:rsidR="00213BE6">
        <w:rPr>
          <w:sz w:val="22"/>
          <w:szCs w:val="22"/>
        </w:rPr>
        <w:t>s</w:t>
      </w:r>
      <w:r w:rsidR="0041431F" w:rsidRPr="008C71A2">
        <w:rPr>
          <w:sz w:val="22"/>
          <w:szCs w:val="22"/>
        </w:rPr>
        <w:t xml:space="preserve"> are more </w:t>
      </w:r>
      <w:r w:rsidR="002D3168" w:rsidRPr="008C71A2">
        <w:rPr>
          <w:sz w:val="22"/>
          <w:szCs w:val="22"/>
        </w:rPr>
        <w:t xml:space="preserve">prominent and </w:t>
      </w:r>
      <w:r w:rsidR="0041431F" w:rsidRPr="008C71A2">
        <w:rPr>
          <w:sz w:val="22"/>
          <w:szCs w:val="22"/>
        </w:rPr>
        <w:t xml:space="preserve">tightly coordinated across the G20 countries, for instance through the creation of permanent G20 SME collaboration mechanisms across relevant G20 </w:t>
      </w:r>
      <w:r w:rsidR="00213BE6">
        <w:rPr>
          <w:sz w:val="22"/>
          <w:szCs w:val="22"/>
        </w:rPr>
        <w:t>m</w:t>
      </w:r>
      <w:r w:rsidR="00213BE6" w:rsidRPr="00213BE6">
        <w:rPr>
          <w:sz w:val="22"/>
          <w:szCs w:val="22"/>
        </w:rPr>
        <w:t xml:space="preserve">inistries </w:t>
      </w:r>
      <w:r w:rsidR="00213BE6">
        <w:rPr>
          <w:sz w:val="22"/>
          <w:szCs w:val="22"/>
        </w:rPr>
        <w:t xml:space="preserve">in order </w:t>
      </w:r>
      <w:r w:rsidR="002D3168" w:rsidRPr="00213BE6">
        <w:rPr>
          <w:sz w:val="22"/>
          <w:szCs w:val="22"/>
        </w:rPr>
        <w:t>to harmonize policies and share best practices</w:t>
      </w:r>
      <w:r w:rsidR="0041431F" w:rsidRPr="00213BE6">
        <w:rPr>
          <w:sz w:val="22"/>
          <w:szCs w:val="22"/>
        </w:rPr>
        <w:t>.</w:t>
      </w:r>
    </w:p>
    <w:p w:rsidR="007448C4" w:rsidRPr="007448C4" w:rsidRDefault="007448C4" w:rsidP="007448C4">
      <w:pPr>
        <w:spacing w:before="120" w:after="120"/>
        <w:jc w:val="both"/>
        <w:rPr>
          <w:sz w:val="22"/>
          <w:szCs w:val="22"/>
        </w:rPr>
      </w:pPr>
      <w:r w:rsidRPr="007448C4">
        <w:rPr>
          <w:sz w:val="22"/>
          <w:szCs w:val="22"/>
        </w:rPr>
        <w:t>The WSF could further assess the following areas:</w:t>
      </w:r>
    </w:p>
    <w:p w:rsidR="00386FCD" w:rsidRPr="00825677" w:rsidRDefault="00386FCD" w:rsidP="00825677">
      <w:pPr>
        <w:pStyle w:val="ListParagraph"/>
        <w:numPr>
          <w:ilvl w:val="0"/>
          <w:numId w:val="20"/>
        </w:numPr>
        <w:spacing w:before="120" w:after="120"/>
        <w:jc w:val="both"/>
        <w:rPr>
          <w:sz w:val="22"/>
          <w:szCs w:val="22"/>
        </w:rPr>
      </w:pPr>
      <w:bookmarkStart w:id="49" w:name="_Technical_Appendix"/>
      <w:bookmarkEnd w:id="49"/>
      <w:r w:rsidRPr="00825677">
        <w:rPr>
          <w:sz w:val="22"/>
          <w:szCs w:val="22"/>
        </w:rPr>
        <w:t xml:space="preserve">Provide guidance in applying best practices for government-supported guarantee networks and facilitating the formation of SME mutual guarantee networks. </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lastRenderedPageBreak/>
        <w:t xml:space="preserve">Define ecosystem to provide online access to “fit-for-purpose SME integrated reporting” (finance, human capital, sustainability) based on international methodology. </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Support SMEs in developing a long-term strategic approach to business financing, through advisory services, training, and mentoring in cooperation with its partners.  </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Help to enhance current regulations and arbitration procedures to facilitate protection of SMEs’ intellectual property and assets against infringement and aid resolution of disputes outside the home country.</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Provide guidance on best practices for creation of cooperatives and raise awareness among SMEs around how cooperative engagement has been effective in overcoming common SMEs problems (for example, lack of expertise, lack of market power, lack of economies of scale).</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Help to create an enabling environment for access to affordable insurance products from different institutional providers including SMEs.</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 xml:space="preserve">Work towards enabling SMEs to make strategic use of their intellectual assets, by: streamlining procedures for SMEs to gain access to intellectual property rights; improving litigation and enforcement mechanisms; and providing education, training, and advisory services for entrepreneurs and professionals serving SMEs. </w:t>
      </w:r>
    </w:p>
    <w:p w:rsidR="00386FCD" w:rsidRPr="00825677" w:rsidRDefault="000F5B15" w:rsidP="00825677">
      <w:pPr>
        <w:pStyle w:val="ListParagraph"/>
        <w:numPr>
          <w:ilvl w:val="0"/>
          <w:numId w:val="20"/>
        </w:numPr>
        <w:spacing w:before="120" w:after="120"/>
        <w:jc w:val="both"/>
        <w:rPr>
          <w:sz w:val="22"/>
          <w:szCs w:val="22"/>
        </w:rPr>
      </w:pPr>
      <w:r>
        <w:rPr>
          <w:sz w:val="22"/>
          <w:szCs w:val="22"/>
        </w:rPr>
        <w:t>Develop mechanisms to e</w:t>
      </w:r>
      <w:r w:rsidR="00386FCD" w:rsidRPr="00825677">
        <w:rPr>
          <w:sz w:val="22"/>
          <w:szCs w:val="22"/>
        </w:rPr>
        <w:t>ncourage SMEs to implement UN Global Compact principles.</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Develop systems to support the transition of SMEs to next-generation entrepreneurs.</w:t>
      </w:r>
    </w:p>
    <w:p w:rsidR="00386FCD" w:rsidRPr="00825677" w:rsidRDefault="00386FCD" w:rsidP="00825677">
      <w:pPr>
        <w:pStyle w:val="ListParagraph"/>
        <w:numPr>
          <w:ilvl w:val="0"/>
          <w:numId w:val="20"/>
        </w:numPr>
        <w:spacing w:before="120" w:after="120"/>
        <w:jc w:val="both"/>
        <w:rPr>
          <w:sz w:val="22"/>
          <w:szCs w:val="22"/>
        </w:rPr>
      </w:pPr>
      <w:r w:rsidRPr="00825677">
        <w:rPr>
          <w:sz w:val="22"/>
          <w:szCs w:val="22"/>
        </w:rPr>
        <w:t>Build global concrete definition(s) of SMEs based on existing definitions in the G20 countries.</w:t>
      </w:r>
    </w:p>
    <w:p w:rsidR="00386FCD" w:rsidRDefault="00386FCD">
      <w:pPr>
        <w:spacing w:before="0" w:after="200" w:line="276" w:lineRule="auto"/>
        <w:jc w:val="both"/>
        <w:rPr>
          <w:sz w:val="22"/>
          <w:szCs w:val="22"/>
        </w:rPr>
      </w:pPr>
      <w:r>
        <w:rPr>
          <w:sz w:val="22"/>
          <w:szCs w:val="22"/>
        </w:rPr>
        <w:br w:type="page"/>
      </w:r>
    </w:p>
    <w:p w:rsidR="003C1DFD" w:rsidRPr="00821B77" w:rsidRDefault="00386FCD" w:rsidP="00AB769E">
      <w:pPr>
        <w:pStyle w:val="20major"/>
        <w:spacing w:before="120"/>
      </w:pPr>
      <w:bookmarkStart w:id="50" w:name="_Toc428184489"/>
      <w:r w:rsidRPr="00821B77">
        <w:lastRenderedPageBreak/>
        <w:t xml:space="preserve">APPENDIX: </w:t>
      </w:r>
      <w:r w:rsidR="00470550" w:rsidRPr="00821B77">
        <w:rPr>
          <w:caps w:val="0"/>
        </w:rPr>
        <w:t>Taskforce Schedule And Composition</w:t>
      </w:r>
      <w:bookmarkEnd w:id="46"/>
      <w:bookmarkEnd w:id="47"/>
      <w:bookmarkEnd w:id="48"/>
      <w:bookmarkEnd w:id="50"/>
    </w:p>
    <w:p w:rsidR="00405A4D" w:rsidRDefault="00405A4D" w:rsidP="002C057D">
      <w:pPr>
        <w:spacing w:before="0" w:after="0"/>
        <w:rPr>
          <w:b/>
          <w:sz w:val="24"/>
        </w:rPr>
      </w:pPr>
    </w:p>
    <w:p w:rsidR="00CF57D7" w:rsidRPr="002C057D" w:rsidRDefault="00386FCD" w:rsidP="002C057D">
      <w:pPr>
        <w:spacing w:before="0" w:after="0"/>
        <w:rPr>
          <w:b/>
          <w:sz w:val="24"/>
        </w:rPr>
      </w:pPr>
      <w:r w:rsidRPr="002C057D">
        <w:rPr>
          <w:b/>
          <w:sz w:val="24"/>
        </w:rPr>
        <w:t xml:space="preserve">Distribution of </w:t>
      </w:r>
      <w:r w:rsidR="002C057D" w:rsidRPr="002C057D">
        <w:rPr>
          <w:b/>
          <w:sz w:val="24"/>
        </w:rPr>
        <w:t>m</w:t>
      </w:r>
      <w:r w:rsidR="00CF57D7" w:rsidRPr="002C057D">
        <w:rPr>
          <w:b/>
          <w:sz w:val="24"/>
        </w:rPr>
        <w:t>embers</w:t>
      </w:r>
    </w:p>
    <w:p w:rsidR="00386FCD" w:rsidRDefault="00386FCD" w:rsidP="001034F7">
      <w:pPr>
        <w:spacing w:before="0" w:after="0"/>
        <w:jc w:val="both"/>
        <w:rPr>
          <w:sz w:val="22"/>
          <w:szCs w:val="24"/>
        </w:rPr>
      </w:pPr>
    </w:p>
    <w:tbl>
      <w:tblPr>
        <w:tblStyle w:val="TableGrid"/>
        <w:tblW w:w="9072" w:type="dxa"/>
        <w:tblInd w:w="1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28" w:type="dxa"/>
          <w:right w:w="28" w:type="dxa"/>
        </w:tblCellMar>
        <w:tblLook w:val="04A0" w:firstRow="1" w:lastRow="0" w:firstColumn="1" w:lastColumn="0" w:noHBand="0" w:noVBand="1"/>
      </w:tblPr>
      <w:tblGrid>
        <w:gridCol w:w="2552"/>
        <w:gridCol w:w="567"/>
        <w:gridCol w:w="2410"/>
        <w:gridCol w:w="567"/>
        <w:gridCol w:w="2409"/>
        <w:gridCol w:w="567"/>
      </w:tblGrid>
      <w:tr w:rsidR="00331514" w:rsidRPr="000214C5" w:rsidTr="00E80FA2">
        <w:trPr>
          <w:trHeight w:val="263"/>
        </w:trPr>
        <w:tc>
          <w:tcPr>
            <w:tcW w:w="2552" w:type="dxa"/>
            <w:shd w:val="clear" w:color="auto" w:fill="4BACC6" w:themeFill="accent5"/>
            <w:vAlign w:val="center"/>
          </w:tcPr>
          <w:p w:rsidR="00331514" w:rsidRPr="000214C5" w:rsidRDefault="00331514" w:rsidP="00E80FA2">
            <w:pPr>
              <w:spacing w:before="0" w:after="0"/>
              <w:rPr>
                <w:b/>
                <w:color w:val="FFFFFF" w:themeColor="background1"/>
                <w:sz w:val="20"/>
              </w:rPr>
            </w:pPr>
            <w:r w:rsidRPr="000214C5">
              <w:rPr>
                <w:b/>
                <w:color w:val="FFFFFF" w:themeColor="background1"/>
                <w:sz w:val="20"/>
              </w:rPr>
              <w:t>Country</w:t>
            </w:r>
          </w:p>
        </w:tc>
        <w:tc>
          <w:tcPr>
            <w:tcW w:w="567" w:type="dxa"/>
            <w:shd w:val="clear" w:color="auto" w:fill="4BACC6" w:themeFill="accent5"/>
            <w:vAlign w:val="center"/>
          </w:tcPr>
          <w:p w:rsidR="00331514" w:rsidRPr="000214C5" w:rsidRDefault="00382198" w:rsidP="00E80FA2">
            <w:pPr>
              <w:spacing w:before="0" w:after="0"/>
              <w:jc w:val="center"/>
              <w:rPr>
                <w:b/>
                <w:color w:val="FFFFFF" w:themeColor="background1"/>
                <w:sz w:val="20"/>
              </w:rPr>
            </w:pPr>
            <w:r>
              <w:rPr>
                <w:b/>
                <w:color w:val="FFFFFF" w:themeColor="background1"/>
                <w:sz w:val="20"/>
              </w:rPr>
              <w:t>No.</w:t>
            </w:r>
          </w:p>
        </w:tc>
        <w:tc>
          <w:tcPr>
            <w:tcW w:w="2410" w:type="dxa"/>
            <w:shd w:val="clear" w:color="auto" w:fill="4BACC6" w:themeFill="accent5"/>
            <w:vAlign w:val="center"/>
          </w:tcPr>
          <w:p w:rsidR="00331514" w:rsidRPr="000214C5" w:rsidRDefault="00331514" w:rsidP="00E80FA2">
            <w:pPr>
              <w:spacing w:before="0" w:after="0"/>
              <w:rPr>
                <w:b/>
                <w:color w:val="FFFFFF" w:themeColor="background1"/>
                <w:sz w:val="20"/>
              </w:rPr>
            </w:pPr>
            <w:r w:rsidRPr="000214C5">
              <w:rPr>
                <w:b/>
                <w:color w:val="FFFFFF" w:themeColor="background1"/>
                <w:sz w:val="20"/>
              </w:rPr>
              <w:t xml:space="preserve"> Country</w:t>
            </w:r>
          </w:p>
        </w:tc>
        <w:tc>
          <w:tcPr>
            <w:tcW w:w="567" w:type="dxa"/>
            <w:shd w:val="clear" w:color="auto" w:fill="4BACC6" w:themeFill="accent5"/>
            <w:vAlign w:val="center"/>
          </w:tcPr>
          <w:p w:rsidR="00331514" w:rsidRPr="000214C5" w:rsidRDefault="00382198" w:rsidP="00E80FA2">
            <w:pPr>
              <w:spacing w:before="0" w:after="0"/>
              <w:jc w:val="center"/>
              <w:rPr>
                <w:b/>
                <w:color w:val="FFFFFF" w:themeColor="background1"/>
                <w:sz w:val="20"/>
              </w:rPr>
            </w:pPr>
            <w:r>
              <w:rPr>
                <w:b/>
                <w:color w:val="FFFFFF" w:themeColor="background1"/>
                <w:sz w:val="20"/>
              </w:rPr>
              <w:t>No.</w:t>
            </w:r>
          </w:p>
        </w:tc>
        <w:tc>
          <w:tcPr>
            <w:tcW w:w="2409" w:type="dxa"/>
            <w:shd w:val="clear" w:color="auto" w:fill="4BACC6" w:themeFill="accent5"/>
            <w:vAlign w:val="center"/>
          </w:tcPr>
          <w:p w:rsidR="00331514" w:rsidRPr="000214C5" w:rsidRDefault="00331514" w:rsidP="00E80FA2">
            <w:pPr>
              <w:spacing w:before="0" w:after="0"/>
              <w:rPr>
                <w:b/>
                <w:color w:val="FFFFFF" w:themeColor="background1"/>
                <w:sz w:val="20"/>
              </w:rPr>
            </w:pPr>
            <w:r w:rsidRPr="000214C5">
              <w:rPr>
                <w:b/>
                <w:color w:val="FFFFFF" w:themeColor="background1"/>
                <w:sz w:val="20"/>
              </w:rPr>
              <w:t>Country</w:t>
            </w:r>
          </w:p>
        </w:tc>
        <w:tc>
          <w:tcPr>
            <w:tcW w:w="567" w:type="dxa"/>
            <w:shd w:val="clear" w:color="auto" w:fill="4BACC6" w:themeFill="accent5"/>
            <w:vAlign w:val="center"/>
          </w:tcPr>
          <w:p w:rsidR="00331514" w:rsidRPr="000214C5" w:rsidRDefault="00382198" w:rsidP="00E80FA2">
            <w:pPr>
              <w:spacing w:before="0" w:after="0"/>
              <w:jc w:val="center"/>
              <w:rPr>
                <w:b/>
                <w:color w:val="FFFFFF" w:themeColor="background1"/>
                <w:sz w:val="20"/>
              </w:rPr>
            </w:pPr>
            <w:r>
              <w:rPr>
                <w:b/>
                <w:color w:val="FFFFFF" w:themeColor="background1"/>
                <w:sz w:val="20"/>
              </w:rPr>
              <w:t>No.</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Australia</w:t>
            </w:r>
          </w:p>
        </w:tc>
        <w:tc>
          <w:tcPr>
            <w:tcW w:w="567" w:type="dxa"/>
            <w:vAlign w:val="center"/>
          </w:tcPr>
          <w:p w:rsidR="00331514" w:rsidRPr="000214C5" w:rsidRDefault="00331514" w:rsidP="00E80FA2">
            <w:pPr>
              <w:spacing w:before="0" w:after="0"/>
              <w:jc w:val="center"/>
              <w:rPr>
                <w:sz w:val="20"/>
              </w:rPr>
            </w:pPr>
            <w:r w:rsidRPr="000214C5">
              <w:rPr>
                <w:sz w:val="20"/>
              </w:rPr>
              <w:t>2</w:t>
            </w:r>
          </w:p>
        </w:tc>
        <w:tc>
          <w:tcPr>
            <w:tcW w:w="2410" w:type="dxa"/>
            <w:vAlign w:val="center"/>
          </w:tcPr>
          <w:p w:rsidR="00331514" w:rsidRPr="000214C5" w:rsidRDefault="00331514" w:rsidP="00E80FA2">
            <w:pPr>
              <w:spacing w:before="0" w:after="0"/>
              <w:rPr>
                <w:sz w:val="20"/>
              </w:rPr>
            </w:pPr>
            <w:r w:rsidRPr="000214C5">
              <w:rPr>
                <w:sz w:val="20"/>
              </w:rPr>
              <w:t>Italy</w:t>
            </w:r>
          </w:p>
        </w:tc>
        <w:tc>
          <w:tcPr>
            <w:tcW w:w="567" w:type="dxa"/>
            <w:vAlign w:val="center"/>
          </w:tcPr>
          <w:p w:rsidR="00331514" w:rsidRPr="000214C5" w:rsidRDefault="00331514" w:rsidP="00E80FA2">
            <w:pPr>
              <w:spacing w:before="0" w:after="0"/>
              <w:jc w:val="center"/>
              <w:rPr>
                <w:sz w:val="20"/>
              </w:rPr>
            </w:pPr>
            <w:r w:rsidRPr="000214C5">
              <w:rPr>
                <w:sz w:val="20"/>
              </w:rPr>
              <w:t>4</w:t>
            </w:r>
          </w:p>
        </w:tc>
        <w:tc>
          <w:tcPr>
            <w:tcW w:w="2409" w:type="dxa"/>
            <w:vAlign w:val="center"/>
          </w:tcPr>
          <w:p w:rsidR="00331514" w:rsidRPr="000214C5" w:rsidRDefault="00331514" w:rsidP="00E80FA2">
            <w:pPr>
              <w:spacing w:before="0" w:after="0"/>
              <w:rPr>
                <w:sz w:val="20"/>
              </w:rPr>
            </w:pPr>
            <w:r w:rsidRPr="000214C5">
              <w:rPr>
                <w:sz w:val="20"/>
              </w:rPr>
              <w:t>Turkey</w:t>
            </w:r>
          </w:p>
        </w:tc>
        <w:tc>
          <w:tcPr>
            <w:tcW w:w="567" w:type="dxa"/>
            <w:vAlign w:val="center"/>
          </w:tcPr>
          <w:p w:rsidR="00331514" w:rsidRPr="000214C5" w:rsidRDefault="00331514" w:rsidP="00E80FA2">
            <w:pPr>
              <w:spacing w:before="0" w:after="0"/>
              <w:jc w:val="center"/>
              <w:rPr>
                <w:sz w:val="20"/>
              </w:rPr>
            </w:pPr>
            <w:r w:rsidRPr="000214C5">
              <w:rPr>
                <w:sz w:val="20"/>
              </w:rPr>
              <w:t>17</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Canada</w:t>
            </w:r>
          </w:p>
        </w:tc>
        <w:tc>
          <w:tcPr>
            <w:tcW w:w="567" w:type="dxa"/>
            <w:vAlign w:val="center"/>
          </w:tcPr>
          <w:p w:rsidR="00331514" w:rsidRPr="000214C5" w:rsidRDefault="00331514" w:rsidP="00E80FA2">
            <w:pPr>
              <w:spacing w:before="0" w:after="0"/>
              <w:jc w:val="center"/>
              <w:rPr>
                <w:sz w:val="20"/>
              </w:rPr>
            </w:pPr>
            <w:r w:rsidRPr="000214C5">
              <w:rPr>
                <w:sz w:val="20"/>
              </w:rPr>
              <w:t>5</w:t>
            </w:r>
          </w:p>
        </w:tc>
        <w:tc>
          <w:tcPr>
            <w:tcW w:w="2410" w:type="dxa"/>
            <w:vAlign w:val="center"/>
          </w:tcPr>
          <w:p w:rsidR="00331514" w:rsidRPr="000214C5" w:rsidRDefault="00331514" w:rsidP="00E80FA2">
            <w:pPr>
              <w:spacing w:before="0" w:after="0"/>
              <w:rPr>
                <w:sz w:val="20"/>
              </w:rPr>
            </w:pPr>
            <w:r w:rsidRPr="000214C5">
              <w:rPr>
                <w:sz w:val="20"/>
              </w:rPr>
              <w:t>Japan</w:t>
            </w:r>
          </w:p>
        </w:tc>
        <w:tc>
          <w:tcPr>
            <w:tcW w:w="567" w:type="dxa"/>
            <w:vAlign w:val="center"/>
          </w:tcPr>
          <w:p w:rsidR="00331514" w:rsidRPr="000214C5" w:rsidRDefault="00331514" w:rsidP="00E80FA2">
            <w:pPr>
              <w:spacing w:before="0" w:after="0"/>
              <w:jc w:val="center"/>
              <w:rPr>
                <w:sz w:val="20"/>
              </w:rPr>
            </w:pPr>
            <w:r w:rsidRPr="000214C5">
              <w:rPr>
                <w:sz w:val="20"/>
              </w:rPr>
              <w:t>1</w:t>
            </w:r>
          </w:p>
        </w:tc>
        <w:tc>
          <w:tcPr>
            <w:tcW w:w="2409" w:type="dxa"/>
            <w:vAlign w:val="center"/>
          </w:tcPr>
          <w:p w:rsidR="00331514" w:rsidRPr="000214C5" w:rsidRDefault="00331514" w:rsidP="00E80FA2">
            <w:pPr>
              <w:spacing w:before="0" w:after="0"/>
              <w:rPr>
                <w:sz w:val="20"/>
              </w:rPr>
            </w:pPr>
            <w:r w:rsidRPr="000214C5">
              <w:rPr>
                <w:sz w:val="20"/>
              </w:rPr>
              <w:t>United Kingdom</w:t>
            </w:r>
          </w:p>
        </w:tc>
        <w:tc>
          <w:tcPr>
            <w:tcW w:w="567" w:type="dxa"/>
            <w:vAlign w:val="center"/>
          </w:tcPr>
          <w:p w:rsidR="00331514" w:rsidRPr="000214C5" w:rsidRDefault="00331514" w:rsidP="00E80FA2">
            <w:pPr>
              <w:spacing w:before="0" w:after="0"/>
              <w:jc w:val="center"/>
              <w:rPr>
                <w:sz w:val="20"/>
              </w:rPr>
            </w:pPr>
            <w:r w:rsidRPr="000214C5">
              <w:rPr>
                <w:sz w:val="20"/>
              </w:rPr>
              <w:t>10</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China</w:t>
            </w:r>
          </w:p>
        </w:tc>
        <w:tc>
          <w:tcPr>
            <w:tcW w:w="567" w:type="dxa"/>
            <w:vAlign w:val="center"/>
          </w:tcPr>
          <w:p w:rsidR="00331514" w:rsidRPr="000214C5" w:rsidRDefault="00331514" w:rsidP="00E80FA2">
            <w:pPr>
              <w:spacing w:before="0" w:after="0"/>
              <w:jc w:val="center"/>
              <w:rPr>
                <w:sz w:val="20"/>
              </w:rPr>
            </w:pPr>
            <w:r w:rsidRPr="000214C5">
              <w:rPr>
                <w:sz w:val="20"/>
              </w:rPr>
              <w:t>7</w:t>
            </w:r>
          </w:p>
        </w:tc>
        <w:tc>
          <w:tcPr>
            <w:tcW w:w="2410" w:type="dxa"/>
            <w:vAlign w:val="center"/>
          </w:tcPr>
          <w:p w:rsidR="00331514" w:rsidRPr="000214C5" w:rsidRDefault="00331514" w:rsidP="00E80FA2">
            <w:pPr>
              <w:spacing w:before="0" w:after="0"/>
              <w:rPr>
                <w:sz w:val="20"/>
              </w:rPr>
            </w:pPr>
            <w:r w:rsidRPr="000214C5">
              <w:rPr>
                <w:sz w:val="20"/>
              </w:rPr>
              <w:t>Korea</w:t>
            </w:r>
          </w:p>
        </w:tc>
        <w:tc>
          <w:tcPr>
            <w:tcW w:w="567" w:type="dxa"/>
            <w:vAlign w:val="center"/>
          </w:tcPr>
          <w:p w:rsidR="00331514" w:rsidRPr="000214C5" w:rsidRDefault="00331514" w:rsidP="00E80FA2">
            <w:pPr>
              <w:spacing w:before="0" w:after="0"/>
              <w:jc w:val="center"/>
              <w:rPr>
                <w:sz w:val="20"/>
              </w:rPr>
            </w:pPr>
            <w:r w:rsidRPr="000214C5">
              <w:rPr>
                <w:sz w:val="20"/>
              </w:rPr>
              <w:t>1</w:t>
            </w:r>
          </w:p>
        </w:tc>
        <w:tc>
          <w:tcPr>
            <w:tcW w:w="2409" w:type="dxa"/>
            <w:vAlign w:val="center"/>
          </w:tcPr>
          <w:p w:rsidR="00331514" w:rsidRPr="000214C5" w:rsidRDefault="00331514" w:rsidP="00E80FA2">
            <w:pPr>
              <w:spacing w:before="0" w:after="0"/>
              <w:rPr>
                <w:sz w:val="20"/>
              </w:rPr>
            </w:pPr>
            <w:r w:rsidRPr="000214C5">
              <w:rPr>
                <w:sz w:val="20"/>
              </w:rPr>
              <w:t>United States</w:t>
            </w:r>
          </w:p>
        </w:tc>
        <w:tc>
          <w:tcPr>
            <w:tcW w:w="567" w:type="dxa"/>
            <w:vAlign w:val="center"/>
          </w:tcPr>
          <w:p w:rsidR="00331514" w:rsidRPr="000214C5" w:rsidRDefault="00331514" w:rsidP="00E80FA2">
            <w:pPr>
              <w:spacing w:before="0" w:after="0"/>
              <w:jc w:val="center"/>
              <w:rPr>
                <w:sz w:val="20"/>
              </w:rPr>
            </w:pPr>
            <w:r w:rsidRPr="000214C5">
              <w:rPr>
                <w:sz w:val="20"/>
              </w:rPr>
              <w:t>15</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France</w:t>
            </w:r>
          </w:p>
        </w:tc>
        <w:tc>
          <w:tcPr>
            <w:tcW w:w="567" w:type="dxa"/>
            <w:vAlign w:val="center"/>
          </w:tcPr>
          <w:p w:rsidR="00331514" w:rsidRPr="000214C5" w:rsidRDefault="00331514" w:rsidP="00E80FA2">
            <w:pPr>
              <w:spacing w:before="0" w:after="0"/>
              <w:jc w:val="center"/>
              <w:rPr>
                <w:sz w:val="20"/>
              </w:rPr>
            </w:pPr>
            <w:r w:rsidRPr="000214C5">
              <w:rPr>
                <w:sz w:val="20"/>
              </w:rPr>
              <w:t>7</w:t>
            </w:r>
          </w:p>
        </w:tc>
        <w:tc>
          <w:tcPr>
            <w:tcW w:w="2410" w:type="dxa"/>
            <w:vAlign w:val="center"/>
          </w:tcPr>
          <w:p w:rsidR="00331514" w:rsidRPr="000214C5" w:rsidRDefault="00331514" w:rsidP="00E80FA2">
            <w:pPr>
              <w:spacing w:before="0" w:after="0"/>
              <w:rPr>
                <w:sz w:val="20"/>
              </w:rPr>
            </w:pPr>
            <w:r w:rsidRPr="000214C5">
              <w:rPr>
                <w:sz w:val="20"/>
              </w:rPr>
              <w:t>Mexico</w:t>
            </w:r>
          </w:p>
        </w:tc>
        <w:tc>
          <w:tcPr>
            <w:tcW w:w="567" w:type="dxa"/>
            <w:vAlign w:val="center"/>
          </w:tcPr>
          <w:p w:rsidR="00331514" w:rsidRPr="000214C5" w:rsidRDefault="00331514" w:rsidP="00E80FA2">
            <w:pPr>
              <w:spacing w:before="0" w:after="0"/>
              <w:jc w:val="center"/>
              <w:rPr>
                <w:sz w:val="20"/>
              </w:rPr>
            </w:pPr>
            <w:r w:rsidRPr="000214C5">
              <w:rPr>
                <w:sz w:val="20"/>
              </w:rPr>
              <w:t>2</w:t>
            </w:r>
          </w:p>
        </w:tc>
        <w:tc>
          <w:tcPr>
            <w:tcW w:w="2409" w:type="dxa"/>
            <w:vAlign w:val="center"/>
          </w:tcPr>
          <w:p w:rsidR="00331514" w:rsidRPr="000214C5" w:rsidRDefault="00331514" w:rsidP="00E80FA2">
            <w:pPr>
              <w:spacing w:before="0" w:after="0"/>
              <w:rPr>
                <w:sz w:val="20"/>
              </w:rPr>
            </w:pPr>
            <w:r w:rsidRPr="000214C5">
              <w:rPr>
                <w:sz w:val="20"/>
              </w:rPr>
              <w:t>European Union</w:t>
            </w:r>
          </w:p>
        </w:tc>
        <w:tc>
          <w:tcPr>
            <w:tcW w:w="567" w:type="dxa"/>
            <w:vAlign w:val="center"/>
          </w:tcPr>
          <w:p w:rsidR="00331514" w:rsidRPr="000214C5" w:rsidRDefault="00331514" w:rsidP="00E80FA2">
            <w:pPr>
              <w:spacing w:before="0" w:after="0"/>
              <w:jc w:val="center"/>
              <w:rPr>
                <w:sz w:val="20"/>
              </w:rPr>
            </w:pPr>
            <w:r w:rsidRPr="000214C5">
              <w:rPr>
                <w:sz w:val="20"/>
              </w:rPr>
              <w:t>10</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Germany</w:t>
            </w:r>
          </w:p>
        </w:tc>
        <w:tc>
          <w:tcPr>
            <w:tcW w:w="567" w:type="dxa"/>
            <w:vAlign w:val="center"/>
          </w:tcPr>
          <w:p w:rsidR="00331514" w:rsidRPr="000214C5" w:rsidRDefault="00331514" w:rsidP="00E80FA2">
            <w:pPr>
              <w:spacing w:before="0" w:after="0"/>
              <w:jc w:val="center"/>
              <w:rPr>
                <w:sz w:val="20"/>
              </w:rPr>
            </w:pPr>
            <w:r w:rsidRPr="000214C5">
              <w:rPr>
                <w:sz w:val="20"/>
              </w:rPr>
              <w:t>4</w:t>
            </w:r>
          </w:p>
        </w:tc>
        <w:tc>
          <w:tcPr>
            <w:tcW w:w="2410" w:type="dxa"/>
            <w:vAlign w:val="center"/>
          </w:tcPr>
          <w:p w:rsidR="00331514" w:rsidRPr="000214C5" w:rsidRDefault="00331514" w:rsidP="00E80FA2">
            <w:pPr>
              <w:spacing w:before="0" w:after="0"/>
              <w:rPr>
                <w:sz w:val="20"/>
              </w:rPr>
            </w:pPr>
            <w:r w:rsidRPr="000214C5">
              <w:rPr>
                <w:sz w:val="20"/>
              </w:rPr>
              <w:t>Russia</w:t>
            </w:r>
          </w:p>
        </w:tc>
        <w:tc>
          <w:tcPr>
            <w:tcW w:w="567" w:type="dxa"/>
            <w:vAlign w:val="center"/>
          </w:tcPr>
          <w:p w:rsidR="00331514" w:rsidRPr="000214C5" w:rsidRDefault="00331514" w:rsidP="00E80FA2">
            <w:pPr>
              <w:spacing w:before="0" w:after="0"/>
              <w:jc w:val="center"/>
              <w:rPr>
                <w:sz w:val="20"/>
              </w:rPr>
            </w:pPr>
            <w:r w:rsidRPr="000214C5">
              <w:rPr>
                <w:sz w:val="20"/>
              </w:rPr>
              <w:t>4</w:t>
            </w:r>
          </w:p>
        </w:tc>
        <w:tc>
          <w:tcPr>
            <w:tcW w:w="2409" w:type="dxa"/>
            <w:vAlign w:val="center"/>
          </w:tcPr>
          <w:p w:rsidR="00331514" w:rsidRPr="000214C5" w:rsidRDefault="00331514" w:rsidP="00E80FA2">
            <w:pPr>
              <w:spacing w:before="0" w:after="0"/>
              <w:rPr>
                <w:sz w:val="20"/>
              </w:rPr>
            </w:pPr>
            <w:r w:rsidRPr="000214C5">
              <w:rPr>
                <w:sz w:val="20"/>
              </w:rPr>
              <w:t>Other</w:t>
            </w:r>
          </w:p>
        </w:tc>
        <w:tc>
          <w:tcPr>
            <w:tcW w:w="567" w:type="dxa"/>
            <w:vAlign w:val="center"/>
          </w:tcPr>
          <w:p w:rsidR="00331514" w:rsidRPr="000214C5" w:rsidRDefault="00331514" w:rsidP="00E80FA2">
            <w:pPr>
              <w:spacing w:before="0" w:after="0"/>
              <w:jc w:val="center"/>
              <w:rPr>
                <w:sz w:val="20"/>
              </w:rPr>
            </w:pPr>
            <w:r w:rsidRPr="000214C5">
              <w:rPr>
                <w:sz w:val="20"/>
              </w:rPr>
              <w:t>11</w:t>
            </w: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India</w:t>
            </w:r>
          </w:p>
        </w:tc>
        <w:tc>
          <w:tcPr>
            <w:tcW w:w="567" w:type="dxa"/>
            <w:vAlign w:val="center"/>
          </w:tcPr>
          <w:p w:rsidR="00331514" w:rsidRPr="000214C5" w:rsidRDefault="00331514" w:rsidP="00E80FA2">
            <w:pPr>
              <w:spacing w:before="0" w:after="0"/>
              <w:jc w:val="center"/>
              <w:rPr>
                <w:sz w:val="20"/>
              </w:rPr>
            </w:pPr>
            <w:r w:rsidRPr="000214C5">
              <w:rPr>
                <w:sz w:val="20"/>
              </w:rPr>
              <w:t>3</w:t>
            </w:r>
          </w:p>
        </w:tc>
        <w:tc>
          <w:tcPr>
            <w:tcW w:w="2410" w:type="dxa"/>
            <w:vAlign w:val="center"/>
          </w:tcPr>
          <w:p w:rsidR="00331514" w:rsidRPr="000214C5" w:rsidRDefault="00331514" w:rsidP="00E80FA2">
            <w:pPr>
              <w:spacing w:before="0" w:after="0"/>
              <w:rPr>
                <w:sz w:val="20"/>
              </w:rPr>
            </w:pPr>
            <w:r w:rsidRPr="000214C5">
              <w:rPr>
                <w:sz w:val="20"/>
              </w:rPr>
              <w:t>Saudi Arabia</w:t>
            </w:r>
          </w:p>
        </w:tc>
        <w:tc>
          <w:tcPr>
            <w:tcW w:w="567" w:type="dxa"/>
            <w:vAlign w:val="center"/>
          </w:tcPr>
          <w:p w:rsidR="00331514" w:rsidRPr="000214C5" w:rsidRDefault="00331514" w:rsidP="00E80FA2">
            <w:pPr>
              <w:spacing w:before="0" w:after="0"/>
              <w:jc w:val="center"/>
              <w:rPr>
                <w:sz w:val="20"/>
              </w:rPr>
            </w:pPr>
            <w:r w:rsidRPr="000214C5">
              <w:rPr>
                <w:sz w:val="20"/>
              </w:rPr>
              <w:t>1</w:t>
            </w:r>
          </w:p>
        </w:tc>
        <w:tc>
          <w:tcPr>
            <w:tcW w:w="2409" w:type="dxa"/>
            <w:vAlign w:val="center"/>
          </w:tcPr>
          <w:p w:rsidR="00331514" w:rsidRPr="000214C5" w:rsidRDefault="00331514" w:rsidP="00E80FA2">
            <w:pPr>
              <w:spacing w:before="0" w:after="0"/>
              <w:rPr>
                <w:sz w:val="20"/>
              </w:rPr>
            </w:pPr>
          </w:p>
        </w:tc>
        <w:tc>
          <w:tcPr>
            <w:tcW w:w="567" w:type="dxa"/>
            <w:vAlign w:val="center"/>
          </w:tcPr>
          <w:p w:rsidR="00331514" w:rsidRPr="000214C5" w:rsidRDefault="00331514" w:rsidP="00E80FA2">
            <w:pPr>
              <w:spacing w:before="0" w:after="0"/>
              <w:jc w:val="center"/>
              <w:rPr>
                <w:sz w:val="20"/>
              </w:rPr>
            </w:pPr>
          </w:p>
        </w:tc>
      </w:tr>
      <w:tr w:rsidR="00331514" w:rsidRPr="000214C5" w:rsidTr="00E80FA2">
        <w:trPr>
          <w:trHeight w:val="263"/>
        </w:trPr>
        <w:tc>
          <w:tcPr>
            <w:tcW w:w="2552" w:type="dxa"/>
            <w:vAlign w:val="center"/>
          </w:tcPr>
          <w:p w:rsidR="00331514" w:rsidRPr="000214C5" w:rsidRDefault="00331514" w:rsidP="00E80FA2">
            <w:pPr>
              <w:spacing w:before="0" w:after="0"/>
              <w:rPr>
                <w:sz w:val="20"/>
              </w:rPr>
            </w:pPr>
            <w:r w:rsidRPr="000214C5">
              <w:rPr>
                <w:sz w:val="20"/>
              </w:rPr>
              <w:t>Indonesia</w:t>
            </w:r>
          </w:p>
        </w:tc>
        <w:tc>
          <w:tcPr>
            <w:tcW w:w="567" w:type="dxa"/>
            <w:vAlign w:val="center"/>
          </w:tcPr>
          <w:p w:rsidR="00331514" w:rsidRPr="000214C5" w:rsidRDefault="00331514" w:rsidP="00E80FA2">
            <w:pPr>
              <w:spacing w:before="0" w:after="0"/>
              <w:jc w:val="center"/>
              <w:rPr>
                <w:sz w:val="20"/>
              </w:rPr>
            </w:pPr>
            <w:r w:rsidRPr="000214C5">
              <w:rPr>
                <w:sz w:val="20"/>
              </w:rPr>
              <w:t>1</w:t>
            </w:r>
          </w:p>
        </w:tc>
        <w:tc>
          <w:tcPr>
            <w:tcW w:w="2410" w:type="dxa"/>
            <w:vAlign w:val="center"/>
          </w:tcPr>
          <w:p w:rsidR="00331514" w:rsidRPr="000214C5" w:rsidRDefault="00331514" w:rsidP="00E80FA2">
            <w:pPr>
              <w:spacing w:before="0" w:after="0"/>
              <w:rPr>
                <w:sz w:val="20"/>
              </w:rPr>
            </w:pPr>
            <w:r w:rsidRPr="000214C5">
              <w:rPr>
                <w:sz w:val="20"/>
              </w:rPr>
              <w:t>South Africa</w:t>
            </w:r>
          </w:p>
        </w:tc>
        <w:tc>
          <w:tcPr>
            <w:tcW w:w="567" w:type="dxa"/>
            <w:vAlign w:val="center"/>
          </w:tcPr>
          <w:p w:rsidR="00331514" w:rsidRPr="000214C5" w:rsidRDefault="00331514" w:rsidP="00E80FA2">
            <w:pPr>
              <w:spacing w:before="0" w:after="0"/>
              <w:jc w:val="center"/>
              <w:rPr>
                <w:sz w:val="20"/>
              </w:rPr>
            </w:pPr>
            <w:r w:rsidRPr="000214C5">
              <w:rPr>
                <w:sz w:val="20"/>
              </w:rPr>
              <w:t>5</w:t>
            </w:r>
          </w:p>
        </w:tc>
        <w:tc>
          <w:tcPr>
            <w:tcW w:w="2409" w:type="dxa"/>
            <w:vAlign w:val="center"/>
          </w:tcPr>
          <w:p w:rsidR="00331514" w:rsidRPr="000214C5" w:rsidRDefault="00331514" w:rsidP="00E80FA2">
            <w:pPr>
              <w:spacing w:before="0" w:after="0"/>
              <w:rPr>
                <w:sz w:val="20"/>
              </w:rPr>
            </w:pPr>
          </w:p>
        </w:tc>
        <w:tc>
          <w:tcPr>
            <w:tcW w:w="567" w:type="dxa"/>
            <w:vAlign w:val="center"/>
          </w:tcPr>
          <w:p w:rsidR="00331514" w:rsidRPr="000214C5" w:rsidRDefault="00331514" w:rsidP="00E80FA2">
            <w:pPr>
              <w:spacing w:before="0" w:after="0"/>
              <w:jc w:val="center"/>
              <w:rPr>
                <w:sz w:val="20"/>
              </w:rPr>
            </w:pPr>
          </w:p>
        </w:tc>
      </w:tr>
    </w:tbl>
    <w:p w:rsidR="00DE773C" w:rsidRDefault="00DE773C" w:rsidP="001034F7">
      <w:pPr>
        <w:spacing w:before="0" w:after="0"/>
        <w:jc w:val="both"/>
        <w:rPr>
          <w:sz w:val="22"/>
          <w:szCs w:val="24"/>
        </w:rPr>
      </w:pPr>
    </w:p>
    <w:p w:rsidR="00386FCD" w:rsidRDefault="00875310" w:rsidP="001034F7">
      <w:pPr>
        <w:spacing w:before="0" w:after="0"/>
        <w:jc w:val="both"/>
        <w:rPr>
          <w:b/>
          <w:sz w:val="22"/>
          <w:szCs w:val="24"/>
          <w:highlight w:val="yellow"/>
        </w:rPr>
      </w:pPr>
      <w:r>
        <w:rPr>
          <w:b/>
          <w:noProof/>
          <w:sz w:val="22"/>
          <w:szCs w:val="24"/>
        </w:rPr>
        <w:drawing>
          <wp:inline distT="0" distB="0" distL="0" distR="0" wp14:anchorId="03D4DE39" wp14:editId="301B3BF3">
            <wp:extent cx="5581650"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067050"/>
                    </a:xfrm>
                    <a:prstGeom prst="rect">
                      <a:avLst/>
                    </a:prstGeom>
                    <a:noFill/>
                    <a:ln>
                      <a:noFill/>
                    </a:ln>
                  </pic:spPr>
                </pic:pic>
              </a:graphicData>
            </a:graphic>
          </wp:inline>
        </w:drawing>
      </w:r>
    </w:p>
    <w:p w:rsidR="00240AF4" w:rsidRDefault="00240AF4">
      <w:pPr>
        <w:spacing w:before="0" w:after="200" w:line="276" w:lineRule="auto"/>
        <w:jc w:val="both"/>
        <w:rPr>
          <w:sz w:val="28"/>
          <w:szCs w:val="24"/>
        </w:rPr>
      </w:pPr>
      <w:r>
        <w:rPr>
          <w:sz w:val="28"/>
          <w:szCs w:val="24"/>
        </w:rPr>
        <w:br w:type="page"/>
      </w:r>
    </w:p>
    <w:p w:rsidR="00240AF4" w:rsidRPr="002C057D" w:rsidRDefault="00240AF4" w:rsidP="00240AF4">
      <w:pPr>
        <w:spacing w:before="0" w:after="0"/>
        <w:jc w:val="both"/>
        <w:rPr>
          <w:b/>
          <w:sz w:val="24"/>
          <w:lang w:val="en-AU"/>
        </w:rPr>
      </w:pPr>
      <w:r w:rsidRPr="002C057D">
        <w:rPr>
          <w:b/>
          <w:sz w:val="24"/>
          <w:lang w:val="en-AU"/>
        </w:rPr>
        <w:lastRenderedPageBreak/>
        <w:t xml:space="preserve">Schedule of meetings </w:t>
      </w:r>
    </w:p>
    <w:p w:rsidR="00240AF4" w:rsidRPr="002C057D" w:rsidRDefault="00240AF4" w:rsidP="00240AF4">
      <w:pPr>
        <w:spacing w:before="0" w:after="0"/>
        <w:jc w:val="both"/>
        <w:rPr>
          <w:b/>
          <w:sz w:val="22"/>
          <w:lang w:val="en-AU"/>
        </w:rPr>
      </w:pPr>
    </w:p>
    <w:tbl>
      <w:tblPr>
        <w:tblStyle w:val="LightList-Accent5"/>
        <w:tblW w:w="8797" w:type="dxa"/>
        <w:tblInd w:w="108" w:type="dxa"/>
        <w:tblLayout w:type="fixed"/>
        <w:tblCellMar>
          <w:top w:w="57" w:type="dxa"/>
          <w:bottom w:w="57" w:type="dxa"/>
        </w:tblCellMar>
        <w:tblLook w:val="04A0" w:firstRow="1" w:lastRow="0" w:firstColumn="1" w:lastColumn="0" w:noHBand="0" w:noVBand="1"/>
      </w:tblPr>
      <w:tblGrid>
        <w:gridCol w:w="587"/>
        <w:gridCol w:w="1545"/>
        <w:gridCol w:w="1982"/>
        <w:gridCol w:w="4683"/>
      </w:tblGrid>
      <w:tr w:rsidR="00240AF4" w:rsidRPr="003C4715" w:rsidTr="00E7182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7" w:type="dxa"/>
          </w:tcPr>
          <w:p w:rsidR="00240AF4" w:rsidRPr="003C4715" w:rsidRDefault="00240AF4" w:rsidP="00E7182F">
            <w:pPr>
              <w:spacing w:before="120" w:after="120"/>
              <w:jc w:val="both"/>
              <w:rPr>
                <w:sz w:val="22"/>
              </w:rPr>
            </w:pPr>
            <w:r>
              <w:rPr>
                <w:sz w:val="22"/>
              </w:rPr>
              <w:t>No.</w:t>
            </w:r>
          </w:p>
        </w:tc>
        <w:tc>
          <w:tcPr>
            <w:tcW w:w="1545" w:type="dxa"/>
          </w:tcPr>
          <w:p w:rsidR="00240AF4" w:rsidRPr="003C4715" w:rsidRDefault="00240AF4" w:rsidP="00E7182F">
            <w:pPr>
              <w:spacing w:before="120" w:after="120"/>
              <w:jc w:val="both"/>
              <w:cnfStyle w:val="100000000000" w:firstRow="1" w:lastRow="0" w:firstColumn="0" w:lastColumn="0" w:oddVBand="0" w:evenVBand="0" w:oddHBand="0" w:evenHBand="0" w:firstRowFirstColumn="0" w:firstRowLastColumn="0" w:lastRowFirstColumn="0" w:lastRowLastColumn="0"/>
              <w:rPr>
                <w:sz w:val="22"/>
              </w:rPr>
            </w:pPr>
            <w:r w:rsidRPr="003C4715">
              <w:rPr>
                <w:sz w:val="22"/>
              </w:rPr>
              <w:t>Date</w:t>
            </w:r>
          </w:p>
        </w:tc>
        <w:tc>
          <w:tcPr>
            <w:tcW w:w="1982" w:type="dxa"/>
          </w:tcPr>
          <w:p w:rsidR="00240AF4" w:rsidRPr="003C4715" w:rsidRDefault="00240AF4" w:rsidP="00E7182F">
            <w:pPr>
              <w:spacing w:before="120" w:after="120"/>
              <w:jc w:val="both"/>
              <w:cnfStyle w:val="100000000000" w:firstRow="1" w:lastRow="0" w:firstColumn="0" w:lastColumn="0" w:oddVBand="0" w:evenVBand="0" w:oddHBand="0" w:evenHBand="0" w:firstRowFirstColumn="0" w:firstRowLastColumn="0" w:lastRowFirstColumn="0" w:lastRowLastColumn="0"/>
              <w:rPr>
                <w:sz w:val="22"/>
              </w:rPr>
            </w:pPr>
            <w:r w:rsidRPr="003C4715">
              <w:rPr>
                <w:sz w:val="22"/>
              </w:rPr>
              <w:t>Location</w:t>
            </w:r>
          </w:p>
        </w:tc>
        <w:tc>
          <w:tcPr>
            <w:tcW w:w="4683" w:type="dxa"/>
          </w:tcPr>
          <w:p w:rsidR="00240AF4" w:rsidRPr="003C4715" w:rsidRDefault="00240AF4" w:rsidP="00E7182F">
            <w:pPr>
              <w:spacing w:before="120" w:after="120"/>
              <w:jc w:val="both"/>
              <w:cnfStyle w:val="100000000000" w:firstRow="1" w:lastRow="0" w:firstColumn="0" w:lastColumn="0" w:oddVBand="0" w:evenVBand="0" w:oddHBand="0" w:evenHBand="0" w:firstRowFirstColumn="0" w:firstRowLastColumn="0" w:lastRowFirstColumn="0" w:lastRowLastColumn="0"/>
              <w:rPr>
                <w:sz w:val="22"/>
              </w:rPr>
            </w:pPr>
            <w:r w:rsidRPr="003C4715">
              <w:rPr>
                <w:sz w:val="22"/>
              </w:rPr>
              <w:t>Theme</w:t>
            </w:r>
          </w:p>
        </w:tc>
      </w:tr>
      <w:tr w:rsidR="00240AF4" w:rsidRPr="003C4715" w:rsidTr="00E7182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87" w:type="dxa"/>
            <w:vAlign w:val="center"/>
          </w:tcPr>
          <w:p w:rsidR="00240AF4" w:rsidRPr="003C4715" w:rsidRDefault="00240AF4" w:rsidP="00E7182F">
            <w:pPr>
              <w:spacing w:before="0" w:after="0"/>
              <w:jc w:val="both"/>
              <w:rPr>
                <w:b w:val="0"/>
                <w:sz w:val="22"/>
              </w:rPr>
            </w:pPr>
            <w:r w:rsidRPr="003C4715">
              <w:rPr>
                <w:b w:val="0"/>
                <w:sz w:val="22"/>
              </w:rPr>
              <w:t>1</w:t>
            </w:r>
          </w:p>
        </w:tc>
        <w:tc>
          <w:tcPr>
            <w:tcW w:w="1545"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6 March</w:t>
            </w:r>
          </w:p>
        </w:tc>
        <w:tc>
          <w:tcPr>
            <w:tcW w:w="1982"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Istanbul</w:t>
            </w:r>
            <w:r>
              <w:rPr>
                <w:sz w:val="22"/>
              </w:rPr>
              <w:t>, Turkey</w:t>
            </w:r>
          </w:p>
        </w:tc>
        <w:tc>
          <w:tcPr>
            <w:tcW w:w="4683"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Kick-off meeting. Align on scope and list all topics to address</w:t>
            </w:r>
            <w:r>
              <w:rPr>
                <w:sz w:val="22"/>
              </w:rPr>
              <w:t>.</w:t>
            </w:r>
          </w:p>
        </w:tc>
      </w:tr>
      <w:tr w:rsidR="00240AF4" w:rsidRPr="003C4715" w:rsidTr="00E7182F">
        <w:trPr>
          <w:trHeight w:val="3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240AF4" w:rsidRPr="003C4715" w:rsidRDefault="00240AF4" w:rsidP="00E7182F">
            <w:pPr>
              <w:spacing w:before="0" w:after="0"/>
              <w:jc w:val="both"/>
              <w:rPr>
                <w:b w:val="0"/>
                <w:sz w:val="22"/>
              </w:rPr>
            </w:pPr>
            <w:r w:rsidRPr="003C4715">
              <w:rPr>
                <w:b w:val="0"/>
                <w:sz w:val="22"/>
              </w:rPr>
              <w:t xml:space="preserve">2 </w:t>
            </w:r>
          </w:p>
        </w:tc>
        <w:tc>
          <w:tcPr>
            <w:tcW w:w="1545"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25 March</w:t>
            </w:r>
          </w:p>
        </w:tc>
        <w:tc>
          <w:tcPr>
            <w:tcW w:w="1982"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 xml:space="preserve">Teleconference </w:t>
            </w:r>
            <w:r>
              <w:rPr>
                <w:sz w:val="22"/>
              </w:rPr>
              <w:t>c</w:t>
            </w:r>
            <w:r w:rsidRPr="003C4715">
              <w:rPr>
                <w:sz w:val="22"/>
              </w:rPr>
              <w:t>all</w:t>
            </w:r>
          </w:p>
        </w:tc>
        <w:tc>
          <w:tcPr>
            <w:tcW w:w="4683"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 xml:space="preserve">Initial review of long list of potential recommendations and draft prioritization based on </w:t>
            </w:r>
            <w:r>
              <w:rPr>
                <w:sz w:val="22"/>
              </w:rPr>
              <w:t xml:space="preserve">taskforce </w:t>
            </w:r>
            <w:r w:rsidRPr="003C4715">
              <w:rPr>
                <w:sz w:val="22"/>
              </w:rPr>
              <w:t>members’ votes</w:t>
            </w:r>
            <w:r>
              <w:rPr>
                <w:sz w:val="22"/>
              </w:rPr>
              <w:t>.</w:t>
            </w:r>
          </w:p>
        </w:tc>
      </w:tr>
      <w:tr w:rsidR="00240AF4" w:rsidRPr="003C4715" w:rsidTr="00E7182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240AF4" w:rsidRPr="003C4715" w:rsidRDefault="00240AF4" w:rsidP="00E7182F">
            <w:pPr>
              <w:spacing w:before="0" w:after="0"/>
              <w:jc w:val="both"/>
              <w:rPr>
                <w:b w:val="0"/>
                <w:sz w:val="22"/>
              </w:rPr>
            </w:pPr>
            <w:r w:rsidRPr="003C4715">
              <w:rPr>
                <w:b w:val="0"/>
                <w:sz w:val="22"/>
              </w:rPr>
              <w:t>3</w:t>
            </w:r>
          </w:p>
        </w:tc>
        <w:tc>
          <w:tcPr>
            <w:tcW w:w="1545"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1</w:t>
            </w:r>
            <w:r>
              <w:rPr>
                <w:sz w:val="22"/>
              </w:rPr>
              <w:t>6-</w:t>
            </w:r>
            <w:r w:rsidRPr="003C4715">
              <w:rPr>
                <w:sz w:val="22"/>
              </w:rPr>
              <w:t>17 April</w:t>
            </w:r>
          </w:p>
        </w:tc>
        <w:tc>
          <w:tcPr>
            <w:tcW w:w="1982"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Washington D.C.</w:t>
            </w:r>
            <w:r>
              <w:rPr>
                <w:sz w:val="22"/>
              </w:rPr>
              <w:t>, United States</w:t>
            </w:r>
          </w:p>
        </w:tc>
        <w:tc>
          <w:tcPr>
            <w:tcW w:w="4683"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xml:space="preserve">First joint </w:t>
            </w:r>
            <w:r>
              <w:rPr>
                <w:sz w:val="22"/>
              </w:rPr>
              <w:t>taskforce</w:t>
            </w:r>
            <w:r w:rsidRPr="003C4715">
              <w:rPr>
                <w:sz w:val="22"/>
              </w:rPr>
              <w:t xml:space="preserve"> meeting</w:t>
            </w:r>
            <w:r>
              <w:rPr>
                <w:sz w:val="22"/>
              </w:rPr>
              <w:t>/IMF meeting.</w:t>
            </w:r>
            <w:r w:rsidRPr="003C4715">
              <w:rPr>
                <w:sz w:val="22"/>
              </w:rPr>
              <w:t xml:space="preserve"> Cross-</w:t>
            </w:r>
            <w:r>
              <w:rPr>
                <w:sz w:val="22"/>
              </w:rPr>
              <w:t>pollinate with other taskforce</w:t>
            </w:r>
            <w:r w:rsidRPr="003C4715">
              <w:rPr>
                <w:sz w:val="22"/>
              </w:rPr>
              <w:t>s and review first version of policy paper with short list of recommendations</w:t>
            </w:r>
            <w:r>
              <w:rPr>
                <w:sz w:val="22"/>
              </w:rPr>
              <w:t>.</w:t>
            </w:r>
            <w:r w:rsidRPr="003C4715">
              <w:rPr>
                <w:sz w:val="22"/>
              </w:rPr>
              <w:t xml:space="preserve"> </w:t>
            </w:r>
          </w:p>
        </w:tc>
      </w:tr>
      <w:tr w:rsidR="00240AF4" w:rsidRPr="003C4715" w:rsidTr="00E7182F">
        <w:trPr>
          <w:trHeight w:val="3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240AF4" w:rsidRPr="003C4715" w:rsidRDefault="00240AF4" w:rsidP="00E7182F">
            <w:pPr>
              <w:spacing w:before="0" w:after="0"/>
              <w:jc w:val="both"/>
              <w:rPr>
                <w:b w:val="0"/>
                <w:sz w:val="22"/>
              </w:rPr>
            </w:pPr>
            <w:r>
              <w:rPr>
                <w:b w:val="0"/>
                <w:sz w:val="22"/>
              </w:rPr>
              <w:t>4</w:t>
            </w:r>
          </w:p>
        </w:tc>
        <w:tc>
          <w:tcPr>
            <w:tcW w:w="1545"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2 June</w:t>
            </w:r>
          </w:p>
        </w:tc>
        <w:tc>
          <w:tcPr>
            <w:tcW w:w="1982"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sidRPr="003C4715">
              <w:rPr>
                <w:sz w:val="22"/>
              </w:rPr>
              <w:t>Paris</w:t>
            </w:r>
            <w:r>
              <w:rPr>
                <w:sz w:val="22"/>
              </w:rPr>
              <w:t>, France</w:t>
            </w:r>
          </w:p>
        </w:tc>
        <w:tc>
          <w:tcPr>
            <w:tcW w:w="4683" w:type="dxa"/>
            <w:vAlign w:val="center"/>
          </w:tcPr>
          <w:p w:rsidR="00240AF4" w:rsidRPr="003C4715" w:rsidRDefault="00240AF4" w:rsidP="00E7182F">
            <w:pPr>
              <w:spacing w:before="0" w:after="0"/>
              <w:jc w:val="both"/>
              <w:cnfStyle w:val="000000000000" w:firstRow="0" w:lastRow="0" w:firstColumn="0" w:lastColumn="0" w:oddVBand="0" w:evenVBand="0" w:oddHBand="0" w:evenHBand="0" w:firstRowFirstColumn="0" w:firstRowLastColumn="0" w:lastRowFirstColumn="0" w:lastRowLastColumn="0"/>
              <w:rPr>
                <w:sz w:val="22"/>
              </w:rPr>
            </w:pPr>
            <w:r>
              <w:rPr>
                <w:sz w:val="22"/>
              </w:rPr>
              <w:t>Second j</w:t>
            </w:r>
            <w:r w:rsidRPr="003C4715">
              <w:rPr>
                <w:sz w:val="22"/>
              </w:rPr>
              <w:t xml:space="preserve">oint </w:t>
            </w:r>
            <w:r>
              <w:rPr>
                <w:sz w:val="22"/>
              </w:rPr>
              <w:t>taskforce/OECD m</w:t>
            </w:r>
            <w:r w:rsidRPr="003C4715">
              <w:rPr>
                <w:sz w:val="22"/>
              </w:rPr>
              <w:t>eeting. Refine second draft of policy paper</w:t>
            </w:r>
            <w:r>
              <w:rPr>
                <w:sz w:val="22"/>
              </w:rPr>
              <w:t>.</w:t>
            </w:r>
          </w:p>
        </w:tc>
      </w:tr>
      <w:tr w:rsidR="00240AF4" w:rsidRPr="003C4715" w:rsidTr="00E7182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87" w:type="dxa"/>
            <w:vAlign w:val="center"/>
          </w:tcPr>
          <w:p w:rsidR="00240AF4" w:rsidRPr="003C4715" w:rsidRDefault="00240AF4" w:rsidP="00E7182F">
            <w:pPr>
              <w:spacing w:before="0" w:after="0"/>
              <w:jc w:val="both"/>
              <w:rPr>
                <w:b w:val="0"/>
                <w:sz w:val="22"/>
              </w:rPr>
            </w:pPr>
            <w:r>
              <w:rPr>
                <w:b w:val="0"/>
                <w:sz w:val="22"/>
              </w:rPr>
              <w:t>5</w:t>
            </w:r>
          </w:p>
        </w:tc>
        <w:tc>
          <w:tcPr>
            <w:tcW w:w="1545"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9 July</w:t>
            </w:r>
          </w:p>
        </w:tc>
        <w:tc>
          <w:tcPr>
            <w:tcW w:w="1982"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 xml:space="preserve">Teleconference </w:t>
            </w:r>
            <w:r>
              <w:rPr>
                <w:sz w:val="22"/>
              </w:rPr>
              <w:t>c</w:t>
            </w:r>
            <w:r w:rsidRPr="003C4715">
              <w:rPr>
                <w:sz w:val="22"/>
              </w:rPr>
              <w:t>all</w:t>
            </w:r>
          </w:p>
        </w:tc>
        <w:tc>
          <w:tcPr>
            <w:tcW w:w="4683" w:type="dxa"/>
            <w:vAlign w:val="center"/>
          </w:tcPr>
          <w:p w:rsidR="00240AF4" w:rsidRPr="003C4715" w:rsidRDefault="00240AF4" w:rsidP="00E7182F">
            <w:pPr>
              <w:spacing w:before="0" w:after="0"/>
              <w:jc w:val="both"/>
              <w:cnfStyle w:val="000000100000" w:firstRow="0" w:lastRow="0" w:firstColumn="0" w:lastColumn="0" w:oddVBand="0" w:evenVBand="0" w:oddHBand="1" w:evenHBand="0" w:firstRowFirstColumn="0" w:firstRowLastColumn="0" w:lastRowFirstColumn="0" w:lastRowLastColumn="0"/>
              <w:rPr>
                <w:sz w:val="22"/>
              </w:rPr>
            </w:pPr>
            <w:r w:rsidRPr="003C4715">
              <w:rPr>
                <w:sz w:val="22"/>
              </w:rPr>
              <w:t>Refine and finalize policy paper</w:t>
            </w:r>
            <w:r>
              <w:rPr>
                <w:sz w:val="22"/>
              </w:rPr>
              <w:t>.</w:t>
            </w:r>
          </w:p>
        </w:tc>
      </w:tr>
    </w:tbl>
    <w:p w:rsidR="00240AF4" w:rsidRDefault="00240AF4" w:rsidP="00240AF4">
      <w:pPr>
        <w:spacing w:before="0" w:after="0"/>
        <w:jc w:val="both"/>
        <w:rPr>
          <w:sz w:val="22"/>
          <w:szCs w:val="24"/>
        </w:rPr>
      </w:pPr>
    </w:p>
    <w:p w:rsidR="00240AF4" w:rsidRPr="00B74542" w:rsidRDefault="00240AF4" w:rsidP="00240AF4">
      <w:pPr>
        <w:jc w:val="both"/>
        <w:rPr>
          <w:sz w:val="22"/>
          <w:szCs w:val="22"/>
        </w:rPr>
      </w:pPr>
      <w:r w:rsidRPr="00B74542">
        <w:rPr>
          <w:sz w:val="22"/>
          <w:szCs w:val="22"/>
        </w:rPr>
        <w:t xml:space="preserve">Draft recommendations of the taskforce were discussed in nine regional consultation meetings held in India, Saudi Arabia, Singapore, Azerbaijan, Brazil, Russia, Mozambique, Italy and Ethiopia. </w:t>
      </w:r>
    </w:p>
    <w:p w:rsidR="00240AF4" w:rsidRPr="00B74542" w:rsidRDefault="00240AF4" w:rsidP="00240AF4">
      <w:pPr>
        <w:jc w:val="both"/>
        <w:rPr>
          <w:sz w:val="22"/>
          <w:szCs w:val="22"/>
        </w:rPr>
      </w:pPr>
      <w:r w:rsidRPr="00B74542">
        <w:rPr>
          <w:sz w:val="22"/>
          <w:szCs w:val="22"/>
        </w:rPr>
        <w:t xml:space="preserve">The taskforce will launch the policy paper at the B20 Conference to be held in Ankara, Turkey on September 3rd to 5th, 2015. The recommendations will be presented to the G20 leaders during the G20 Summit in Antalya in November 2015. </w:t>
      </w:r>
    </w:p>
    <w:p w:rsidR="00240AF4" w:rsidRDefault="00240AF4">
      <w:pPr>
        <w:spacing w:before="0" w:after="200" w:line="276" w:lineRule="auto"/>
        <w:jc w:val="both"/>
        <w:rPr>
          <w:sz w:val="28"/>
          <w:szCs w:val="24"/>
        </w:rPr>
      </w:pPr>
      <w:r>
        <w:rPr>
          <w:sz w:val="28"/>
          <w:szCs w:val="24"/>
        </w:rPr>
        <w:br w:type="page"/>
      </w:r>
    </w:p>
    <w:p w:rsidR="009F1601" w:rsidRDefault="009F1601" w:rsidP="001034F7">
      <w:pPr>
        <w:spacing w:before="0" w:after="0"/>
        <w:jc w:val="both"/>
        <w:rPr>
          <w:sz w:val="28"/>
          <w:szCs w:val="24"/>
        </w:rPr>
      </w:pPr>
    </w:p>
    <w:p w:rsidR="00AF11DA" w:rsidRPr="002C057D" w:rsidRDefault="00AF11DA" w:rsidP="002C057D">
      <w:pPr>
        <w:spacing w:before="0" w:after="0"/>
        <w:rPr>
          <w:b/>
          <w:sz w:val="24"/>
        </w:rPr>
      </w:pPr>
      <w:bookmarkStart w:id="51" w:name="_Toc422830993"/>
      <w:r w:rsidRPr="002C057D">
        <w:rPr>
          <w:b/>
          <w:sz w:val="24"/>
        </w:rPr>
        <w:t>Taskforce members</w:t>
      </w:r>
      <w:bookmarkEnd w:id="51"/>
    </w:p>
    <w:tbl>
      <w:tblPr>
        <w:tblW w:w="9630" w:type="dxa"/>
        <w:tblInd w:w="-522" w:type="dxa"/>
        <w:tblLayout w:type="fixed"/>
        <w:tblLook w:val="04A0" w:firstRow="1" w:lastRow="0" w:firstColumn="1" w:lastColumn="0" w:noHBand="0" w:noVBand="1"/>
      </w:tblPr>
      <w:tblGrid>
        <w:gridCol w:w="272"/>
        <w:gridCol w:w="1708"/>
        <w:gridCol w:w="1497"/>
        <w:gridCol w:w="1807"/>
        <w:gridCol w:w="2636"/>
        <w:gridCol w:w="1710"/>
      </w:tblGrid>
      <w:tr w:rsidR="00AF11DA" w:rsidRPr="002C057D" w:rsidTr="00AF11DA">
        <w:trPr>
          <w:trHeight w:val="495"/>
        </w:trPr>
        <w:tc>
          <w:tcPr>
            <w:tcW w:w="272" w:type="dxa"/>
            <w:tcBorders>
              <w:top w:val="single" w:sz="8" w:space="0" w:color="auto"/>
              <w:left w:val="single" w:sz="8" w:space="0" w:color="auto"/>
              <w:bottom w:val="single" w:sz="8" w:space="0" w:color="auto"/>
              <w:right w:val="single" w:sz="8" w:space="0" w:color="auto"/>
            </w:tcBorders>
            <w:shd w:val="clear" w:color="000000" w:fill="4BACC6"/>
            <w:vAlign w:val="center"/>
            <w:hideMark/>
          </w:tcPr>
          <w:p w:rsidR="00AF11DA" w:rsidRPr="002C057D" w:rsidRDefault="00AF11DA" w:rsidP="00EC08AA">
            <w:pPr>
              <w:spacing w:after="0"/>
              <w:jc w:val="center"/>
              <w:rPr>
                <w:rFonts w:cs="Arial"/>
                <w:b/>
                <w:bCs/>
                <w:color w:val="FFFFFF"/>
                <w:sz w:val="22"/>
              </w:rPr>
            </w:pPr>
          </w:p>
        </w:tc>
        <w:tc>
          <w:tcPr>
            <w:tcW w:w="1708" w:type="dxa"/>
            <w:tcBorders>
              <w:top w:val="single" w:sz="8" w:space="0" w:color="auto"/>
              <w:left w:val="nil"/>
              <w:bottom w:val="single" w:sz="8" w:space="0" w:color="auto"/>
              <w:right w:val="single" w:sz="8" w:space="0" w:color="auto"/>
            </w:tcBorders>
            <w:shd w:val="clear" w:color="000000" w:fill="4BACC6"/>
            <w:vAlign w:val="center"/>
            <w:hideMark/>
          </w:tcPr>
          <w:p w:rsidR="00AF11DA" w:rsidRPr="002C057D" w:rsidRDefault="00AF11DA" w:rsidP="00EC08AA">
            <w:pPr>
              <w:spacing w:after="0"/>
              <w:jc w:val="center"/>
              <w:rPr>
                <w:rFonts w:cs="Arial"/>
                <w:b/>
                <w:bCs/>
                <w:color w:val="FFFFFF"/>
                <w:sz w:val="22"/>
              </w:rPr>
            </w:pPr>
            <w:r w:rsidRPr="002C057D">
              <w:rPr>
                <w:rFonts w:cs="Arial"/>
                <w:b/>
                <w:bCs/>
                <w:color w:val="FFFFFF"/>
                <w:sz w:val="22"/>
              </w:rPr>
              <w:t>Last Name</w:t>
            </w:r>
          </w:p>
        </w:tc>
        <w:tc>
          <w:tcPr>
            <w:tcW w:w="1497" w:type="dxa"/>
            <w:tcBorders>
              <w:top w:val="single" w:sz="8" w:space="0" w:color="auto"/>
              <w:left w:val="nil"/>
              <w:bottom w:val="single" w:sz="8" w:space="0" w:color="auto"/>
              <w:right w:val="single" w:sz="8" w:space="0" w:color="auto"/>
            </w:tcBorders>
            <w:shd w:val="clear" w:color="000000" w:fill="4BACC6"/>
            <w:vAlign w:val="center"/>
            <w:hideMark/>
          </w:tcPr>
          <w:p w:rsidR="00AF11DA" w:rsidRPr="002C057D" w:rsidRDefault="00AF11DA" w:rsidP="00EC08AA">
            <w:pPr>
              <w:spacing w:after="0"/>
              <w:jc w:val="center"/>
              <w:rPr>
                <w:rFonts w:cs="Arial"/>
                <w:b/>
                <w:bCs/>
                <w:color w:val="FFFFFF"/>
                <w:sz w:val="22"/>
              </w:rPr>
            </w:pPr>
            <w:r w:rsidRPr="002C057D">
              <w:rPr>
                <w:rFonts w:cs="Arial"/>
                <w:b/>
                <w:bCs/>
                <w:color w:val="FFFFFF"/>
                <w:sz w:val="22"/>
              </w:rPr>
              <w:t>First Name</w:t>
            </w:r>
          </w:p>
        </w:tc>
        <w:tc>
          <w:tcPr>
            <w:tcW w:w="1807" w:type="dxa"/>
            <w:tcBorders>
              <w:top w:val="single" w:sz="8" w:space="0" w:color="auto"/>
              <w:left w:val="nil"/>
              <w:bottom w:val="single" w:sz="8" w:space="0" w:color="auto"/>
              <w:right w:val="single" w:sz="8" w:space="0" w:color="auto"/>
            </w:tcBorders>
            <w:shd w:val="clear" w:color="000000" w:fill="4BACC6"/>
            <w:vAlign w:val="center"/>
            <w:hideMark/>
          </w:tcPr>
          <w:p w:rsidR="00AF11DA" w:rsidRPr="002C057D" w:rsidRDefault="00AF11DA" w:rsidP="00EC08AA">
            <w:pPr>
              <w:spacing w:after="0"/>
              <w:jc w:val="center"/>
              <w:rPr>
                <w:rFonts w:cs="Arial"/>
                <w:b/>
                <w:bCs/>
                <w:color w:val="FFFFFF"/>
                <w:sz w:val="22"/>
              </w:rPr>
            </w:pPr>
            <w:r w:rsidRPr="002C057D">
              <w:rPr>
                <w:rFonts w:cs="Arial"/>
                <w:b/>
                <w:bCs/>
                <w:color w:val="FFFFFF"/>
                <w:sz w:val="22"/>
              </w:rPr>
              <w:t>Position</w:t>
            </w:r>
          </w:p>
        </w:tc>
        <w:tc>
          <w:tcPr>
            <w:tcW w:w="2636" w:type="dxa"/>
            <w:tcBorders>
              <w:top w:val="single" w:sz="8" w:space="0" w:color="auto"/>
              <w:left w:val="nil"/>
              <w:bottom w:val="single" w:sz="8" w:space="0" w:color="auto"/>
              <w:right w:val="single" w:sz="8" w:space="0" w:color="auto"/>
            </w:tcBorders>
            <w:shd w:val="clear" w:color="000000" w:fill="4BACC6"/>
            <w:vAlign w:val="center"/>
          </w:tcPr>
          <w:p w:rsidR="00AF11DA" w:rsidRPr="002C057D" w:rsidRDefault="00AF11DA" w:rsidP="00EC08AA">
            <w:pPr>
              <w:spacing w:after="0"/>
              <w:jc w:val="center"/>
              <w:rPr>
                <w:rFonts w:cs="Arial"/>
                <w:b/>
                <w:bCs/>
                <w:color w:val="FFFFFF"/>
                <w:sz w:val="22"/>
              </w:rPr>
            </w:pPr>
            <w:r w:rsidRPr="002C057D">
              <w:rPr>
                <w:rFonts w:cs="Arial"/>
                <w:b/>
                <w:bCs/>
                <w:color w:val="FFFFFF"/>
                <w:sz w:val="22"/>
              </w:rPr>
              <w:t>Organization</w:t>
            </w:r>
          </w:p>
        </w:tc>
        <w:tc>
          <w:tcPr>
            <w:tcW w:w="1710" w:type="dxa"/>
            <w:tcBorders>
              <w:top w:val="single" w:sz="8" w:space="0" w:color="auto"/>
              <w:left w:val="nil"/>
              <w:bottom w:val="single" w:sz="8" w:space="0" w:color="auto"/>
              <w:right w:val="single" w:sz="8" w:space="0" w:color="auto"/>
            </w:tcBorders>
            <w:shd w:val="clear" w:color="000000" w:fill="4BACC6"/>
            <w:vAlign w:val="center"/>
          </w:tcPr>
          <w:p w:rsidR="00AF11DA" w:rsidRPr="002C057D" w:rsidRDefault="00AF11DA" w:rsidP="00EC08AA">
            <w:pPr>
              <w:spacing w:after="0"/>
              <w:jc w:val="center"/>
              <w:rPr>
                <w:rFonts w:cs="Arial"/>
                <w:b/>
                <w:bCs/>
                <w:color w:val="FFFFFF"/>
                <w:sz w:val="22"/>
              </w:rPr>
            </w:pPr>
            <w:r w:rsidRPr="002C057D">
              <w:rPr>
                <w:rFonts w:cs="Arial"/>
                <w:b/>
                <w:bCs/>
                <w:color w:val="FFFFFF"/>
                <w:sz w:val="22"/>
              </w:rPr>
              <w:t>Country</w:t>
            </w:r>
          </w:p>
        </w:tc>
      </w:tr>
      <w:tr w:rsidR="00AF11DA" w:rsidRPr="002C057D" w:rsidTr="00AF11DA">
        <w:trPr>
          <w:trHeight w:val="315"/>
        </w:trPr>
        <w:tc>
          <w:tcPr>
            <w:tcW w:w="9630" w:type="dxa"/>
            <w:gridSpan w:val="6"/>
            <w:tcBorders>
              <w:top w:val="single" w:sz="8" w:space="0" w:color="auto"/>
              <w:left w:val="single" w:sz="8" w:space="0" w:color="auto"/>
              <w:bottom w:val="single" w:sz="8" w:space="0" w:color="auto"/>
              <w:right w:val="single" w:sz="8" w:space="0" w:color="000000"/>
            </w:tcBorders>
            <w:shd w:val="clear" w:color="000000" w:fill="1F497D"/>
            <w:vAlign w:val="center"/>
            <w:hideMark/>
          </w:tcPr>
          <w:p w:rsidR="00AF11DA" w:rsidRPr="002C057D" w:rsidRDefault="00AF11DA" w:rsidP="00EC08AA">
            <w:pPr>
              <w:spacing w:after="0"/>
              <w:rPr>
                <w:rFonts w:cs="Arial"/>
                <w:b/>
                <w:bCs/>
                <w:color w:val="FFFFFF"/>
                <w:sz w:val="22"/>
              </w:rPr>
            </w:pPr>
            <w:r w:rsidRPr="002C057D">
              <w:rPr>
                <w:rFonts w:cs="Arial"/>
                <w:b/>
                <w:bCs/>
                <w:color w:val="FFFFFF"/>
                <w:sz w:val="22"/>
              </w:rPr>
              <w:t>Coordinating Chairs</w:t>
            </w:r>
          </w:p>
        </w:tc>
      </w:tr>
      <w:tr w:rsidR="00AF11DA"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Yurter</w:t>
            </w:r>
          </w:p>
        </w:tc>
        <w:tc>
          <w:tcPr>
            <w:tcW w:w="149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Melih</w:t>
            </w:r>
          </w:p>
        </w:tc>
        <w:tc>
          <w:tcPr>
            <w:tcW w:w="180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Board Member</w:t>
            </w:r>
          </w:p>
        </w:tc>
        <w:tc>
          <w:tcPr>
            <w:tcW w:w="2636"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Afyon Energy</w:t>
            </w:r>
          </w:p>
        </w:tc>
        <w:tc>
          <w:tcPr>
            <w:tcW w:w="1710"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Turkey</w:t>
            </w:r>
          </w:p>
        </w:tc>
      </w:tr>
      <w:tr w:rsidR="00AF11DA"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spacing w:after="0"/>
              <w:jc w:val="center"/>
              <w:rPr>
                <w:rFonts w:cs="Arial"/>
                <w:color w:val="000000"/>
                <w:sz w:val="22"/>
              </w:rPr>
            </w:pPr>
            <w:r w:rsidRPr="002C057D">
              <w:rPr>
                <w:rFonts w:cs="Arial"/>
                <w:color w:val="000000"/>
                <w:sz w:val="22"/>
              </w:rPr>
              <w:t>Andringa</w:t>
            </w:r>
          </w:p>
        </w:tc>
        <w:tc>
          <w:tcPr>
            <w:tcW w:w="1497"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Mary</w:t>
            </w:r>
          </w:p>
        </w:tc>
        <w:tc>
          <w:tcPr>
            <w:tcW w:w="1807"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CEO &amp; Chair of the Board</w:t>
            </w:r>
          </w:p>
        </w:tc>
        <w:tc>
          <w:tcPr>
            <w:tcW w:w="2636"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Vermeer Corporation</w:t>
            </w:r>
          </w:p>
        </w:tc>
        <w:tc>
          <w:tcPr>
            <w:tcW w:w="1710"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USA</w:t>
            </w:r>
          </w:p>
        </w:tc>
      </w:tr>
      <w:tr w:rsidR="00AF11DA" w:rsidRPr="002C057D" w:rsidTr="00AF11DA">
        <w:trPr>
          <w:trHeight w:val="315"/>
        </w:trPr>
        <w:tc>
          <w:tcPr>
            <w:tcW w:w="9630" w:type="dxa"/>
            <w:gridSpan w:val="6"/>
            <w:tcBorders>
              <w:top w:val="single" w:sz="8" w:space="0" w:color="auto"/>
              <w:left w:val="single" w:sz="8" w:space="0" w:color="auto"/>
              <w:bottom w:val="single" w:sz="8" w:space="0" w:color="auto"/>
              <w:right w:val="single" w:sz="8" w:space="0" w:color="000000"/>
            </w:tcBorders>
            <w:shd w:val="clear" w:color="000000" w:fill="1F497D"/>
            <w:vAlign w:val="center"/>
            <w:hideMark/>
          </w:tcPr>
          <w:p w:rsidR="00AF11DA" w:rsidRPr="002C057D" w:rsidRDefault="00AF11DA" w:rsidP="00EC08AA">
            <w:pPr>
              <w:spacing w:after="0"/>
              <w:rPr>
                <w:rFonts w:cs="Arial"/>
                <w:b/>
                <w:bCs/>
                <w:color w:val="FFFFFF"/>
                <w:sz w:val="22"/>
              </w:rPr>
            </w:pPr>
            <w:r w:rsidRPr="002C057D">
              <w:rPr>
                <w:rFonts w:cs="Arial"/>
                <w:b/>
                <w:bCs/>
                <w:color w:val="FFFFFF"/>
                <w:sz w:val="22"/>
              </w:rPr>
              <w:t>Co-Chairs</w:t>
            </w:r>
          </w:p>
        </w:tc>
      </w:tr>
      <w:tr w:rsidR="00AF11DA"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r w:rsidRPr="002C057D">
              <w:rPr>
                <w:rFonts w:cs="Arial"/>
                <w:color w:val="000000"/>
                <w:sz w:val="22"/>
              </w:rPr>
              <w:t>Dinçerler</w:t>
            </w:r>
          </w:p>
        </w:tc>
        <w:tc>
          <w:tcPr>
            <w:tcW w:w="149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Göktekin</w:t>
            </w:r>
          </w:p>
        </w:tc>
        <w:tc>
          <w:tcPr>
            <w:tcW w:w="180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Director</w:t>
            </w:r>
          </w:p>
        </w:tc>
        <w:tc>
          <w:tcPr>
            <w:tcW w:w="2636" w:type="dxa"/>
            <w:tcBorders>
              <w:top w:val="nil"/>
              <w:left w:val="nil"/>
              <w:bottom w:val="single" w:sz="8" w:space="0" w:color="auto"/>
              <w:right w:val="single" w:sz="8" w:space="0" w:color="auto"/>
            </w:tcBorders>
            <w:shd w:val="clear" w:color="auto" w:fill="auto"/>
            <w:vAlign w:val="center"/>
            <w:hideMark/>
          </w:tcPr>
          <w:p w:rsidR="00AF11DA" w:rsidRPr="002C057D" w:rsidRDefault="00DE2A2D" w:rsidP="00EC08AA">
            <w:pPr>
              <w:jc w:val="center"/>
              <w:rPr>
                <w:rFonts w:cs="Arial"/>
                <w:color w:val="000000"/>
                <w:sz w:val="22"/>
              </w:rPr>
            </w:pPr>
            <w:r w:rsidRPr="002C057D">
              <w:rPr>
                <w:rFonts w:cs="Arial"/>
                <w:color w:val="000000"/>
                <w:sz w:val="22"/>
              </w:rPr>
              <w:t>Turkven</w:t>
            </w:r>
          </w:p>
        </w:tc>
        <w:tc>
          <w:tcPr>
            <w:tcW w:w="1710"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Turkey</w:t>
            </w:r>
          </w:p>
        </w:tc>
      </w:tr>
      <w:tr w:rsidR="00AF11DA"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bottom"/>
            <w:hideMark/>
          </w:tcPr>
          <w:p w:rsidR="00AF11DA" w:rsidRPr="002C057D" w:rsidRDefault="00AF11DA" w:rsidP="00EC08AA">
            <w:pPr>
              <w:jc w:val="center"/>
              <w:rPr>
                <w:color w:val="000000"/>
                <w:sz w:val="22"/>
              </w:rPr>
            </w:pPr>
            <w:r w:rsidRPr="002C057D">
              <w:rPr>
                <w:color w:val="000000"/>
                <w:sz w:val="22"/>
              </w:rPr>
              <w:t>Nanterme</w:t>
            </w:r>
          </w:p>
        </w:tc>
        <w:tc>
          <w:tcPr>
            <w:tcW w:w="1497" w:type="dxa"/>
            <w:tcBorders>
              <w:top w:val="nil"/>
              <w:left w:val="nil"/>
              <w:bottom w:val="single" w:sz="8" w:space="0" w:color="auto"/>
              <w:right w:val="single" w:sz="8" w:space="0" w:color="auto"/>
            </w:tcBorders>
            <w:shd w:val="clear" w:color="auto" w:fill="auto"/>
            <w:vAlign w:val="bottom"/>
            <w:hideMark/>
          </w:tcPr>
          <w:p w:rsidR="00AF11DA" w:rsidRPr="002C057D" w:rsidRDefault="00AF11DA" w:rsidP="00EC08AA">
            <w:pPr>
              <w:jc w:val="center"/>
              <w:rPr>
                <w:color w:val="000000"/>
                <w:sz w:val="22"/>
              </w:rPr>
            </w:pPr>
            <w:r w:rsidRPr="002C057D">
              <w:rPr>
                <w:color w:val="000000"/>
                <w:sz w:val="22"/>
              </w:rPr>
              <w:t>Pierre</w:t>
            </w:r>
          </w:p>
        </w:tc>
        <w:tc>
          <w:tcPr>
            <w:tcW w:w="1807" w:type="dxa"/>
            <w:tcBorders>
              <w:top w:val="nil"/>
              <w:left w:val="nil"/>
              <w:bottom w:val="single" w:sz="8" w:space="0" w:color="auto"/>
              <w:right w:val="single" w:sz="8" w:space="0" w:color="auto"/>
            </w:tcBorders>
            <w:shd w:val="clear" w:color="auto" w:fill="auto"/>
            <w:vAlign w:val="bottom"/>
            <w:hideMark/>
          </w:tcPr>
          <w:p w:rsidR="00AF11DA" w:rsidRPr="002C057D" w:rsidRDefault="00AF11DA" w:rsidP="00EC08AA">
            <w:pPr>
              <w:jc w:val="center"/>
              <w:rPr>
                <w:color w:val="000000"/>
                <w:sz w:val="22"/>
              </w:rPr>
            </w:pPr>
            <w:r w:rsidRPr="002C057D">
              <w:rPr>
                <w:color w:val="000000"/>
                <w:sz w:val="22"/>
              </w:rPr>
              <w:t>Chairman &amp; CEO</w:t>
            </w:r>
          </w:p>
        </w:tc>
        <w:tc>
          <w:tcPr>
            <w:tcW w:w="2636" w:type="dxa"/>
            <w:tcBorders>
              <w:top w:val="nil"/>
              <w:left w:val="nil"/>
              <w:bottom w:val="single" w:sz="8" w:space="0" w:color="auto"/>
              <w:right w:val="single" w:sz="8" w:space="0" w:color="auto"/>
            </w:tcBorders>
            <w:shd w:val="clear" w:color="auto" w:fill="auto"/>
            <w:vAlign w:val="bottom"/>
            <w:hideMark/>
          </w:tcPr>
          <w:p w:rsidR="00AF11DA" w:rsidRPr="002C057D" w:rsidRDefault="00AF11DA" w:rsidP="00EC08AA">
            <w:pPr>
              <w:jc w:val="center"/>
              <w:rPr>
                <w:color w:val="000000"/>
                <w:sz w:val="22"/>
              </w:rPr>
            </w:pPr>
            <w:r w:rsidRPr="002C057D">
              <w:rPr>
                <w:color w:val="000000"/>
                <w:sz w:val="22"/>
              </w:rPr>
              <w:t>Accenture</w:t>
            </w:r>
          </w:p>
        </w:tc>
        <w:tc>
          <w:tcPr>
            <w:tcW w:w="1710" w:type="dxa"/>
            <w:tcBorders>
              <w:top w:val="nil"/>
              <w:left w:val="nil"/>
              <w:bottom w:val="single" w:sz="8" w:space="0" w:color="auto"/>
              <w:right w:val="single" w:sz="8" w:space="0" w:color="auto"/>
            </w:tcBorders>
            <w:shd w:val="clear" w:color="auto" w:fill="auto"/>
            <w:vAlign w:val="bottom"/>
            <w:hideMark/>
          </w:tcPr>
          <w:p w:rsidR="00AF11DA" w:rsidRPr="002C057D" w:rsidRDefault="00AF11DA" w:rsidP="00EC08AA">
            <w:pPr>
              <w:jc w:val="center"/>
              <w:rPr>
                <w:color w:val="000000"/>
                <w:sz w:val="22"/>
              </w:rPr>
            </w:pPr>
            <w:r w:rsidRPr="002C057D">
              <w:rPr>
                <w:color w:val="000000"/>
                <w:sz w:val="22"/>
              </w:rPr>
              <w:t>France</w:t>
            </w:r>
          </w:p>
        </w:tc>
      </w:tr>
      <w:tr w:rsidR="00AF11DA"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Wang</w:t>
            </w:r>
          </w:p>
        </w:tc>
        <w:tc>
          <w:tcPr>
            <w:tcW w:w="1497"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Diane (Shutong)</w:t>
            </w:r>
          </w:p>
        </w:tc>
        <w:tc>
          <w:tcPr>
            <w:tcW w:w="1807"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Founder &amp; CEO</w:t>
            </w:r>
          </w:p>
        </w:tc>
        <w:tc>
          <w:tcPr>
            <w:tcW w:w="2636"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DHgate</w:t>
            </w:r>
          </w:p>
        </w:tc>
        <w:tc>
          <w:tcPr>
            <w:tcW w:w="1710" w:type="dxa"/>
            <w:tcBorders>
              <w:top w:val="nil"/>
              <w:left w:val="nil"/>
              <w:bottom w:val="single" w:sz="8" w:space="0" w:color="auto"/>
              <w:right w:val="single" w:sz="8" w:space="0" w:color="auto"/>
            </w:tcBorders>
            <w:shd w:val="clear" w:color="auto" w:fill="auto"/>
            <w:vAlign w:val="center"/>
          </w:tcPr>
          <w:p w:rsidR="00AF11DA" w:rsidRPr="002C057D" w:rsidRDefault="00AF11DA" w:rsidP="00EC08AA">
            <w:pPr>
              <w:jc w:val="center"/>
              <w:rPr>
                <w:rFonts w:cs="Arial"/>
                <w:color w:val="000000"/>
                <w:sz w:val="22"/>
              </w:rPr>
            </w:pPr>
            <w:r w:rsidRPr="002C057D">
              <w:rPr>
                <w:rFonts w:cs="Arial"/>
                <w:color w:val="000000"/>
                <w:sz w:val="22"/>
              </w:rPr>
              <w:t>China</w:t>
            </w:r>
          </w:p>
        </w:tc>
      </w:tr>
      <w:tr w:rsidR="00AF11DA" w:rsidRPr="002C057D" w:rsidTr="00AF11DA">
        <w:trPr>
          <w:trHeight w:val="315"/>
        </w:trPr>
        <w:tc>
          <w:tcPr>
            <w:tcW w:w="9630" w:type="dxa"/>
            <w:gridSpan w:val="6"/>
            <w:tcBorders>
              <w:top w:val="single" w:sz="8" w:space="0" w:color="auto"/>
              <w:left w:val="single" w:sz="8" w:space="0" w:color="auto"/>
              <w:bottom w:val="single" w:sz="8" w:space="0" w:color="auto"/>
              <w:right w:val="single" w:sz="8" w:space="0" w:color="000000"/>
            </w:tcBorders>
            <w:shd w:val="clear" w:color="000000" w:fill="1F497D"/>
            <w:vAlign w:val="center"/>
            <w:hideMark/>
          </w:tcPr>
          <w:p w:rsidR="00AF11DA" w:rsidRPr="002C057D" w:rsidRDefault="00AF11DA" w:rsidP="00EC08AA">
            <w:pPr>
              <w:spacing w:after="0"/>
              <w:rPr>
                <w:rFonts w:cs="Arial"/>
                <w:b/>
                <w:bCs/>
                <w:color w:val="FFFFFF"/>
                <w:sz w:val="22"/>
              </w:rPr>
            </w:pPr>
            <w:r w:rsidRPr="002C057D">
              <w:rPr>
                <w:rFonts w:cs="Arial"/>
                <w:b/>
                <w:bCs/>
                <w:color w:val="FFFFFF"/>
                <w:sz w:val="22"/>
              </w:rPr>
              <w:t>Working group</w:t>
            </w:r>
          </w:p>
        </w:tc>
      </w:tr>
      <w:tr w:rsidR="00AF11DA"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r w:rsidRPr="002C057D">
              <w:rPr>
                <w:rFonts w:cs="Arial"/>
                <w:color w:val="000000"/>
                <w:sz w:val="22"/>
              </w:rPr>
              <w:t>Bouwkamp</w:t>
            </w:r>
          </w:p>
        </w:tc>
        <w:tc>
          <w:tcPr>
            <w:tcW w:w="149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Daryl</w:t>
            </w:r>
          </w:p>
        </w:tc>
        <w:tc>
          <w:tcPr>
            <w:tcW w:w="180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Senior Director of International Business Development and Government Affairs</w:t>
            </w:r>
          </w:p>
        </w:tc>
        <w:tc>
          <w:tcPr>
            <w:tcW w:w="2636"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Vermeer Corporation</w:t>
            </w:r>
          </w:p>
        </w:tc>
        <w:tc>
          <w:tcPr>
            <w:tcW w:w="1710"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USA</w:t>
            </w:r>
          </w:p>
        </w:tc>
      </w:tr>
      <w:tr w:rsidR="00AF11DA"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Kurguzova</w:t>
            </w:r>
          </w:p>
        </w:tc>
        <w:tc>
          <w:tcPr>
            <w:tcW w:w="149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Anna</w:t>
            </w:r>
          </w:p>
        </w:tc>
        <w:tc>
          <w:tcPr>
            <w:tcW w:w="180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Policy Content Manager</w:t>
            </w:r>
          </w:p>
        </w:tc>
        <w:tc>
          <w:tcPr>
            <w:tcW w:w="2636"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B20 Turkey</w:t>
            </w:r>
          </w:p>
        </w:tc>
        <w:tc>
          <w:tcPr>
            <w:tcW w:w="1710"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Turkey</w:t>
            </w:r>
          </w:p>
        </w:tc>
      </w:tr>
      <w:tr w:rsidR="00AF11DA"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AF11DA" w:rsidRPr="002C057D" w:rsidRDefault="00AF11DA"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Urhan</w:t>
            </w:r>
          </w:p>
        </w:tc>
        <w:tc>
          <w:tcPr>
            <w:tcW w:w="149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Cihan</w:t>
            </w:r>
          </w:p>
        </w:tc>
        <w:tc>
          <w:tcPr>
            <w:tcW w:w="1807"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Policy Content Manager</w:t>
            </w:r>
          </w:p>
        </w:tc>
        <w:tc>
          <w:tcPr>
            <w:tcW w:w="2636"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B20 Turkey</w:t>
            </w:r>
          </w:p>
        </w:tc>
        <w:tc>
          <w:tcPr>
            <w:tcW w:w="1710" w:type="dxa"/>
            <w:tcBorders>
              <w:top w:val="nil"/>
              <w:left w:val="nil"/>
              <w:bottom w:val="single" w:sz="8" w:space="0" w:color="auto"/>
              <w:right w:val="single" w:sz="8" w:space="0" w:color="auto"/>
            </w:tcBorders>
            <w:shd w:val="clear" w:color="auto" w:fill="auto"/>
            <w:vAlign w:val="center"/>
            <w:hideMark/>
          </w:tcPr>
          <w:p w:rsidR="00AF11DA" w:rsidRPr="002C057D" w:rsidRDefault="00AF11DA" w:rsidP="00EC08AA">
            <w:pPr>
              <w:jc w:val="center"/>
              <w:rPr>
                <w:rFonts w:cs="Arial"/>
                <w:color w:val="000000"/>
                <w:sz w:val="22"/>
              </w:rPr>
            </w:pPr>
            <w:r w:rsidRPr="002C057D">
              <w:rPr>
                <w:rFonts w:cs="Arial"/>
                <w:color w:val="000000"/>
                <w:sz w:val="22"/>
              </w:rPr>
              <w:t>Turkey</w:t>
            </w:r>
          </w:p>
        </w:tc>
      </w:tr>
      <w:tr w:rsidR="000F5B15" w:rsidRPr="002C057D" w:rsidTr="00AF11DA">
        <w:trPr>
          <w:trHeight w:val="879"/>
        </w:trPr>
        <w:tc>
          <w:tcPr>
            <w:tcW w:w="272" w:type="dxa"/>
            <w:tcBorders>
              <w:top w:val="nil"/>
              <w:left w:val="single" w:sz="8" w:space="0" w:color="auto"/>
              <w:bottom w:val="single" w:sz="8" w:space="0" w:color="auto"/>
              <w:right w:val="single" w:sz="8" w:space="0" w:color="auto"/>
            </w:tcBorders>
            <w:shd w:val="clear" w:color="auto" w:fill="auto"/>
            <w:vAlign w:val="center"/>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tcPr>
          <w:p w:rsidR="000F5B15" w:rsidRPr="002C057D" w:rsidRDefault="000F5B15" w:rsidP="00EC08AA">
            <w:pPr>
              <w:jc w:val="center"/>
              <w:rPr>
                <w:rFonts w:cs="Arial"/>
                <w:color w:val="000000"/>
                <w:sz w:val="22"/>
              </w:rPr>
            </w:pPr>
            <w:r w:rsidRPr="002C057D">
              <w:rPr>
                <w:rFonts w:cs="Arial"/>
                <w:color w:val="000000"/>
                <w:sz w:val="22"/>
              </w:rPr>
              <w:t>Ergin</w:t>
            </w:r>
          </w:p>
        </w:tc>
        <w:tc>
          <w:tcPr>
            <w:tcW w:w="1497" w:type="dxa"/>
            <w:tcBorders>
              <w:top w:val="nil"/>
              <w:left w:val="nil"/>
              <w:bottom w:val="single" w:sz="8" w:space="0" w:color="auto"/>
              <w:right w:val="single" w:sz="8" w:space="0" w:color="auto"/>
            </w:tcBorders>
            <w:shd w:val="clear" w:color="auto" w:fill="auto"/>
            <w:vAlign w:val="center"/>
          </w:tcPr>
          <w:p w:rsidR="000F5B15" w:rsidRPr="002C057D" w:rsidRDefault="000F5B15" w:rsidP="00EC08AA">
            <w:pPr>
              <w:jc w:val="center"/>
              <w:rPr>
                <w:rFonts w:cs="Arial"/>
                <w:color w:val="000000"/>
                <w:sz w:val="22"/>
              </w:rPr>
            </w:pPr>
            <w:r w:rsidRPr="002C057D">
              <w:rPr>
                <w:rFonts w:cs="Arial"/>
                <w:color w:val="000000"/>
                <w:sz w:val="22"/>
              </w:rPr>
              <w:t>Ufuk Kadir</w:t>
            </w:r>
          </w:p>
        </w:tc>
        <w:tc>
          <w:tcPr>
            <w:tcW w:w="1807" w:type="dxa"/>
            <w:tcBorders>
              <w:top w:val="nil"/>
              <w:left w:val="nil"/>
              <w:bottom w:val="single" w:sz="8" w:space="0" w:color="auto"/>
              <w:right w:val="single" w:sz="8" w:space="0" w:color="auto"/>
            </w:tcBorders>
            <w:shd w:val="clear" w:color="auto" w:fill="auto"/>
            <w:vAlign w:val="center"/>
          </w:tcPr>
          <w:p w:rsidR="000F5B15" w:rsidRPr="002C057D" w:rsidRDefault="000F5B15" w:rsidP="00EC08AA">
            <w:pPr>
              <w:jc w:val="center"/>
              <w:rPr>
                <w:rFonts w:cs="Arial"/>
                <w:color w:val="000000"/>
                <w:sz w:val="22"/>
              </w:rPr>
            </w:pPr>
            <w:r w:rsidRPr="002C057D">
              <w:rPr>
                <w:rFonts w:cs="Arial"/>
                <w:color w:val="000000"/>
                <w:sz w:val="22"/>
              </w:rPr>
              <w:t>Project Coordinator</w:t>
            </w:r>
          </w:p>
        </w:tc>
        <w:tc>
          <w:tcPr>
            <w:tcW w:w="2636" w:type="dxa"/>
            <w:tcBorders>
              <w:top w:val="nil"/>
              <w:left w:val="nil"/>
              <w:bottom w:val="single" w:sz="8" w:space="0" w:color="auto"/>
              <w:right w:val="single" w:sz="8" w:space="0" w:color="auto"/>
            </w:tcBorders>
            <w:shd w:val="clear" w:color="auto" w:fill="auto"/>
            <w:vAlign w:val="center"/>
          </w:tcPr>
          <w:p w:rsidR="000F5B15" w:rsidRPr="002C057D" w:rsidRDefault="000F5B15" w:rsidP="00EC08AA">
            <w:pPr>
              <w:jc w:val="center"/>
              <w:rPr>
                <w:rFonts w:cs="Arial"/>
                <w:color w:val="000000"/>
                <w:sz w:val="22"/>
              </w:rPr>
            </w:pPr>
            <w:r w:rsidRPr="002C057D">
              <w:rPr>
                <w:rFonts w:cs="Arial"/>
                <w:color w:val="000000"/>
                <w:sz w:val="22"/>
              </w:rPr>
              <w:t xml:space="preserve">B20 Turkey </w:t>
            </w:r>
          </w:p>
        </w:tc>
        <w:tc>
          <w:tcPr>
            <w:tcW w:w="1710" w:type="dxa"/>
            <w:tcBorders>
              <w:top w:val="nil"/>
              <w:left w:val="nil"/>
              <w:bottom w:val="single" w:sz="8" w:space="0" w:color="auto"/>
              <w:right w:val="single" w:sz="8" w:space="0" w:color="auto"/>
            </w:tcBorders>
            <w:shd w:val="clear" w:color="auto" w:fill="auto"/>
            <w:vAlign w:val="center"/>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879"/>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Çağlar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Damla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Project Coordinator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B20 Turkey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E7182F">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hideMark/>
          </w:tcPr>
          <w:p w:rsidR="000F5B15" w:rsidRPr="002C057D" w:rsidRDefault="000F5B15" w:rsidP="00EC08AA">
            <w:pPr>
              <w:jc w:val="center"/>
              <w:rPr>
                <w:rFonts w:cs="Arial"/>
                <w:color w:val="000000"/>
                <w:sz w:val="22"/>
              </w:rPr>
            </w:pPr>
            <w:r w:rsidRPr="00E7182F">
              <w:rPr>
                <w:rFonts w:cs="Arial"/>
                <w:color w:val="000000"/>
                <w:sz w:val="22"/>
              </w:rPr>
              <w:t>Morvan</w:t>
            </w:r>
          </w:p>
        </w:tc>
        <w:tc>
          <w:tcPr>
            <w:tcW w:w="1497" w:type="dxa"/>
            <w:tcBorders>
              <w:top w:val="nil"/>
              <w:left w:val="nil"/>
              <w:bottom w:val="single" w:sz="8" w:space="0" w:color="auto"/>
              <w:right w:val="single" w:sz="8" w:space="0" w:color="auto"/>
            </w:tcBorders>
            <w:shd w:val="clear" w:color="auto" w:fill="auto"/>
            <w:hideMark/>
          </w:tcPr>
          <w:p w:rsidR="000F5B15" w:rsidRPr="002C057D" w:rsidRDefault="000F5B15" w:rsidP="00EC08AA">
            <w:pPr>
              <w:jc w:val="center"/>
              <w:rPr>
                <w:rFonts w:cs="Arial"/>
                <w:color w:val="000000"/>
                <w:sz w:val="22"/>
              </w:rPr>
            </w:pPr>
            <w:r w:rsidRPr="00E7182F">
              <w:rPr>
                <w:rFonts w:cs="Arial"/>
                <w:color w:val="000000"/>
                <w:sz w:val="22"/>
              </w:rPr>
              <w:t>Laurence</w:t>
            </w:r>
          </w:p>
        </w:tc>
        <w:tc>
          <w:tcPr>
            <w:tcW w:w="1807" w:type="dxa"/>
            <w:tcBorders>
              <w:top w:val="nil"/>
              <w:left w:val="nil"/>
              <w:bottom w:val="single" w:sz="8" w:space="0" w:color="auto"/>
              <w:right w:val="single" w:sz="8" w:space="0" w:color="auto"/>
            </w:tcBorders>
            <w:shd w:val="clear" w:color="auto" w:fill="auto"/>
            <w:hideMark/>
          </w:tcPr>
          <w:p w:rsidR="000F5B15" w:rsidRPr="002C057D" w:rsidRDefault="000F5B15" w:rsidP="00EC08AA">
            <w:pPr>
              <w:jc w:val="center"/>
              <w:rPr>
                <w:rFonts w:cs="Arial"/>
                <w:color w:val="000000"/>
                <w:sz w:val="22"/>
              </w:rPr>
            </w:pPr>
            <w:r w:rsidRPr="00E7182F">
              <w:rPr>
                <w:rFonts w:cs="Arial"/>
                <w:color w:val="000000"/>
                <w:sz w:val="22"/>
              </w:rPr>
              <w:t>CEO Office Managing Director</w:t>
            </w:r>
          </w:p>
        </w:tc>
        <w:tc>
          <w:tcPr>
            <w:tcW w:w="2636" w:type="dxa"/>
            <w:tcBorders>
              <w:top w:val="nil"/>
              <w:left w:val="nil"/>
              <w:bottom w:val="single" w:sz="8" w:space="0" w:color="auto"/>
              <w:right w:val="single" w:sz="8" w:space="0" w:color="auto"/>
            </w:tcBorders>
            <w:shd w:val="clear" w:color="auto" w:fill="auto"/>
            <w:hideMark/>
          </w:tcPr>
          <w:p w:rsidR="000F5B15" w:rsidRPr="002C057D" w:rsidRDefault="000F5B15" w:rsidP="00EC08AA">
            <w:pPr>
              <w:jc w:val="center"/>
              <w:rPr>
                <w:rFonts w:cs="Arial"/>
                <w:color w:val="000000"/>
                <w:sz w:val="22"/>
              </w:rPr>
            </w:pPr>
            <w:r w:rsidRPr="00E7182F">
              <w:rPr>
                <w:rFonts w:cs="Arial"/>
                <w:color w:val="000000"/>
                <w:sz w:val="22"/>
              </w:rPr>
              <w:t>Accenture</w:t>
            </w:r>
          </w:p>
        </w:tc>
        <w:tc>
          <w:tcPr>
            <w:tcW w:w="1710" w:type="dxa"/>
            <w:tcBorders>
              <w:top w:val="nil"/>
              <w:left w:val="nil"/>
              <w:bottom w:val="single" w:sz="8" w:space="0" w:color="auto"/>
              <w:right w:val="single" w:sz="8" w:space="0" w:color="auto"/>
            </w:tcBorders>
            <w:shd w:val="clear" w:color="auto" w:fill="auto"/>
            <w:hideMark/>
          </w:tcPr>
          <w:p w:rsidR="000F5B15" w:rsidRPr="002C057D" w:rsidRDefault="000F5B15" w:rsidP="00EC08AA">
            <w:pPr>
              <w:jc w:val="center"/>
              <w:rPr>
                <w:rFonts w:cs="Arial"/>
                <w:color w:val="000000"/>
                <w:sz w:val="22"/>
              </w:rPr>
            </w:pPr>
            <w:r w:rsidRPr="00E7182F">
              <w:rPr>
                <w:rFonts w:cs="Arial"/>
                <w:color w:val="000000"/>
                <w:sz w:val="22"/>
              </w:rPr>
              <w:t>France</w:t>
            </w:r>
          </w:p>
        </w:tc>
      </w:tr>
      <w:tr w:rsidR="000F5B15" w:rsidRPr="002C057D" w:rsidTr="00E7182F">
        <w:trPr>
          <w:trHeight w:val="406"/>
        </w:trPr>
        <w:tc>
          <w:tcPr>
            <w:tcW w:w="272" w:type="dxa"/>
            <w:tcBorders>
              <w:top w:val="nil"/>
              <w:left w:val="single" w:sz="8" w:space="0" w:color="auto"/>
              <w:bottom w:val="single" w:sz="8" w:space="0" w:color="auto"/>
              <w:right w:val="single" w:sz="8" w:space="0" w:color="auto"/>
            </w:tcBorders>
            <w:shd w:val="clear" w:color="auto" w:fill="auto"/>
            <w:vAlign w:val="center"/>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Hintermann</w:t>
            </w:r>
          </w:p>
        </w:tc>
        <w:tc>
          <w:tcPr>
            <w:tcW w:w="149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Francis</w:t>
            </w:r>
          </w:p>
        </w:tc>
        <w:tc>
          <w:tcPr>
            <w:tcW w:w="180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Global Managing Director</w:t>
            </w:r>
          </w:p>
        </w:tc>
        <w:tc>
          <w:tcPr>
            <w:tcW w:w="2636"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Accenture Research</w:t>
            </w:r>
          </w:p>
        </w:tc>
        <w:tc>
          <w:tcPr>
            <w:tcW w:w="1710"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France</w:t>
            </w:r>
          </w:p>
        </w:tc>
      </w:tr>
      <w:tr w:rsidR="000F5B15" w:rsidRPr="002C057D" w:rsidTr="00E7182F">
        <w:trPr>
          <w:trHeight w:val="406"/>
        </w:trPr>
        <w:tc>
          <w:tcPr>
            <w:tcW w:w="272" w:type="dxa"/>
            <w:tcBorders>
              <w:top w:val="nil"/>
              <w:left w:val="single" w:sz="8" w:space="0" w:color="auto"/>
              <w:bottom w:val="single" w:sz="8" w:space="0" w:color="auto"/>
              <w:right w:val="single" w:sz="8" w:space="0" w:color="auto"/>
            </w:tcBorders>
            <w:shd w:val="clear" w:color="auto" w:fill="auto"/>
            <w:vAlign w:val="center"/>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Spelman</w:t>
            </w:r>
          </w:p>
        </w:tc>
        <w:tc>
          <w:tcPr>
            <w:tcW w:w="149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Mark</w:t>
            </w:r>
          </w:p>
        </w:tc>
        <w:tc>
          <w:tcPr>
            <w:tcW w:w="180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Managing Director</w:t>
            </w:r>
          </w:p>
        </w:tc>
        <w:tc>
          <w:tcPr>
            <w:tcW w:w="2636"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Accenture Strategy</w:t>
            </w:r>
          </w:p>
        </w:tc>
        <w:tc>
          <w:tcPr>
            <w:tcW w:w="1710"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UK</w:t>
            </w:r>
          </w:p>
        </w:tc>
      </w:tr>
      <w:tr w:rsidR="000F5B15" w:rsidRPr="002C057D" w:rsidTr="00E7182F">
        <w:trPr>
          <w:trHeight w:val="406"/>
        </w:trPr>
        <w:tc>
          <w:tcPr>
            <w:tcW w:w="272" w:type="dxa"/>
            <w:tcBorders>
              <w:top w:val="nil"/>
              <w:left w:val="single" w:sz="8" w:space="0" w:color="auto"/>
              <w:bottom w:val="single" w:sz="8" w:space="0" w:color="auto"/>
              <w:right w:val="single" w:sz="8" w:space="0" w:color="auto"/>
            </w:tcBorders>
            <w:shd w:val="clear" w:color="auto" w:fill="auto"/>
            <w:vAlign w:val="center"/>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 xml:space="preserve">Nakonechnaya </w:t>
            </w:r>
          </w:p>
        </w:tc>
        <w:tc>
          <w:tcPr>
            <w:tcW w:w="149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Anna</w:t>
            </w:r>
          </w:p>
        </w:tc>
        <w:tc>
          <w:tcPr>
            <w:tcW w:w="1807"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Manager</w:t>
            </w:r>
          </w:p>
        </w:tc>
        <w:tc>
          <w:tcPr>
            <w:tcW w:w="2636"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 xml:space="preserve">Accenture Research </w:t>
            </w:r>
          </w:p>
        </w:tc>
        <w:tc>
          <w:tcPr>
            <w:tcW w:w="1710" w:type="dxa"/>
            <w:tcBorders>
              <w:top w:val="nil"/>
              <w:left w:val="nil"/>
              <w:bottom w:val="single" w:sz="8" w:space="0" w:color="auto"/>
              <w:right w:val="single" w:sz="8" w:space="0" w:color="auto"/>
            </w:tcBorders>
            <w:shd w:val="clear" w:color="auto" w:fill="auto"/>
          </w:tcPr>
          <w:p w:rsidR="000F5B15" w:rsidRPr="002C057D" w:rsidRDefault="000F5B15" w:rsidP="00EC08AA">
            <w:pPr>
              <w:jc w:val="center"/>
              <w:rPr>
                <w:rFonts w:cs="Arial"/>
                <w:color w:val="000000"/>
                <w:sz w:val="22"/>
              </w:rPr>
            </w:pPr>
            <w:r w:rsidRPr="00E7182F">
              <w:rPr>
                <w:rFonts w:cs="Arial"/>
                <w:color w:val="000000"/>
                <w:sz w:val="22"/>
              </w:rPr>
              <w:t>Russia</w:t>
            </w:r>
          </w:p>
        </w:tc>
      </w:tr>
      <w:tr w:rsidR="000F5B15" w:rsidRPr="002C057D" w:rsidTr="00E7182F">
        <w:trPr>
          <w:trHeight w:val="406"/>
        </w:trPr>
        <w:tc>
          <w:tcPr>
            <w:tcW w:w="272" w:type="dxa"/>
            <w:tcBorders>
              <w:top w:val="nil"/>
              <w:left w:val="single" w:sz="8" w:space="0" w:color="auto"/>
              <w:bottom w:val="single" w:sz="8" w:space="0" w:color="auto"/>
              <w:right w:val="single" w:sz="8" w:space="0" w:color="auto"/>
            </w:tcBorders>
            <w:shd w:val="clear" w:color="auto" w:fill="auto"/>
            <w:vAlign w:val="center"/>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tcPr>
          <w:p w:rsidR="000F5B15" w:rsidRPr="000F5B15" w:rsidRDefault="000F5B15" w:rsidP="00EC08AA">
            <w:pPr>
              <w:jc w:val="center"/>
              <w:rPr>
                <w:rFonts w:cs="Arial"/>
                <w:color w:val="000000"/>
                <w:sz w:val="22"/>
              </w:rPr>
            </w:pPr>
            <w:r w:rsidRPr="002C057D">
              <w:rPr>
                <w:rFonts w:cs="Arial"/>
                <w:color w:val="000000"/>
                <w:sz w:val="22"/>
              </w:rPr>
              <w:t>Doğan</w:t>
            </w:r>
          </w:p>
        </w:tc>
        <w:tc>
          <w:tcPr>
            <w:tcW w:w="1497" w:type="dxa"/>
            <w:tcBorders>
              <w:top w:val="nil"/>
              <w:left w:val="nil"/>
              <w:bottom w:val="single" w:sz="8" w:space="0" w:color="auto"/>
              <w:right w:val="single" w:sz="8" w:space="0" w:color="auto"/>
            </w:tcBorders>
            <w:shd w:val="clear" w:color="auto" w:fill="auto"/>
            <w:vAlign w:val="center"/>
          </w:tcPr>
          <w:p w:rsidR="000F5B15" w:rsidRPr="000F5B15" w:rsidRDefault="000F5B15" w:rsidP="00EC08AA">
            <w:pPr>
              <w:jc w:val="center"/>
              <w:rPr>
                <w:rFonts w:cs="Arial"/>
                <w:color w:val="000000"/>
                <w:sz w:val="22"/>
              </w:rPr>
            </w:pPr>
            <w:r w:rsidRPr="002C057D">
              <w:rPr>
                <w:rFonts w:cs="Arial"/>
                <w:color w:val="000000"/>
                <w:sz w:val="22"/>
              </w:rPr>
              <w:t>Onur</w:t>
            </w:r>
          </w:p>
        </w:tc>
        <w:tc>
          <w:tcPr>
            <w:tcW w:w="1807" w:type="dxa"/>
            <w:tcBorders>
              <w:top w:val="nil"/>
              <w:left w:val="nil"/>
              <w:bottom w:val="single" w:sz="8" w:space="0" w:color="auto"/>
              <w:right w:val="single" w:sz="8" w:space="0" w:color="auto"/>
            </w:tcBorders>
            <w:shd w:val="clear" w:color="auto" w:fill="auto"/>
            <w:vAlign w:val="center"/>
          </w:tcPr>
          <w:p w:rsidR="000F5B15" w:rsidRPr="000F5B15" w:rsidRDefault="000F5B15" w:rsidP="00EC08AA">
            <w:pPr>
              <w:jc w:val="center"/>
              <w:rPr>
                <w:rFonts w:cs="Arial"/>
                <w:color w:val="000000"/>
                <w:sz w:val="22"/>
              </w:rPr>
            </w:pPr>
            <w:r w:rsidRPr="002C057D">
              <w:rPr>
                <w:rFonts w:cs="Arial"/>
                <w:color w:val="000000"/>
                <w:sz w:val="22"/>
              </w:rPr>
              <w:t>Partner</w:t>
            </w:r>
          </w:p>
        </w:tc>
        <w:tc>
          <w:tcPr>
            <w:tcW w:w="2636" w:type="dxa"/>
            <w:tcBorders>
              <w:top w:val="nil"/>
              <w:left w:val="nil"/>
              <w:bottom w:val="single" w:sz="8" w:space="0" w:color="auto"/>
              <w:right w:val="single" w:sz="8" w:space="0" w:color="auto"/>
            </w:tcBorders>
            <w:shd w:val="clear" w:color="auto" w:fill="auto"/>
            <w:vAlign w:val="center"/>
          </w:tcPr>
          <w:p w:rsidR="000F5B15" w:rsidRPr="000F5B15" w:rsidRDefault="000F5B15" w:rsidP="00EC08AA">
            <w:pPr>
              <w:jc w:val="center"/>
              <w:rPr>
                <w:rFonts w:cs="Arial"/>
                <w:color w:val="000000"/>
                <w:sz w:val="22"/>
              </w:rPr>
            </w:pPr>
            <w:r w:rsidRPr="002C057D">
              <w:rPr>
                <w:rFonts w:cs="Arial"/>
                <w:color w:val="000000"/>
                <w:sz w:val="22"/>
              </w:rPr>
              <w:t>Accenture</w:t>
            </w:r>
          </w:p>
        </w:tc>
        <w:tc>
          <w:tcPr>
            <w:tcW w:w="1710" w:type="dxa"/>
            <w:tcBorders>
              <w:top w:val="nil"/>
              <w:left w:val="nil"/>
              <w:bottom w:val="single" w:sz="8" w:space="0" w:color="auto"/>
              <w:right w:val="single" w:sz="8" w:space="0" w:color="auto"/>
            </w:tcBorders>
            <w:shd w:val="clear" w:color="auto" w:fill="auto"/>
            <w:vAlign w:val="center"/>
          </w:tcPr>
          <w:p w:rsidR="000F5B15" w:rsidRPr="000F5B15"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315"/>
        </w:trPr>
        <w:tc>
          <w:tcPr>
            <w:tcW w:w="9630" w:type="dxa"/>
            <w:gridSpan w:val="6"/>
            <w:tcBorders>
              <w:top w:val="single" w:sz="8" w:space="0" w:color="auto"/>
              <w:left w:val="single" w:sz="8" w:space="0" w:color="auto"/>
              <w:bottom w:val="single" w:sz="8" w:space="0" w:color="auto"/>
              <w:right w:val="single" w:sz="8" w:space="0" w:color="000000"/>
            </w:tcBorders>
            <w:shd w:val="clear" w:color="000000" w:fill="1F497D"/>
            <w:vAlign w:val="center"/>
            <w:hideMark/>
          </w:tcPr>
          <w:p w:rsidR="000F5B15" w:rsidRPr="002C057D" w:rsidRDefault="000F5B15" w:rsidP="00EC08AA">
            <w:pPr>
              <w:spacing w:after="0"/>
              <w:rPr>
                <w:rFonts w:cs="Arial"/>
                <w:b/>
                <w:bCs/>
                <w:color w:val="FFFFFF"/>
                <w:sz w:val="22"/>
              </w:rPr>
            </w:pPr>
            <w:r w:rsidRPr="002C057D">
              <w:rPr>
                <w:rFonts w:cs="Arial"/>
                <w:b/>
                <w:bCs/>
                <w:color w:val="FFFFFF"/>
                <w:sz w:val="22"/>
              </w:rPr>
              <w:t>Members</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r w:rsidRPr="002C057D">
              <w:rPr>
                <w:rFonts w:cs="Arial"/>
                <w:color w:val="000000"/>
                <w:sz w:val="22"/>
              </w:rPr>
              <w:t>Abruzzini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Arnaldo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Secretary-General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EA5255" w:rsidP="00EC08AA">
            <w:pPr>
              <w:jc w:val="center"/>
              <w:rPr>
                <w:rFonts w:cs="Arial"/>
                <w:color w:val="000000"/>
                <w:sz w:val="22"/>
              </w:rPr>
            </w:pPr>
            <w:r w:rsidRPr="002C057D">
              <w:rPr>
                <w:rFonts w:cs="Arial"/>
                <w:color w:val="000000"/>
                <w:sz w:val="22"/>
              </w:rPr>
              <w:t>Eurochambres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Belgium</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Alessandri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Nerio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Founder, Chairman and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Technogym</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Italy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Alp</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Doruk</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Council Member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bCs/>
                <w:color w:val="000000"/>
                <w:sz w:val="22"/>
              </w:rPr>
              <w:t>Chamber Of Commerce and Industry of Mugla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Altop</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Hande Didem</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Endeavor Turkey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Argüden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Dr. Yılmaz</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ARGE Danışmanlık</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31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Arnold</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Kuijpers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European Affairs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Rabobank</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Netherlands</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Aydin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Burak</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GM</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Intel</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Baban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Alberto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TAPI SRL</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Italy</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Bahar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Bilge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Caria Financial Advisory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Barra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Ornella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Executive Vice President of WBA and President and Chief Executive of Global Wholesale and International Retail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Walgreens Boots Alliance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Beceni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Yasin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BTS&amp;Partners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Beceni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Yasin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BTS&amp;Partners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16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Bergevin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Christiane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Executive Vice-President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Desjardins Group</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Canada</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Borisov</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Sergey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 of the Board of Trustees</w:t>
            </w:r>
          </w:p>
        </w:tc>
        <w:tc>
          <w:tcPr>
            <w:tcW w:w="2636" w:type="dxa"/>
            <w:tcBorders>
              <w:top w:val="nil"/>
              <w:left w:val="nil"/>
              <w:bottom w:val="single" w:sz="8" w:space="0" w:color="auto"/>
              <w:right w:val="single" w:sz="8" w:space="0" w:color="auto"/>
            </w:tcBorders>
            <w:shd w:val="clear" w:color="auto" w:fill="auto"/>
            <w:vAlign w:val="center"/>
            <w:hideMark/>
          </w:tcPr>
          <w:p w:rsidR="00B00C19" w:rsidRPr="002C057D" w:rsidRDefault="00B00C19" w:rsidP="00B00C19">
            <w:pPr>
              <w:jc w:val="center"/>
              <w:rPr>
                <w:rFonts w:cs="Arial"/>
                <w:color w:val="000000"/>
                <w:sz w:val="22"/>
              </w:rPr>
            </w:pPr>
            <w:r w:rsidRPr="00B00C19">
              <w:rPr>
                <w:rFonts w:cs="Arial"/>
                <w:color w:val="000000"/>
                <w:sz w:val="22"/>
              </w:rPr>
              <w:t>All-Russian Non-Governmental Organization of Small and Medium Business “OPORA RUSSIA”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Russia</w:t>
            </w:r>
          </w:p>
        </w:tc>
      </w:tr>
      <w:tr w:rsidR="000F5B15" w:rsidRPr="002C057D" w:rsidTr="00AF11DA">
        <w:trPr>
          <w:trHeight w:val="16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Buckley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Angela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Business Development Leader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Ernst and Young</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Castanon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Juan Pablo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COPARMEX</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Mexico</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Catherine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Minard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International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MEDEF</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Chambliss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Vice 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Rapid Ratings International Inc.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Citron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Laura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Director, Government &amp; Public Sector Practice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WPP</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Çorbacıoğlu</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Candan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Europe Corporate Affairs Area Manager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Amway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Davis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Nicholas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Director, Head of Europe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World Economic Forum</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Switzerland</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Demers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Jacques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Global Head, Investment Partners &amp; Partnerships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OMERS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Canada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Dicker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Steritech Pty Ltd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Australia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Donelli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Luca G.</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CFO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Donelli</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Italy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Düzenli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Aslı</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of SME and Agricultural Banking Group</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Yapı Kredi Bank</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Esper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Olivier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of International Relations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Google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Everaert</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Peter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Director Industrial Markets Asia Pacific</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Korn Ferry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Faralyalı</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Begümhan Doğan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Chairwoman of Board of Directors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Doğan Group of Companies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Farazi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Aliakbar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president for International Affairs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Iran Chamber of Commerce, Industries, Mines and Agriculture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Iran</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Fattouh</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Wissam</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Secretary General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Union of Arab Banks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Lebanon</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Fayat</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Şeref</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Turkish Clothing Manufacturers Association</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Fingleton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John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Fingleton Associates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Flanagan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James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Strategic Commons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China</w:t>
            </w:r>
          </w:p>
        </w:tc>
      </w:tr>
      <w:tr w:rsidR="000F5B15" w:rsidRPr="002C057D" w:rsidTr="00AF11DA">
        <w:trPr>
          <w:trHeight w:val="1179"/>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Goleberg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Ronnie L</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Counsel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USCIB/IOE/BIAC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Gonzalez Laya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Maria Aranzazu</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Executive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International Trade Centre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Switzerland</w:t>
            </w:r>
          </w:p>
        </w:tc>
      </w:tr>
      <w:tr w:rsidR="000F5B15" w:rsidRPr="002C057D" w:rsidTr="00AF11DA">
        <w:trPr>
          <w:trHeight w:val="891"/>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Gould</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Charles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Director-General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International Co-operative Alliance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Belgium</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Gouveia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Rodrigo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of Policy</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International Co-operative Alliance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Belgium</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Grey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Mark</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GCEL Advisory board</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Global Coalition for Efficient Logistics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Switzerland</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Grue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Clark</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 &amp;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Rainmaker GBD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Canada</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Harada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Takeo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CEO and Representative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Institute for International Strategy and Information Analysis, Inc.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Japan</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Hardy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Jeffrey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ICC G20 CEO Advisory Group</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ICC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Harrison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Robert</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Board Member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German Australian Business Council</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Germany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Hurel</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François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 xml:space="preserve">BIAC Chair of the SME and Entrepreneurship Task force and Délégué Générale of the French Statutory </w:t>
            </w:r>
            <w:r w:rsidRPr="002C057D">
              <w:rPr>
                <w:rFonts w:cs="Arial"/>
                <w:color w:val="000000"/>
                <w:sz w:val="22"/>
              </w:rPr>
              <w:lastRenderedPageBreak/>
              <w:t>Auditors Administration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lastRenderedPageBreak/>
              <w:t>BIAC and CNCC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Ivanov</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Alexey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of Legal Policy and Social Development Department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Skolkovo Foundation</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Russia</w:t>
            </w:r>
          </w:p>
        </w:tc>
      </w:tr>
      <w:tr w:rsidR="000F5B15" w:rsidRPr="002C057D" w:rsidTr="00AF11DA">
        <w:trPr>
          <w:trHeight w:val="84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Jonow</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Nicklas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Pacific Consulting Group (Asia) Ltd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China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Josephs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Marsha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President, Corporate and Public Affairs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Futurpreneur Canada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Canada</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Juenger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Guenther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 Corporate Affairs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Intel</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Kalantri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Vijay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All India Association of Industries (AIAI)</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India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Kaptan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Erkan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Policy Analyst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Google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2156"/>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Karaağaoğlu</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Sertaç Fuad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Manager of Index and Data Unit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İstanbul Borsa A.Ş.</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Kawlath</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Bertram</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Partner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Schubert &amp; Salzer GmbH</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Germany</w:t>
            </w:r>
          </w:p>
        </w:tc>
      </w:tr>
      <w:tr w:rsidR="000F5B15" w:rsidRPr="002C057D" w:rsidTr="00AF11DA">
        <w:trPr>
          <w:trHeight w:val="24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Khoury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Samer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 Engineering &amp; Construction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Consolidated Contractors Company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Greece</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King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Mervyn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Professor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Mervyn E King SC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Africa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Koç</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Kenan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Board member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Tekstüre Çorap / Tekstil İşveren Sendikası</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Koreen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Miriam</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Deputy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OECD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19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Kurul</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Aslı</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Search and Services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Endeavor Turkey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Kutsoy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Berrak</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Advisor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Pegasus Airlines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Langley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Kevin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Owner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Ellis Construction, Inc.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Laurent</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Lascols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Head of group public affaires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Societe Generale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Lee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Gary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President - Regional Sales and Marketing</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Tee Yih Jia Food Manufacturing Pte Ltd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Singapore</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Lee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Michael</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YES Korea</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Korea</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Leow</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Lawrence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 SME Committee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Singapore Business Federation</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Singapore</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Liddle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Jeremy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CEO &amp; G20YEA President, Australia</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Capital Pitch</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Australia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Lynch</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Kevin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BMO Financial Group</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Canada</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Martono</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Sri</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President, Executive Management and concurrently Chairman of YDBA (Dharma Bhakti Astra Foundation)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PT Astra International Tbk.</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India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Mazwai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Thami</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Mtiya Dynamics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Africa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Meyerstein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Ariel</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Vice President, Labor Affairs, Corporate Responsibility &amp; Corporate Governance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United States Council for International Business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Mio</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Chiara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Chairwoman of Board of Directors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Banca Popolare FriulAdria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Italy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Mitchell</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Alex</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Young Brits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Motau</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Innocentia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Young Entrepreneur South Africa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Africa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Musayev</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Mammad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National Confederation of Entrepreneurs(Employers')Organizations of Azerbaijan Republic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Azerbaijan Republic</w:t>
            </w:r>
          </w:p>
        </w:tc>
      </w:tr>
      <w:tr w:rsidR="000F5B15" w:rsidRPr="002C057D" w:rsidTr="00AF11DA">
        <w:trPr>
          <w:trHeight w:val="145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Ngonyama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Babalwa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Chief Executive Officer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Constant Capital</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Africa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Olivier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Kuentz</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founder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KADULIA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Papagiannopoulos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Lykourgos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 &amp;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LVP HELLAS S.A.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Greece</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Patel</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Sabbir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Vice-President, Emerging Markets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ICMIF</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Pinelli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Maria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Global Vice Chair, Strategic Growth Markets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Rabmer-Koller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Ulrike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Acting 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Economic Chamber of UPPER Austria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Austria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Renaud</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Christian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Principal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StartupCity Des Moines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Repik</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Alexey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Delovaya Rossiya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Russia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Rosenberg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David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Founder and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AeroFarms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97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Salzberg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Barry</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Global CEO Deloitte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Deloitte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12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Sánchez</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Juan Gabriel</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Quotidian S.A.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Argentina</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Sedov</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Victor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CFE, LLC</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Russia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Sentilhes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Grégoire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NEXTSTAGE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Serra</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Davide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Founder &amp;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Algebris Investments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Smith</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Brad</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Chief International Officer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American Council of Life Insurers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Suri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Jyotsna</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Chairperson &amp; Managing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Bharat Hotels Limited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India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Surve</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Iqbal</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Executive 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Sekunjalo Holdings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South Africa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Thibault</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Lanxade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Algolinked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France</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Thorns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Matthias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Senior Adviser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IOE</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Switzerland</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Tilley</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Charles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Chief Executive</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CIMA</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Torres Declet</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Brandon</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Measure, a 32 Advisors Company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Treier</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Volker</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Deputy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DIHK</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Germany</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Tsingos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Dimitris</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Founder &amp; CEO</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StartTech Ventures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Greece</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Ultav</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Cengiz</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Technology Development Foundation of Turkey</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Vardi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Joseph</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Chairman</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International technologies</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Israel</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Viezzoli</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Claudio</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Managing 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EBRD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UK</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Wang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Li</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Secretary-general</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CCOIC Small and Medium Enterprises Commission</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China</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Williams</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Steve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Regional Executive, Europe &amp; the Americas</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Lockheed Martin Corporation</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USA</w:t>
            </w:r>
          </w:p>
        </w:tc>
      </w:tr>
      <w:tr w:rsidR="000F5B15" w:rsidRPr="002C057D" w:rsidTr="00AF11DA">
        <w:trPr>
          <w:trHeight w:val="73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Zhan</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James X.</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Director</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UNCTAD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Switzerland</w:t>
            </w:r>
          </w:p>
        </w:tc>
      </w:tr>
      <w:tr w:rsidR="000F5B15" w:rsidRPr="002C057D" w:rsidTr="00AF11DA">
        <w:trPr>
          <w:trHeight w:val="31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Zhang</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Yixiao</w:t>
            </w:r>
            <w:r>
              <w:rPr>
                <w:rFonts w:cs="Arial"/>
                <w:color w:val="000000"/>
                <w:sz w:val="22"/>
              </w:rPr>
              <w:t xml:space="preserve"> </w:t>
            </w:r>
            <w:r w:rsidRPr="002C057D">
              <w:rPr>
                <w:rFonts w:cs="Arial"/>
                <w:color w:val="000000"/>
                <w:sz w:val="22"/>
              </w:rPr>
              <w:t>(Kenneth)</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President</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Haohe Green Building Research Co., Ltd</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China</w:t>
            </w:r>
          </w:p>
        </w:tc>
      </w:tr>
      <w:tr w:rsidR="000F5B15" w:rsidRPr="002C057D" w:rsidTr="00AF11DA">
        <w:trPr>
          <w:trHeight w:val="495"/>
        </w:trPr>
        <w:tc>
          <w:tcPr>
            <w:tcW w:w="272" w:type="dxa"/>
            <w:tcBorders>
              <w:top w:val="nil"/>
              <w:left w:val="single" w:sz="8" w:space="0" w:color="auto"/>
              <w:bottom w:val="single" w:sz="8" w:space="0" w:color="auto"/>
              <w:right w:val="single" w:sz="8" w:space="0" w:color="auto"/>
            </w:tcBorders>
            <w:shd w:val="clear" w:color="auto" w:fill="auto"/>
            <w:vAlign w:val="center"/>
            <w:hideMark/>
          </w:tcPr>
          <w:p w:rsidR="000F5B15" w:rsidRPr="002C057D" w:rsidRDefault="000F5B15" w:rsidP="00EC08AA">
            <w:pPr>
              <w:spacing w:after="0"/>
              <w:jc w:val="center"/>
              <w:rPr>
                <w:rFonts w:cs="Arial"/>
                <w:color w:val="000000"/>
                <w:sz w:val="22"/>
              </w:rPr>
            </w:pPr>
          </w:p>
        </w:tc>
        <w:tc>
          <w:tcPr>
            <w:tcW w:w="1708"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Zorlu</w:t>
            </w:r>
          </w:p>
        </w:tc>
        <w:tc>
          <w:tcPr>
            <w:tcW w:w="149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Emre</w:t>
            </w:r>
          </w:p>
        </w:tc>
        <w:tc>
          <w:tcPr>
            <w:tcW w:w="1807"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Yönetim Kurulu Üyesi</w:t>
            </w:r>
          </w:p>
        </w:tc>
        <w:tc>
          <w:tcPr>
            <w:tcW w:w="2636"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Zorlu Holding</w:t>
            </w:r>
          </w:p>
        </w:tc>
        <w:tc>
          <w:tcPr>
            <w:tcW w:w="1710" w:type="dxa"/>
            <w:tcBorders>
              <w:top w:val="nil"/>
              <w:left w:val="nil"/>
              <w:bottom w:val="single" w:sz="8" w:space="0" w:color="auto"/>
              <w:right w:val="single" w:sz="8" w:space="0" w:color="auto"/>
            </w:tcBorders>
            <w:shd w:val="clear" w:color="auto" w:fill="auto"/>
            <w:vAlign w:val="center"/>
            <w:hideMark/>
          </w:tcPr>
          <w:p w:rsidR="000F5B15" w:rsidRPr="002C057D" w:rsidRDefault="000F5B15" w:rsidP="00EC08AA">
            <w:pPr>
              <w:jc w:val="center"/>
              <w:rPr>
                <w:rFonts w:cs="Arial"/>
                <w:color w:val="000000"/>
                <w:sz w:val="22"/>
              </w:rPr>
            </w:pPr>
            <w:r w:rsidRPr="002C057D">
              <w:rPr>
                <w:rFonts w:cs="Arial"/>
                <w:color w:val="000000"/>
                <w:sz w:val="22"/>
              </w:rPr>
              <w:t>Turkey</w:t>
            </w:r>
          </w:p>
        </w:tc>
      </w:tr>
    </w:tbl>
    <w:p w:rsidR="00EC08AA" w:rsidRDefault="00EC08AA" w:rsidP="00EC08AA">
      <w:pPr>
        <w:rPr>
          <w:rFonts w:ascii="Arial" w:hAnsi="Arial"/>
          <w:b/>
          <w:caps/>
          <w:color w:val="002960"/>
          <w:sz w:val="22"/>
        </w:rPr>
      </w:pPr>
    </w:p>
    <w:p w:rsidR="00EC08AA" w:rsidRPr="004A01B5" w:rsidRDefault="00EC08AA" w:rsidP="004A01B5">
      <w:pPr>
        <w:pStyle w:val="20major"/>
        <w:rPr>
          <w:rFonts w:ascii="Times New Roman" w:hAnsi="Times New Roman"/>
        </w:rPr>
      </w:pPr>
      <w:bookmarkStart w:id="52" w:name="_Toc428184490"/>
      <w:r w:rsidRPr="004A01B5">
        <w:rPr>
          <w:rFonts w:ascii="Times New Roman" w:hAnsi="Times New Roman"/>
        </w:rPr>
        <w:t>List of acronyms and glossary of terms</w:t>
      </w:r>
      <w:bookmarkEnd w:id="52"/>
    </w:p>
    <w:p w:rsidR="00EC08AA" w:rsidRPr="009E1951" w:rsidRDefault="00EC08AA" w:rsidP="00EC08AA">
      <w:pPr>
        <w:rPr>
          <w:sz w:val="22"/>
          <w:szCs w:val="22"/>
        </w:rPr>
      </w:pPr>
      <w:r w:rsidRPr="009E1951">
        <w:rPr>
          <w:sz w:val="22"/>
          <w:szCs w:val="22"/>
        </w:rPr>
        <w:t xml:space="preserve">AIAI – All India Association of Industries </w:t>
      </w:r>
    </w:p>
    <w:p w:rsidR="00EC08AA" w:rsidRPr="009E1951" w:rsidRDefault="00EC08AA" w:rsidP="00EC08AA">
      <w:pPr>
        <w:rPr>
          <w:sz w:val="22"/>
          <w:szCs w:val="22"/>
        </w:rPr>
      </w:pPr>
      <w:r w:rsidRPr="009E1951">
        <w:rPr>
          <w:sz w:val="22"/>
          <w:szCs w:val="22"/>
        </w:rPr>
        <w:t xml:space="preserve">ABTC – APEC Business Travel Card </w:t>
      </w:r>
    </w:p>
    <w:p w:rsidR="00EC08AA" w:rsidRPr="009E1951" w:rsidRDefault="00EC08AA" w:rsidP="00EC08AA">
      <w:pPr>
        <w:rPr>
          <w:sz w:val="22"/>
          <w:szCs w:val="22"/>
          <w:lang w:val="en-AU"/>
        </w:rPr>
      </w:pPr>
      <w:r w:rsidRPr="009E1951">
        <w:rPr>
          <w:sz w:val="22"/>
          <w:szCs w:val="22"/>
          <w:lang w:val="en-AU"/>
        </w:rPr>
        <w:t xml:space="preserve">CIMA – </w:t>
      </w:r>
      <w:r w:rsidRPr="009E1951">
        <w:rPr>
          <w:sz w:val="22"/>
          <w:szCs w:val="22"/>
        </w:rPr>
        <w:t>Chartered Institute of Management Accountants</w:t>
      </w:r>
    </w:p>
    <w:p w:rsidR="00EC08AA" w:rsidRPr="009E1951" w:rsidRDefault="00EC08AA" w:rsidP="00EC08AA">
      <w:pPr>
        <w:rPr>
          <w:sz w:val="22"/>
          <w:szCs w:val="22"/>
          <w:lang w:val="en-AU"/>
        </w:rPr>
      </w:pPr>
      <w:r w:rsidRPr="009E1951">
        <w:rPr>
          <w:sz w:val="22"/>
          <w:szCs w:val="22"/>
          <w:lang w:val="en-AU"/>
        </w:rPr>
        <w:t xml:space="preserve">G2B – government-to-business </w:t>
      </w:r>
    </w:p>
    <w:p w:rsidR="00EC08AA" w:rsidRPr="009E1951" w:rsidRDefault="00EC08AA" w:rsidP="00EC08AA">
      <w:pPr>
        <w:rPr>
          <w:sz w:val="22"/>
          <w:szCs w:val="22"/>
          <w:lang w:val="en-AU"/>
        </w:rPr>
      </w:pPr>
      <w:r w:rsidRPr="009E1951">
        <w:rPr>
          <w:sz w:val="22"/>
          <w:szCs w:val="22"/>
          <w:lang w:val="en-AU"/>
        </w:rPr>
        <w:t xml:space="preserve">G2C – government-to-citizen </w:t>
      </w:r>
    </w:p>
    <w:p w:rsidR="00EC08AA" w:rsidRPr="009E1951" w:rsidRDefault="00EC08AA" w:rsidP="00EC08AA">
      <w:pPr>
        <w:rPr>
          <w:sz w:val="22"/>
          <w:szCs w:val="22"/>
        </w:rPr>
      </w:pPr>
      <w:r w:rsidRPr="009E1951">
        <w:rPr>
          <w:sz w:val="22"/>
          <w:szCs w:val="22"/>
        </w:rPr>
        <w:t xml:space="preserve">G20YEA – G20 Young Entrepreneurs’ Alliance </w:t>
      </w:r>
    </w:p>
    <w:p w:rsidR="00EC08AA" w:rsidRPr="009E1951" w:rsidRDefault="00EC08AA" w:rsidP="00EC08AA">
      <w:pPr>
        <w:rPr>
          <w:noProof/>
          <w:sz w:val="22"/>
          <w:szCs w:val="22"/>
        </w:rPr>
      </w:pPr>
      <w:r w:rsidRPr="009E1951">
        <w:rPr>
          <w:sz w:val="22"/>
          <w:szCs w:val="22"/>
        </w:rPr>
        <w:t xml:space="preserve">GEM – </w:t>
      </w:r>
      <w:r w:rsidRPr="009E1951">
        <w:rPr>
          <w:noProof/>
          <w:sz w:val="22"/>
          <w:szCs w:val="22"/>
        </w:rPr>
        <w:t>Global Entrepreneurship Monitor</w:t>
      </w:r>
    </w:p>
    <w:p w:rsidR="00EC08AA" w:rsidRPr="009E1951" w:rsidRDefault="00EC08AA" w:rsidP="00EC08AA">
      <w:pPr>
        <w:rPr>
          <w:sz w:val="22"/>
          <w:szCs w:val="22"/>
          <w:lang w:val="en-AU"/>
        </w:rPr>
      </w:pPr>
      <w:r w:rsidRPr="009E1951">
        <w:rPr>
          <w:sz w:val="22"/>
          <w:szCs w:val="22"/>
        </w:rPr>
        <w:t>Global KSP – The Skills for Employment Global Public-Private Knowledge Sharing Platform</w:t>
      </w:r>
    </w:p>
    <w:p w:rsidR="00EC08AA" w:rsidRPr="009E1951" w:rsidRDefault="00EC08AA" w:rsidP="00EC08AA">
      <w:pPr>
        <w:rPr>
          <w:sz w:val="22"/>
          <w:szCs w:val="22"/>
          <w:lang w:val="en-AU"/>
        </w:rPr>
      </w:pPr>
      <w:r w:rsidRPr="009E1951">
        <w:rPr>
          <w:sz w:val="22"/>
          <w:szCs w:val="22"/>
          <w:lang w:val="en-AU"/>
        </w:rPr>
        <w:t>GVC – global value chain</w:t>
      </w:r>
    </w:p>
    <w:p w:rsidR="00EC08AA" w:rsidRPr="009E1951" w:rsidRDefault="00EC08AA" w:rsidP="00EC08AA">
      <w:pPr>
        <w:rPr>
          <w:sz w:val="22"/>
          <w:szCs w:val="22"/>
          <w:lang w:val="en-AU"/>
        </w:rPr>
      </w:pPr>
      <w:r w:rsidRPr="009E1951">
        <w:rPr>
          <w:sz w:val="22"/>
          <w:szCs w:val="22"/>
          <w:lang w:val="en-AU"/>
        </w:rPr>
        <w:t xml:space="preserve">ICC – </w:t>
      </w:r>
      <w:r w:rsidRPr="009E1951">
        <w:rPr>
          <w:sz w:val="22"/>
          <w:szCs w:val="22"/>
        </w:rPr>
        <w:t>International Chamber of Commerce</w:t>
      </w:r>
    </w:p>
    <w:p w:rsidR="00EC08AA" w:rsidRPr="009E1951" w:rsidRDefault="00EC08AA" w:rsidP="00EC08AA">
      <w:pPr>
        <w:rPr>
          <w:sz w:val="22"/>
          <w:szCs w:val="22"/>
          <w:lang w:val="en-AU"/>
        </w:rPr>
      </w:pPr>
      <w:r w:rsidRPr="009E1951">
        <w:rPr>
          <w:sz w:val="22"/>
          <w:szCs w:val="22"/>
          <w:lang w:val="en-AU"/>
        </w:rPr>
        <w:t>IFC – International Finance Corporation</w:t>
      </w:r>
    </w:p>
    <w:p w:rsidR="00EC08AA" w:rsidRPr="009E1951" w:rsidRDefault="00EC08AA" w:rsidP="00EC08AA">
      <w:pPr>
        <w:rPr>
          <w:sz w:val="22"/>
          <w:szCs w:val="22"/>
        </w:rPr>
      </w:pPr>
      <w:r w:rsidRPr="009E1951">
        <w:rPr>
          <w:sz w:val="22"/>
          <w:szCs w:val="22"/>
        </w:rPr>
        <w:t xml:space="preserve">IIRC – International Integrated Reporting Council </w:t>
      </w:r>
    </w:p>
    <w:p w:rsidR="00EC08AA" w:rsidRDefault="00EC08AA" w:rsidP="00EC08AA">
      <w:pPr>
        <w:rPr>
          <w:sz w:val="22"/>
          <w:szCs w:val="22"/>
        </w:rPr>
      </w:pPr>
      <w:r w:rsidRPr="009E1951">
        <w:rPr>
          <w:sz w:val="22"/>
          <w:szCs w:val="22"/>
        </w:rPr>
        <w:t>ILO – International Labour Organization</w:t>
      </w:r>
    </w:p>
    <w:p w:rsidR="00A24258" w:rsidRPr="009E1951" w:rsidRDefault="00A24258" w:rsidP="00EC08AA">
      <w:pPr>
        <w:rPr>
          <w:sz w:val="22"/>
          <w:szCs w:val="22"/>
          <w:lang w:val="en-AU"/>
        </w:rPr>
      </w:pPr>
      <w:r>
        <w:rPr>
          <w:sz w:val="22"/>
          <w:szCs w:val="22"/>
        </w:rPr>
        <w:t>IoT – Internet of Things</w:t>
      </w:r>
    </w:p>
    <w:p w:rsidR="00EC08AA" w:rsidRPr="009E1951" w:rsidRDefault="00EC08AA" w:rsidP="00EC08AA">
      <w:pPr>
        <w:rPr>
          <w:sz w:val="22"/>
          <w:szCs w:val="22"/>
          <w:lang w:val="en-AU"/>
        </w:rPr>
      </w:pPr>
      <w:r w:rsidRPr="009E1951">
        <w:rPr>
          <w:sz w:val="22"/>
          <w:szCs w:val="22"/>
          <w:lang w:val="en-AU"/>
        </w:rPr>
        <w:t>ITC – International Trade Centers</w:t>
      </w:r>
    </w:p>
    <w:p w:rsidR="00EC08AA" w:rsidRDefault="00EC08AA" w:rsidP="00EC08AA">
      <w:pPr>
        <w:rPr>
          <w:sz w:val="22"/>
          <w:szCs w:val="22"/>
          <w:lang w:val="en-AU"/>
        </w:rPr>
      </w:pPr>
      <w:r w:rsidRPr="009E1951">
        <w:rPr>
          <w:sz w:val="22"/>
          <w:szCs w:val="22"/>
          <w:lang w:val="en-AU"/>
        </w:rPr>
        <w:lastRenderedPageBreak/>
        <w:t xml:space="preserve">OECD – Organisation for Economic Co-operation and Development </w:t>
      </w:r>
    </w:p>
    <w:p w:rsidR="00BF1B22" w:rsidRPr="009E1951" w:rsidRDefault="00BF1B22" w:rsidP="00EC08AA">
      <w:pPr>
        <w:rPr>
          <w:sz w:val="22"/>
          <w:szCs w:val="22"/>
        </w:rPr>
      </w:pPr>
      <w:r w:rsidRPr="009E267A">
        <w:rPr>
          <w:rFonts w:eastAsiaTheme="minorEastAsia"/>
          <w:sz w:val="22"/>
          <w:szCs w:val="22"/>
        </w:rPr>
        <w:t>P2P</w:t>
      </w:r>
      <w:r>
        <w:rPr>
          <w:rFonts w:eastAsiaTheme="minorEastAsia"/>
          <w:sz w:val="22"/>
          <w:szCs w:val="22"/>
        </w:rPr>
        <w:t xml:space="preserve"> – peer to peer</w:t>
      </w:r>
    </w:p>
    <w:p w:rsidR="00EC08AA" w:rsidRPr="009E1951" w:rsidRDefault="00EC08AA" w:rsidP="00EC08AA">
      <w:pPr>
        <w:rPr>
          <w:sz w:val="22"/>
          <w:szCs w:val="22"/>
        </w:rPr>
      </w:pPr>
      <w:r w:rsidRPr="009E1951">
        <w:rPr>
          <w:sz w:val="22"/>
          <w:szCs w:val="22"/>
        </w:rPr>
        <w:t xml:space="preserve">SEP – Startup Europe Partnership </w:t>
      </w:r>
    </w:p>
    <w:p w:rsidR="00EC08AA" w:rsidRPr="009E1951" w:rsidRDefault="00EC08AA" w:rsidP="00EC08AA">
      <w:pPr>
        <w:rPr>
          <w:sz w:val="22"/>
          <w:szCs w:val="22"/>
        </w:rPr>
      </w:pPr>
      <w:r w:rsidRPr="009E1951">
        <w:rPr>
          <w:sz w:val="22"/>
          <w:szCs w:val="22"/>
        </w:rPr>
        <w:t>SME – small and medium-sized enterprise</w:t>
      </w:r>
    </w:p>
    <w:p w:rsidR="00EC08AA" w:rsidRPr="009E1951" w:rsidRDefault="00EC08AA" w:rsidP="00EC08AA">
      <w:pPr>
        <w:rPr>
          <w:sz w:val="22"/>
          <w:szCs w:val="22"/>
        </w:rPr>
      </w:pPr>
      <w:r w:rsidRPr="009E1951">
        <w:rPr>
          <w:sz w:val="22"/>
          <w:szCs w:val="22"/>
        </w:rPr>
        <w:t xml:space="preserve">TiVA – trade in value added </w:t>
      </w:r>
    </w:p>
    <w:p w:rsidR="00EC08AA" w:rsidRPr="009E1951" w:rsidRDefault="00EC08AA" w:rsidP="00EC08AA">
      <w:pPr>
        <w:rPr>
          <w:sz w:val="22"/>
          <w:szCs w:val="22"/>
        </w:rPr>
      </w:pPr>
      <w:r w:rsidRPr="009E1951">
        <w:rPr>
          <w:sz w:val="22"/>
          <w:szCs w:val="22"/>
        </w:rPr>
        <w:t>TOBB – Union of Chambers and Commodity Exchanges of Turkey</w:t>
      </w:r>
    </w:p>
    <w:p w:rsidR="00EC08AA" w:rsidRDefault="00EC08AA" w:rsidP="00EC08AA">
      <w:pPr>
        <w:rPr>
          <w:sz w:val="22"/>
          <w:szCs w:val="22"/>
        </w:rPr>
      </w:pPr>
      <w:r w:rsidRPr="009E1951">
        <w:rPr>
          <w:sz w:val="22"/>
          <w:szCs w:val="22"/>
        </w:rPr>
        <w:t xml:space="preserve">UNESCO – United Nations Educational, Scientific and Cultural Organization </w:t>
      </w:r>
    </w:p>
    <w:p w:rsidR="00B43D65" w:rsidRPr="009E1951" w:rsidRDefault="00B43D65" w:rsidP="00EC08AA">
      <w:pPr>
        <w:rPr>
          <w:sz w:val="22"/>
          <w:szCs w:val="22"/>
        </w:rPr>
      </w:pPr>
      <w:r>
        <w:rPr>
          <w:sz w:val="22"/>
          <w:szCs w:val="22"/>
        </w:rPr>
        <w:t>VC – venture capital</w:t>
      </w:r>
    </w:p>
    <w:p w:rsidR="00EC08AA" w:rsidRPr="009E1951" w:rsidRDefault="00EC08AA" w:rsidP="00EC08AA">
      <w:pPr>
        <w:rPr>
          <w:sz w:val="22"/>
          <w:szCs w:val="22"/>
        </w:rPr>
      </w:pPr>
      <w:r w:rsidRPr="009E1951">
        <w:rPr>
          <w:sz w:val="22"/>
          <w:szCs w:val="22"/>
        </w:rPr>
        <w:t xml:space="preserve">WCF – ICC’s World Chambers Federation </w:t>
      </w:r>
    </w:p>
    <w:p w:rsidR="00EC08AA" w:rsidRPr="009E1951" w:rsidRDefault="00EC08AA" w:rsidP="00EC08AA">
      <w:pPr>
        <w:rPr>
          <w:sz w:val="22"/>
          <w:szCs w:val="22"/>
        </w:rPr>
      </w:pPr>
      <w:r w:rsidRPr="009E1951">
        <w:rPr>
          <w:sz w:val="22"/>
          <w:szCs w:val="22"/>
        </w:rPr>
        <w:t xml:space="preserve">WSF – World SME Forum </w:t>
      </w:r>
    </w:p>
    <w:p w:rsidR="00AF11DA" w:rsidRPr="004A6592" w:rsidRDefault="00AF11DA" w:rsidP="002C057D">
      <w:pPr>
        <w:jc w:val="center"/>
      </w:pPr>
    </w:p>
    <w:sectPr w:rsidR="00AF11DA" w:rsidRPr="004A6592" w:rsidSect="009F1601">
      <w:headerReference w:type="default" r:id="rId20"/>
      <w:footerReference w:type="default" r:id="rId21"/>
      <w:pgSz w:w="11907" w:h="16839" w:code="9"/>
      <w:pgMar w:top="1803" w:right="992" w:bottom="1843" w:left="2126" w:header="1179"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0B" w:rsidRDefault="004A6D0B" w:rsidP="00E3575E">
      <w:pPr>
        <w:spacing w:after="0"/>
      </w:pPr>
      <w:r>
        <w:separator/>
      </w:r>
    </w:p>
  </w:endnote>
  <w:endnote w:type="continuationSeparator" w:id="0">
    <w:p w:rsidR="004A6D0B" w:rsidRDefault="004A6D0B"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21F4126-E235-4BD4-B1D0-C40C9CE104A8}"/>
    <w:embedBold r:id="rId2" w:fontKey="{6E736405-6BEB-480A-877A-53E03B49B8BE}"/>
    <w:embedItalic r:id="rId3" w:fontKey="{971240F0-FE6B-4AE6-9F37-383D8401E9F5}"/>
    <w:embedBoldItalic r:id="rId4" w:fontKey="{99540172-2A45-4A38-A3B9-CE7276D4B138}"/>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NewCenturySchlbk-Italic">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venirLTStd-Boo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2F" w:rsidRPr="00682BE9" w:rsidRDefault="00E7182F" w:rsidP="00682BE9">
    <w:pPr>
      <w:pStyle w:val="Footer"/>
      <w:rPr>
        <w:sz w:val="16"/>
      </w:rPr>
    </w:pPr>
  </w:p>
  <w:p w:rsidR="00E7182F" w:rsidRDefault="00E7182F" w:rsidP="00682BE9">
    <w:pPr>
      <w:framePr w:hSpace="187" w:vSpace="187" w:wrap="around" w:vAnchor="page" w:hAnchor="page" w:x="721" w:y="16345" w:anchorLock="1"/>
    </w:pPr>
  </w:p>
  <w:p w:rsidR="00E7182F" w:rsidRPr="00DD5B6E" w:rsidRDefault="00E7182F" w:rsidP="005514D3">
    <w:pPr>
      <w:pStyle w:val="Footer"/>
      <w:tabs>
        <w:tab w:val="left" w:pos="801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966495"/>
      <w:docPartObj>
        <w:docPartGallery w:val="Page Numbers (Bottom of Page)"/>
        <w:docPartUnique/>
      </w:docPartObj>
    </w:sdtPr>
    <w:sdtEndPr>
      <w:rPr>
        <w:rStyle w:val="PageNumber"/>
        <w:rFonts w:ascii="Arial" w:hAnsi="Arial"/>
        <w:sz w:val="16"/>
      </w:rPr>
    </w:sdtEndPr>
    <w:sdtContent>
      <w:p w:rsidR="00E7182F" w:rsidRPr="002E3B00" w:rsidRDefault="00E7182F" w:rsidP="00682BE9">
        <w:pPr>
          <w:pStyle w:val="Footer"/>
          <w:rPr>
            <w:sz w:val="16"/>
          </w:rPr>
        </w:pPr>
        <w:r w:rsidRPr="006D533C">
          <w:rPr>
            <w:noProof/>
            <w:color w:val="1F497D" w:themeColor="text2"/>
          </w:rPr>
          <w:drawing>
            <wp:anchor distT="0" distB="0" distL="114300" distR="114300" simplePos="0" relativeHeight="251663360" behindDoc="0" locked="0" layoutInCell="1" allowOverlap="1" wp14:anchorId="5AC22E09" wp14:editId="666CFDC9">
              <wp:simplePos x="0" y="0"/>
              <wp:positionH relativeFrom="margin">
                <wp:posOffset>-111760</wp:posOffset>
              </wp:positionH>
              <wp:positionV relativeFrom="paragraph">
                <wp:posOffset>194310</wp:posOffset>
              </wp:positionV>
              <wp:extent cx="5486400" cy="6813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640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00">
          <w:rPr>
            <w:rStyle w:val="PageNumber"/>
            <w:rFonts w:ascii="Times New Roman" w:hAnsi="Times New Roman"/>
          </w:rPr>
          <w:fldChar w:fldCharType="begin"/>
        </w:r>
        <w:r w:rsidRPr="002E3B00">
          <w:rPr>
            <w:rStyle w:val="PageNumber"/>
            <w:rFonts w:ascii="Times New Roman" w:hAnsi="Times New Roman"/>
          </w:rPr>
          <w:instrText xml:space="preserve"> PAGE   \* MERGEFORMAT </w:instrText>
        </w:r>
        <w:r w:rsidRPr="002E3B00">
          <w:rPr>
            <w:rStyle w:val="PageNumber"/>
            <w:rFonts w:ascii="Times New Roman" w:hAnsi="Times New Roman"/>
          </w:rPr>
          <w:fldChar w:fldCharType="separate"/>
        </w:r>
        <w:r w:rsidR="00BD46C5">
          <w:rPr>
            <w:rStyle w:val="PageNumber"/>
            <w:rFonts w:ascii="Times New Roman" w:hAnsi="Times New Roman"/>
            <w:noProof/>
          </w:rPr>
          <w:t>37</w:t>
        </w:r>
        <w:r w:rsidRPr="002E3B00">
          <w:rPr>
            <w:rStyle w:val="PageNumber"/>
            <w:rFonts w:ascii="Times New Roman" w:hAnsi="Times New Roman"/>
          </w:rPr>
          <w:fldChar w:fldCharType="end"/>
        </w:r>
      </w:p>
    </w:sdtContent>
  </w:sdt>
  <w:p w:rsidR="00E7182F" w:rsidRDefault="00E7182F" w:rsidP="00682BE9">
    <w:pPr>
      <w:framePr w:hSpace="187" w:vSpace="187" w:wrap="around" w:vAnchor="page" w:hAnchor="page" w:x="721" w:y="16345" w:anchorLock="1"/>
    </w:pPr>
  </w:p>
  <w:p w:rsidR="00E7182F" w:rsidRPr="00F46683" w:rsidRDefault="00E7182F" w:rsidP="00AA0EF8">
    <w:pPr>
      <w:pStyle w:val="Footer"/>
      <w:jc w:val="lef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0B" w:rsidRDefault="004A6D0B" w:rsidP="00E3575E">
      <w:pPr>
        <w:spacing w:after="0"/>
      </w:pPr>
    </w:p>
  </w:footnote>
  <w:footnote w:type="continuationSeparator" w:id="0">
    <w:p w:rsidR="004A6D0B" w:rsidRDefault="004A6D0B" w:rsidP="00E3575E">
      <w:pPr>
        <w:spacing w:after="0"/>
      </w:pPr>
      <w:r>
        <w:continuationSeparator/>
      </w:r>
    </w:p>
  </w:footnote>
  <w:footnote w:id="1">
    <w:p w:rsidR="00E7182F" w:rsidRPr="00B92285" w:rsidRDefault="00E7182F" w:rsidP="002B7CB5">
      <w:pPr>
        <w:autoSpaceDE w:val="0"/>
        <w:autoSpaceDN w:val="0"/>
        <w:adjustRightInd w:val="0"/>
        <w:spacing w:before="0" w:after="0"/>
        <w:rPr>
          <w:sz w:val="16"/>
          <w:szCs w:val="16"/>
        </w:rPr>
      </w:pPr>
      <w:r w:rsidRPr="00E7182F">
        <w:rPr>
          <w:rStyle w:val="FootnoteReference"/>
          <w:rFonts w:ascii="Arial" w:hAnsi="Arial" w:cs="Arial"/>
          <w:sz w:val="16"/>
          <w:szCs w:val="16"/>
        </w:rPr>
        <w:footnoteRef/>
      </w:r>
      <w:r w:rsidRPr="00E7182F">
        <w:rPr>
          <w:rFonts w:ascii="Arial" w:hAnsi="Arial" w:cs="Arial"/>
          <w:sz w:val="16"/>
          <w:szCs w:val="16"/>
        </w:rPr>
        <w:t xml:space="preserve"> Criscuolo, C., P. N. Gal and C. Menon, 2014, “The Dynamics of Employment Growth: New Evidence from 18 Countries”, OECD Science, Technology and Industry Policy Papers, No. 14, http://dx.doi.org/10.1787/5jz417hj6hg6-en.</w:t>
      </w:r>
      <w:r>
        <w:rPr>
          <w:sz w:val="16"/>
          <w:szCs w:val="16"/>
        </w:rPr>
        <w:t xml:space="preserve"> </w:t>
      </w:r>
    </w:p>
  </w:footnote>
  <w:footnote w:id="2">
    <w:p w:rsidR="00E7182F" w:rsidRPr="00E7182F" w:rsidRDefault="00E7182F" w:rsidP="00D45F20">
      <w:pPr>
        <w:pStyle w:val="NoSpacing"/>
        <w:rPr>
          <w:rFonts w:ascii="Arial" w:hAnsi="Arial" w:cs="Arial"/>
          <w:sz w:val="16"/>
          <w:szCs w:val="16"/>
          <w:lang w:val="en-AU"/>
        </w:rPr>
      </w:pPr>
      <w:r w:rsidRPr="00E7182F">
        <w:rPr>
          <w:rFonts w:ascii="Arial" w:hAnsi="Arial" w:cs="Arial"/>
          <w:sz w:val="16"/>
          <w:szCs w:val="16"/>
          <w:lang w:val="en-AU"/>
        </w:rPr>
        <w:footnoteRef/>
      </w:r>
      <w:r w:rsidRPr="00E7182F">
        <w:rPr>
          <w:rFonts w:ascii="Arial" w:hAnsi="Arial" w:cs="Arial"/>
          <w:sz w:val="16"/>
          <w:szCs w:val="16"/>
          <w:lang w:val="en-AU"/>
        </w:rPr>
        <w:t xml:space="preserve"> Policy note for G20 written by World Bank Group and OECD (ongoing).</w:t>
      </w:r>
    </w:p>
  </w:footnote>
  <w:footnote w:id="3">
    <w:p w:rsidR="00E7182F" w:rsidRPr="00E7182F" w:rsidRDefault="00E7182F" w:rsidP="00D45F20">
      <w:pPr>
        <w:pStyle w:val="NoSpacing"/>
        <w:rPr>
          <w:rFonts w:ascii="Arial" w:hAnsi="Arial" w:cs="Arial"/>
          <w:sz w:val="16"/>
          <w:szCs w:val="16"/>
          <w:lang w:val="en-AU"/>
        </w:rPr>
      </w:pPr>
      <w:r w:rsidRPr="00E7182F">
        <w:rPr>
          <w:rFonts w:ascii="Arial" w:hAnsi="Arial" w:cs="Arial"/>
          <w:sz w:val="16"/>
          <w:szCs w:val="16"/>
          <w:lang w:val="en-AU"/>
        </w:rPr>
        <w:footnoteRef/>
      </w:r>
      <w:r w:rsidRPr="00E7182F">
        <w:rPr>
          <w:rFonts w:ascii="Arial" w:hAnsi="Arial" w:cs="Arial"/>
          <w:sz w:val="16"/>
          <w:szCs w:val="16"/>
          <w:lang w:val="en-AU"/>
        </w:rPr>
        <w:t xml:space="preserve"> </w:t>
      </w:r>
      <w:r>
        <w:rPr>
          <w:rFonts w:ascii="Arial" w:hAnsi="Arial" w:cs="Arial"/>
          <w:sz w:val="16"/>
          <w:szCs w:val="16"/>
          <w:lang w:val="en-AU"/>
        </w:rPr>
        <w:t>“</w:t>
      </w:r>
      <w:r w:rsidRPr="00E7182F">
        <w:rPr>
          <w:rFonts w:ascii="Arial" w:hAnsi="Arial" w:cs="Arial"/>
          <w:sz w:val="16"/>
          <w:szCs w:val="16"/>
          <w:lang w:val="en-AU"/>
        </w:rPr>
        <w:t>SMEs: Equipped to Compete. How successful SMEs are reinventing global business</w:t>
      </w:r>
      <w:r>
        <w:rPr>
          <w:rFonts w:ascii="Arial" w:hAnsi="Arial" w:cs="Arial"/>
          <w:sz w:val="16"/>
          <w:szCs w:val="16"/>
          <w:lang w:val="en-AU"/>
        </w:rPr>
        <w:t>”</w:t>
      </w:r>
      <w:r w:rsidRPr="00E7182F">
        <w:rPr>
          <w:rFonts w:ascii="Arial" w:hAnsi="Arial" w:cs="Arial"/>
          <w:sz w:val="16"/>
          <w:szCs w:val="16"/>
          <w:lang w:val="en-AU"/>
        </w:rPr>
        <w:t>, Oxford Economics, 2014.</w:t>
      </w:r>
    </w:p>
  </w:footnote>
  <w:footnote w:id="4">
    <w:p w:rsidR="00E7182F" w:rsidRPr="00CF445E" w:rsidRDefault="00E7182F" w:rsidP="00D45F20">
      <w:pPr>
        <w:pStyle w:val="NoSpacing"/>
      </w:pPr>
      <w:r w:rsidRPr="00E7182F">
        <w:rPr>
          <w:rStyle w:val="FootnoteReference"/>
          <w:rFonts w:ascii="Arial" w:hAnsi="Arial" w:cs="Arial"/>
          <w:sz w:val="16"/>
          <w:szCs w:val="16"/>
        </w:rPr>
        <w:footnoteRef/>
      </w:r>
      <w:r w:rsidRPr="00E7182F">
        <w:rPr>
          <w:rFonts w:ascii="Arial" w:hAnsi="Arial" w:cs="Arial"/>
          <w:sz w:val="16"/>
          <w:szCs w:val="16"/>
        </w:rPr>
        <w:t xml:space="preserve"> The promise of digital entrepreneurship: creating 20 million jobs in G20 countries, Accenture, 2014. </w:t>
      </w:r>
    </w:p>
  </w:footnote>
  <w:footnote w:id="5">
    <w:p w:rsidR="00E7182F" w:rsidRPr="00E7182F" w:rsidRDefault="00E7182F" w:rsidP="000030E0">
      <w:pPr>
        <w:rPr>
          <w:rFonts w:ascii="Arial" w:hAnsi="Arial" w:cs="Arial"/>
          <w:sz w:val="16"/>
          <w:szCs w:val="16"/>
        </w:rPr>
      </w:pPr>
      <w:r w:rsidRPr="00E7182F">
        <w:rPr>
          <w:rStyle w:val="FootnoteReference"/>
          <w:rFonts w:ascii="Arial" w:hAnsi="Arial" w:cs="Arial"/>
          <w:sz w:val="16"/>
          <w:szCs w:val="16"/>
        </w:rPr>
        <w:footnoteRef/>
      </w:r>
      <w:r w:rsidRPr="00E7182F">
        <w:rPr>
          <w:rFonts w:ascii="Arial" w:hAnsi="Arial" w:cs="Arial"/>
          <w:sz w:val="16"/>
          <w:szCs w:val="16"/>
        </w:rPr>
        <w:t xml:space="preserve"> ITC, 2015, </w:t>
      </w:r>
      <w:r w:rsidRPr="00E7182F">
        <w:rPr>
          <w:rFonts w:ascii="Arial" w:hAnsi="Arial" w:cs="Arial"/>
          <w:color w:val="000000"/>
          <w:sz w:val="16"/>
          <w:szCs w:val="16"/>
          <w:lang w:eastAsia="fr-FR"/>
        </w:rPr>
        <w:t>OECD-WTO  Aid For Trade at a Glance 2015</w:t>
      </w:r>
      <w:r w:rsidRPr="00E7182F">
        <w:rPr>
          <w:rFonts w:ascii="Arial" w:hAnsi="Arial" w:cs="Arial"/>
          <w:sz w:val="16"/>
          <w:szCs w:val="16"/>
          <w:lang w:eastAsia="fr-FR"/>
        </w:rPr>
        <w:t> </w:t>
      </w:r>
    </w:p>
  </w:footnote>
  <w:footnote w:id="6">
    <w:p w:rsidR="002818A1" w:rsidRPr="00D45F20" w:rsidRDefault="002818A1" w:rsidP="002818A1">
      <w:pPr>
        <w:pStyle w:val="NoSpacing"/>
        <w:rPr>
          <w:sz w:val="16"/>
          <w:szCs w:val="16"/>
        </w:rPr>
      </w:pPr>
      <w:r w:rsidRPr="00E7182F">
        <w:rPr>
          <w:rStyle w:val="FootnoteReference"/>
          <w:rFonts w:ascii="Arial" w:hAnsi="Arial" w:cs="Arial"/>
          <w:sz w:val="16"/>
          <w:szCs w:val="16"/>
        </w:rPr>
        <w:footnoteRef/>
      </w:r>
      <w:r w:rsidRPr="00E7182F">
        <w:rPr>
          <w:rFonts w:ascii="Arial" w:hAnsi="Arial" w:cs="Arial"/>
          <w:sz w:val="16"/>
          <w:szCs w:val="16"/>
        </w:rPr>
        <w:t xml:space="preserve"> </w:t>
      </w:r>
      <w:hyperlink r:id="rId1" w:history="1">
        <w:r w:rsidRPr="00E7182F">
          <w:rPr>
            <w:rStyle w:val="Hyperlink"/>
            <w:rFonts w:ascii="Arial" w:hAnsi="Arial" w:cs="Arial"/>
            <w:sz w:val="16"/>
            <w:szCs w:val="16"/>
          </w:rPr>
          <w:t>www.standardsmap.org</w:t>
        </w:r>
      </w:hyperlink>
    </w:p>
  </w:footnote>
  <w:footnote w:id="7">
    <w:p w:rsidR="00E7182F" w:rsidRPr="00E7182F" w:rsidRDefault="00E7182F" w:rsidP="00D45F20">
      <w:pPr>
        <w:pStyle w:val="NoSpacing"/>
        <w:rPr>
          <w:rFonts w:ascii="Arial" w:hAnsi="Arial" w:cs="Arial"/>
          <w:sz w:val="16"/>
          <w:szCs w:val="16"/>
        </w:rPr>
      </w:pPr>
      <w:r w:rsidRPr="00E7182F">
        <w:rPr>
          <w:rStyle w:val="FootnoteReference"/>
          <w:rFonts w:ascii="Arial" w:hAnsi="Arial" w:cs="Arial"/>
          <w:sz w:val="16"/>
          <w:szCs w:val="16"/>
        </w:rPr>
        <w:footnoteRef/>
      </w:r>
      <w:r w:rsidRPr="00E7182F">
        <w:rPr>
          <w:rFonts w:ascii="Arial" w:hAnsi="Arial" w:cs="Arial"/>
          <w:sz w:val="16"/>
          <w:szCs w:val="16"/>
        </w:rPr>
        <w:t xml:space="preserve"> </w:t>
      </w:r>
      <w:r w:rsidRPr="00E7182F">
        <w:rPr>
          <w:rFonts w:ascii="Arial" w:hAnsi="Arial" w:cs="Arial"/>
          <w:bCs/>
          <w:sz w:val="16"/>
          <w:szCs w:val="16"/>
          <w:lang w:val="en"/>
        </w:rPr>
        <w:t>“The role of standards in adding value in global value chains”</w:t>
      </w:r>
      <w:r>
        <w:rPr>
          <w:rFonts w:ascii="Arial" w:hAnsi="Arial" w:cs="Arial"/>
          <w:bCs/>
          <w:sz w:val="16"/>
          <w:szCs w:val="16"/>
          <w:lang w:val="en"/>
        </w:rPr>
        <w:t>,</w:t>
      </w:r>
      <w:r w:rsidRPr="00B878E9">
        <w:rPr>
          <w:rFonts w:ascii="Arial" w:hAnsi="Arial" w:cs="Arial"/>
          <w:bCs/>
          <w:sz w:val="16"/>
          <w:szCs w:val="16"/>
          <w:lang w:val="en"/>
        </w:rPr>
        <w:t xml:space="preserve"> World Bank Group</w:t>
      </w:r>
      <w:r>
        <w:rPr>
          <w:rFonts w:ascii="Arial" w:hAnsi="Arial" w:cs="Arial"/>
          <w:bCs/>
          <w:sz w:val="16"/>
          <w:szCs w:val="16"/>
          <w:lang w:val="en"/>
        </w:rPr>
        <w:t>, 2015</w:t>
      </w:r>
      <w:r w:rsidRPr="00B878E9">
        <w:rPr>
          <w:rFonts w:ascii="Arial" w:hAnsi="Arial" w:cs="Arial"/>
          <w:bCs/>
          <w:sz w:val="16"/>
          <w:szCs w:val="16"/>
          <w:lang w:val="en"/>
        </w:rPr>
        <w:t>.</w:t>
      </w:r>
    </w:p>
  </w:footnote>
  <w:footnote w:id="8">
    <w:p w:rsidR="00E7182F" w:rsidRPr="00791040" w:rsidRDefault="00E7182F" w:rsidP="00D45F20">
      <w:pPr>
        <w:pStyle w:val="NoSpacing"/>
        <w:rPr>
          <w:lang w:val="fr-FR"/>
        </w:rPr>
      </w:pPr>
      <w:r w:rsidRPr="00E7182F">
        <w:rPr>
          <w:rStyle w:val="FootnoteReference"/>
          <w:rFonts w:ascii="Arial" w:hAnsi="Arial" w:cs="Arial"/>
          <w:sz w:val="16"/>
          <w:szCs w:val="16"/>
        </w:rPr>
        <w:footnoteRef/>
      </w:r>
      <w:r w:rsidRPr="00E7182F">
        <w:rPr>
          <w:rFonts w:ascii="Arial" w:hAnsi="Arial" w:cs="Arial"/>
          <w:sz w:val="16"/>
          <w:szCs w:val="16"/>
          <w:lang w:val="fr-FR"/>
        </w:rPr>
        <w:t xml:space="preserve"> G20YEA Communiqué, 2014</w:t>
      </w:r>
      <w:r>
        <w:rPr>
          <w:rFonts w:ascii="Arial" w:hAnsi="Arial" w:cs="Arial"/>
          <w:sz w:val="16"/>
          <w:szCs w:val="16"/>
          <w:lang w:val="fr-FR"/>
        </w:rPr>
        <w:t>.</w:t>
      </w:r>
    </w:p>
  </w:footnote>
  <w:footnote w:id="9">
    <w:p w:rsidR="00E7182F" w:rsidRPr="00E7182F" w:rsidRDefault="00E7182F" w:rsidP="00956A67">
      <w:pPr>
        <w:pStyle w:val="FootnoteText"/>
        <w:rPr>
          <w:rFonts w:cs="Arial"/>
          <w:sz w:val="16"/>
          <w:szCs w:val="16"/>
          <w:lang w:val="fr-FR"/>
        </w:rPr>
      </w:pPr>
      <w:r w:rsidRPr="00E7182F">
        <w:rPr>
          <w:rStyle w:val="FootnoteReference"/>
          <w:rFonts w:cs="Arial"/>
          <w:sz w:val="16"/>
          <w:szCs w:val="16"/>
        </w:rPr>
        <w:footnoteRef/>
      </w:r>
      <w:r>
        <w:rPr>
          <w:rFonts w:cs="Arial"/>
          <w:sz w:val="16"/>
          <w:szCs w:val="16"/>
          <w:lang w:val="fr-FR"/>
        </w:rPr>
        <w:t xml:space="preserve"> </w:t>
      </w:r>
      <w:r w:rsidRPr="00E7182F">
        <w:rPr>
          <w:rFonts w:cs="Arial"/>
          <w:sz w:val="16"/>
          <w:szCs w:val="16"/>
          <w:lang w:val="fr-FR"/>
        </w:rPr>
        <w:t xml:space="preserve">http://travel.apec.org/ </w:t>
      </w:r>
    </w:p>
  </w:footnote>
  <w:footnote w:id="10">
    <w:p w:rsidR="00E7182F" w:rsidRPr="00E7182F" w:rsidRDefault="00E7182F" w:rsidP="003D0DA8">
      <w:pPr>
        <w:spacing w:before="0" w:after="0"/>
        <w:jc w:val="both"/>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Dinh, Hinh T., Dimitris A. Mavridis and Hoa B. Nguyen</w:t>
      </w:r>
      <w:r>
        <w:rPr>
          <w:rFonts w:ascii="Arial" w:hAnsi="Arial"/>
          <w:sz w:val="16"/>
          <w:szCs w:val="16"/>
        </w:rPr>
        <w:t>,</w:t>
      </w:r>
      <w:r w:rsidRPr="00E7182F">
        <w:rPr>
          <w:rFonts w:ascii="Arial" w:hAnsi="Arial"/>
          <w:sz w:val="16"/>
          <w:szCs w:val="16"/>
        </w:rPr>
        <w:t xml:space="preserve"> 2010</w:t>
      </w:r>
      <w:r>
        <w:rPr>
          <w:rFonts w:ascii="Arial" w:hAnsi="Arial"/>
          <w:sz w:val="16"/>
          <w:szCs w:val="16"/>
        </w:rPr>
        <w:t>,</w:t>
      </w:r>
      <w:r w:rsidRPr="00E7182F">
        <w:rPr>
          <w:rFonts w:ascii="Arial" w:hAnsi="Arial"/>
          <w:sz w:val="16"/>
          <w:szCs w:val="16"/>
        </w:rPr>
        <w:t xml:space="preserve"> “The Binding Constraint on Firms’ Growth in Developing Countries”</w:t>
      </w:r>
      <w:r>
        <w:rPr>
          <w:rFonts w:ascii="Arial" w:hAnsi="Arial"/>
          <w:sz w:val="16"/>
          <w:szCs w:val="16"/>
        </w:rPr>
        <w:t>,</w:t>
      </w:r>
      <w:r w:rsidRPr="00E7182F">
        <w:rPr>
          <w:rFonts w:ascii="Arial" w:hAnsi="Arial"/>
          <w:sz w:val="16"/>
          <w:szCs w:val="16"/>
        </w:rPr>
        <w:t xml:space="preserve"> Policy Research Working Paper 5485</w:t>
      </w:r>
      <w:r>
        <w:rPr>
          <w:rFonts w:ascii="Arial" w:hAnsi="Arial"/>
          <w:sz w:val="16"/>
          <w:szCs w:val="16"/>
        </w:rPr>
        <w:t>,</w:t>
      </w:r>
      <w:r w:rsidRPr="00E7182F">
        <w:rPr>
          <w:rFonts w:ascii="Arial" w:hAnsi="Arial"/>
          <w:sz w:val="16"/>
          <w:szCs w:val="16"/>
        </w:rPr>
        <w:t xml:space="preserve"> World Bank.</w:t>
      </w:r>
    </w:p>
  </w:footnote>
  <w:footnote w:id="11">
    <w:p w:rsidR="00E7182F" w:rsidRPr="00E7182F" w:rsidRDefault="00E7182F" w:rsidP="003D0DA8">
      <w:pPr>
        <w:spacing w:before="0" w:after="0"/>
        <w:jc w:val="both"/>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Shinozaki, Shigehiro</w:t>
      </w:r>
      <w:r>
        <w:rPr>
          <w:rFonts w:ascii="Arial" w:hAnsi="Arial"/>
          <w:sz w:val="16"/>
          <w:szCs w:val="16"/>
        </w:rPr>
        <w:t>,</w:t>
      </w:r>
      <w:r w:rsidRPr="00E7182F">
        <w:rPr>
          <w:rFonts w:ascii="Arial" w:hAnsi="Arial"/>
          <w:sz w:val="16"/>
          <w:szCs w:val="16"/>
        </w:rPr>
        <w:t xml:space="preserve"> 2012</w:t>
      </w:r>
      <w:r>
        <w:rPr>
          <w:rFonts w:ascii="Arial" w:hAnsi="Arial"/>
          <w:sz w:val="16"/>
          <w:szCs w:val="16"/>
        </w:rPr>
        <w:t>,</w:t>
      </w:r>
      <w:r w:rsidRPr="00E7182F">
        <w:rPr>
          <w:rFonts w:ascii="Arial" w:hAnsi="Arial"/>
          <w:sz w:val="16"/>
          <w:szCs w:val="16"/>
        </w:rPr>
        <w:t xml:space="preserve"> “A New Regime of SME Finance in Emerging Asia: Empowering Growth-Oriented SMEs to Build Resilient National Economies”</w:t>
      </w:r>
      <w:r>
        <w:rPr>
          <w:rFonts w:ascii="Arial" w:hAnsi="Arial"/>
          <w:sz w:val="16"/>
          <w:szCs w:val="16"/>
        </w:rPr>
        <w:t>,</w:t>
      </w:r>
      <w:r w:rsidRPr="00E7182F">
        <w:rPr>
          <w:rFonts w:ascii="Arial" w:hAnsi="Arial"/>
          <w:sz w:val="16"/>
          <w:szCs w:val="16"/>
        </w:rPr>
        <w:t xml:space="preserve"> ADB Working Paper Series on Regional Economic Integration No. 104</w:t>
      </w:r>
      <w:r>
        <w:rPr>
          <w:rFonts w:ascii="Arial" w:hAnsi="Arial"/>
          <w:sz w:val="16"/>
          <w:szCs w:val="16"/>
        </w:rPr>
        <w:t>,</w:t>
      </w:r>
      <w:r w:rsidRPr="00E7182F">
        <w:rPr>
          <w:rFonts w:ascii="Arial" w:hAnsi="Arial"/>
          <w:sz w:val="16"/>
          <w:szCs w:val="16"/>
        </w:rPr>
        <w:t xml:space="preserve"> Asian Development Bank.</w:t>
      </w:r>
    </w:p>
  </w:footnote>
  <w:footnote w:id="12">
    <w:p w:rsidR="00E7182F" w:rsidRPr="00E7182F" w:rsidRDefault="00E7182F" w:rsidP="009E267A">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sidRPr="00E7182F">
        <w:rPr>
          <w:rFonts w:ascii="Arial" w:hAnsi="Arial"/>
          <w:i/>
          <w:sz w:val="16"/>
          <w:szCs w:val="16"/>
        </w:rPr>
        <w:t>Financing SMEs and Entrepreneurs 2014: An OECD Scoreboard</w:t>
      </w:r>
      <w:r w:rsidRPr="00E7182F">
        <w:rPr>
          <w:rFonts w:ascii="Arial" w:hAnsi="Arial"/>
          <w:sz w:val="16"/>
          <w:szCs w:val="16"/>
        </w:rPr>
        <w:t xml:space="preserve">, OECD </w:t>
      </w:r>
      <w:r>
        <w:rPr>
          <w:rFonts w:ascii="Arial" w:hAnsi="Arial"/>
          <w:sz w:val="16"/>
          <w:szCs w:val="16"/>
        </w:rPr>
        <w:t>2014.</w:t>
      </w:r>
    </w:p>
  </w:footnote>
  <w:footnote w:id="13">
    <w:p w:rsidR="00E7182F" w:rsidRPr="00E7182F" w:rsidRDefault="00E7182F" w:rsidP="009E267A">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“Access to Credit among Micro, Small, and Medium Enterprises”</w:t>
      </w:r>
      <w:r>
        <w:rPr>
          <w:rFonts w:ascii="Arial" w:hAnsi="Arial"/>
          <w:sz w:val="16"/>
          <w:szCs w:val="16"/>
        </w:rPr>
        <w:t>,</w:t>
      </w:r>
      <w:r w:rsidRPr="00E7182F">
        <w:rPr>
          <w:rFonts w:ascii="Arial" w:hAnsi="Arial"/>
          <w:sz w:val="16"/>
          <w:szCs w:val="16"/>
        </w:rPr>
        <w:t xml:space="preserve"> Factsheet</w:t>
      </w:r>
      <w:r>
        <w:rPr>
          <w:rFonts w:ascii="Arial" w:hAnsi="Arial"/>
          <w:sz w:val="16"/>
          <w:szCs w:val="16"/>
        </w:rPr>
        <w:t xml:space="preserve">, </w:t>
      </w:r>
      <w:r w:rsidRPr="00384769">
        <w:rPr>
          <w:rFonts w:ascii="Arial" w:hAnsi="Arial"/>
          <w:sz w:val="16"/>
          <w:szCs w:val="16"/>
        </w:rPr>
        <w:t>IFC</w:t>
      </w:r>
      <w:r>
        <w:rPr>
          <w:rFonts w:ascii="Arial" w:hAnsi="Arial"/>
          <w:sz w:val="16"/>
          <w:szCs w:val="16"/>
        </w:rPr>
        <w:t>, 2013</w:t>
      </w:r>
      <w:r w:rsidRPr="00384769">
        <w:rPr>
          <w:rFonts w:ascii="Arial" w:hAnsi="Arial"/>
          <w:sz w:val="16"/>
          <w:szCs w:val="16"/>
        </w:rPr>
        <w:t>.</w:t>
      </w:r>
    </w:p>
  </w:footnote>
  <w:footnote w:id="14">
    <w:p w:rsidR="00E7182F" w:rsidRPr="00E7182F" w:rsidRDefault="00E7182F" w:rsidP="009E267A">
      <w:pPr>
        <w:pStyle w:val="NoSpacing"/>
        <w:rPr>
          <w:rFonts w:ascii="Arial" w:hAnsi="Arial"/>
        </w:rPr>
      </w:pPr>
      <w:r w:rsidRPr="00E7182F">
        <w:rPr>
          <w:rStyle w:val="FootnoteReference"/>
          <w:rFonts w:ascii="Arial" w:hAnsi="Arial"/>
          <w:sz w:val="16"/>
          <w:szCs w:val="16"/>
        </w:rPr>
        <w:footnoteRef/>
      </w:r>
      <w:r w:rsidRPr="00E7182F">
        <w:rPr>
          <w:rFonts w:ascii="Arial" w:hAnsi="Arial"/>
          <w:sz w:val="16"/>
          <w:szCs w:val="16"/>
        </w:rPr>
        <w:t xml:space="preserve"> </w:t>
      </w:r>
      <w:r w:rsidRPr="00E7182F">
        <w:rPr>
          <w:rFonts w:ascii="Arial" w:hAnsi="Arial"/>
          <w:sz w:val="16"/>
          <w:szCs w:val="16"/>
          <w:lang w:val="en-AU"/>
        </w:rPr>
        <w:t>Adverse selection occurs because banks do not know the default risk of a particular borrower and therefore they can only price a loan based on the average default risk. As a result, low-risk borrowers face higher interest rates than they would if there was perfect information. Moral hazard emerges because banks cannot perfectly monitor the activities of the borrower after the loan has been approved and therefore charge higher interest rates to cover themselves from risky behaviour.</w:t>
      </w:r>
    </w:p>
  </w:footnote>
  <w:footnote w:id="15">
    <w:p w:rsidR="00E7182F" w:rsidRPr="00E7182F" w:rsidRDefault="00E7182F" w:rsidP="001F11EC">
      <w:pPr>
        <w:pStyle w:val="FootnoteText"/>
        <w:rPr>
          <w:sz w:val="16"/>
          <w:szCs w:val="16"/>
        </w:rPr>
      </w:pPr>
      <w:r w:rsidRPr="00E7182F">
        <w:rPr>
          <w:rStyle w:val="FootnoteReference"/>
          <w:sz w:val="16"/>
          <w:szCs w:val="16"/>
        </w:rPr>
        <w:footnoteRef/>
      </w:r>
      <w:r>
        <w:rPr>
          <w:sz w:val="16"/>
          <w:szCs w:val="16"/>
        </w:rPr>
        <w:t xml:space="preserve"> </w:t>
      </w:r>
      <w:r w:rsidRPr="00E7182F">
        <w:rPr>
          <w:sz w:val="16"/>
          <w:szCs w:val="16"/>
        </w:rPr>
        <w:t>APEC Framework for SMME Financing Report, SMME Internet Financing in China, ABAC China, April 2014</w:t>
      </w:r>
      <w:r>
        <w:rPr>
          <w:sz w:val="16"/>
          <w:szCs w:val="16"/>
        </w:rPr>
        <w:t>.</w:t>
      </w:r>
      <w:r w:rsidRPr="00E7182F">
        <w:rPr>
          <w:sz w:val="16"/>
          <w:szCs w:val="16"/>
        </w:rPr>
        <w:t xml:space="preserve"> </w:t>
      </w:r>
    </w:p>
  </w:footnote>
  <w:footnote w:id="16">
    <w:p w:rsidR="00E7182F" w:rsidRPr="007A2391" w:rsidRDefault="00E7182F" w:rsidP="009E267A">
      <w:pPr>
        <w:pStyle w:val="NoSpacing"/>
        <w:rPr>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hyperlink r:id="rId2" w:history="1">
        <w:r w:rsidRPr="00E7182F">
          <w:rPr>
            <w:rStyle w:val="Hyperlink"/>
            <w:rFonts w:ascii="Arial" w:hAnsi="Arial"/>
            <w:sz w:val="16"/>
            <w:szCs w:val="16"/>
          </w:rPr>
          <w:t>www.cimaglobal.com</w:t>
        </w:r>
      </w:hyperlink>
      <w:r>
        <w:rPr>
          <w:rStyle w:val="Hyperlink"/>
          <w:rFonts w:ascii="Arial" w:hAnsi="Arial"/>
          <w:sz w:val="16"/>
          <w:szCs w:val="16"/>
        </w:rPr>
        <w:t>.</w:t>
      </w:r>
    </w:p>
  </w:footnote>
  <w:footnote w:id="17">
    <w:p w:rsidR="00E7182F" w:rsidRPr="00E7182F" w:rsidRDefault="00E7182F" w:rsidP="00D94458">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For more general employment recommendations, see the recommendations drafted by the Employment Taskforce</w:t>
      </w:r>
      <w:r>
        <w:rPr>
          <w:rFonts w:ascii="Arial" w:hAnsi="Arial"/>
          <w:sz w:val="16"/>
          <w:szCs w:val="16"/>
        </w:rPr>
        <w:t>.</w:t>
      </w:r>
    </w:p>
  </w:footnote>
  <w:footnote w:id="18">
    <w:p w:rsidR="00E7182F" w:rsidRPr="00E7182F" w:rsidRDefault="00E7182F" w:rsidP="003D5EEA">
      <w:pPr>
        <w:pStyle w:val="NoSpacing"/>
        <w:rPr>
          <w:rFonts w:ascii="Arial" w:eastAsiaTheme="minorEastAsia" w:hAnsi="Arial" w:cs="NewCenturySchlbk-Italic"/>
          <w:iCs/>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sidRPr="00E7182F">
        <w:rPr>
          <w:rFonts w:ascii="Arial" w:eastAsiaTheme="minorEastAsia" w:hAnsi="Arial" w:cs="NewCenturySchlbk-Italic"/>
          <w:iCs/>
          <w:sz w:val="16"/>
          <w:szCs w:val="16"/>
        </w:rPr>
        <w:t>Nicholas, B. and J. Van Reenen</w:t>
      </w:r>
      <w:r>
        <w:rPr>
          <w:rFonts w:ascii="Arial" w:eastAsiaTheme="minorEastAsia" w:hAnsi="Arial" w:cs="NewCenturySchlbk-Italic"/>
          <w:iCs/>
          <w:sz w:val="16"/>
          <w:szCs w:val="16"/>
        </w:rPr>
        <w:t>,</w:t>
      </w:r>
      <w:r w:rsidRPr="00E7182F">
        <w:rPr>
          <w:rFonts w:ascii="Arial" w:eastAsiaTheme="minorEastAsia" w:hAnsi="Arial" w:cs="NewCenturySchlbk-Italic"/>
          <w:iCs/>
          <w:sz w:val="16"/>
          <w:szCs w:val="16"/>
        </w:rPr>
        <w:t xml:space="preserve"> 2007</w:t>
      </w:r>
      <w:r>
        <w:rPr>
          <w:rFonts w:ascii="Arial" w:eastAsiaTheme="minorEastAsia" w:hAnsi="Arial" w:cs="NewCenturySchlbk-Italic"/>
          <w:iCs/>
          <w:sz w:val="16"/>
          <w:szCs w:val="16"/>
        </w:rPr>
        <w:t xml:space="preserve">, </w:t>
      </w:r>
      <w:r w:rsidRPr="00E7182F">
        <w:rPr>
          <w:rFonts w:ascii="Arial" w:eastAsiaTheme="minorEastAsia" w:hAnsi="Arial" w:cs="NewCenturySchlbk-Italic"/>
          <w:iCs/>
          <w:sz w:val="16"/>
          <w:szCs w:val="16"/>
        </w:rPr>
        <w:t>“Measuring and Explaining Management Practices Across Firms and Countries”</w:t>
      </w:r>
      <w:r>
        <w:rPr>
          <w:rFonts w:ascii="Arial" w:eastAsiaTheme="minorEastAsia" w:hAnsi="Arial" w:cs="NewCenturySchlbk-Italic"/>
          <w:iCs/>
          <w:sz w:val="16"/>
          <w:szCs w:val="16"/>
        </w:rPr>
        <w:t>,</w:t>
      </w:r>
      <w:r w:rsidRPr="00E7182F">
        <w:rPr>
          <w:rFonts w:ascii="Arial" w:eastAsiaTheme="minorEastAsia" w:hAnsi="Arial" w:cs="NewCenturySchlbk-Italic"/>
          <w:iCs/>
          <w:sz w:val="16"/>
          <w:szCs w:val="16"/>
        </w:rPr>
        <w:t xml:space="preserve"> </w:t>
      </w:r>
      <w:r w:rsidRPr="00E7182F">
        <w:rPr>
          <w:rFonts w:ascii="Arial" w:eastAsiaTheme="minorEastAsia" w:hAnsi="Arial" w:cs="NewCenturySchlbk-Italic"/>
          <w:i/>
          <w:iCs/>
          <w:sz w:val="16"/>
          <w:szCs w:val="16"/>
        </w:rPr>
        <w:t>The Quarterly Journal of Economics</w:t>
      </w:r>
      <w:r>
        <w:rPr>
          <w:rFonts w:ascii="Arial" w:eastAsiaTheme="minorEastAsia" w:hAnsi="Arial" w:cs="NewCenturySchlbk-Italic"/>
          <w:iCs/>
          <w:sz w:val="16"/>
          <w:szCs w:val="16"/>
        </w:rPr>
        <w:t>,</w:t>
      </w:r>
      <w:r w:rsidRPr="00E7182F">
        <w:rPr>
          <w:rFonts w:ascii="Arial" w:eastAsiaTheme="minorEastAsia" w:hAnsi="Arial" w:cs="NewCenturySchlbk-Italic"/>
          <w:iCs/>
          <w:sz w:val="16"/>
          <w:szCs w:val="16"/>
        </w:rPr>
        <w:t xml:space="preserve"> VOL CXXII issue 4</w:t>
      </w:r>
      <w:r>
        <w:rPr>
          <w:rFonts w:ascii="Arial" w:eastAsiaTheme="minorEastAsia" w:hAnsi="Arial" w:cs="NewCenturySchlbk-Italic"/>
          <w:iCs/>
          <w:sz w:val="16"/>
          <w:szCs w:val="16"/>
        </w:rPr>
        <w:t>;</w:t>
      </w:r>
      <w:r w:rsidRPr="00E7182F">
        <w:rPr>
          <w:rFonts w:ascii="Arial" w:eastAsiaTheme="minorEastAsia" w:hAnsi="Arial" w:cs="NewCenturySchlbk-Italic"/>
          <w:iCs/>
          <w:sz w:val="16"/>
          <w:szCs w:val="16"/>
        </w:rPr>
        <w:t xml:space="preserve"> </w:t>
      </w:r>
      <w:r>
        <w:rPr>
          <w:rFonts w:ascii="Arial" w:eastAsiaTheme="minorEastAsia" w:hAnsi="Arial" w:cs="NewCenturySchlbk-Italic"/>
          <w:iCs/>
          <w:sz w:val="16"/>
          <w:szCs w:val="16"/>
        </w:rPr>
        <w:t>b</w:t>
      </w:r>
      <w:r w:rsidRPr="00E7182F">
        <w:rPr>
          <w:rFonts w:ascii="Arial" w:eastAsiaTheme="minorEastAsia" w:hAnsi="Arial" w:cs="NewCenturySchlbk-Italic"/>
          <w:iCs/>
          <w:sz w:val="16"/>
          <w:szCs w:val="16"/>
        </w:rPr>
        <w:t>ased on 732 medium-sized companies in the United States, France, Germany, and the United Kingdom.</w:t>
      </w:r>
    </w:p>
  </w:footnote>
  <w:footnote w:id="19">
    <w:p w:rsidR="00E7182F" w:rsidRPr="00E7182F" w:rsidRDefault="00E7182F" w:rsidP="003D5EEA">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Pr>
          <w:rFonts w:ascii="Arial" w:eastAsiaTheme="minorEastAsia" w:hAnsi="Arial"/>
          <w:iCs/>
          <w:sz w:val="16"/>
          <w:szCs w:val="16"/>
        </w:rPr>
        <w:t>Ibid.</w:t>
      </w:r>
      <w:r w:rsidRPr="00E7182F">
        <w:rPr>
          <w:rFonts w:ascii="Arial" w:eastAsiaTheme="minorEastAsia" w:hAnsi="Arial"/>
          <w:iCs/>
          <w:sz w:val="16"/>
          <w:szCs w:val="16"/>
        </w:rPr>
        <w:t xml:space="preserve"> </w:t>
      </w:r>
    </w:p>
  </w:footnote>
  <w:footnote w:id="20">
    <w:p w:rsidR="00E7182F" w:rsidRPr="00E7182F" w:rsidRDefault="00E7182F" w:rsidP="003D5EEA">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sidRPr="00E7182F">
        <w:rPr>
          <w:rFonts w:ascii="Arial" w:hAnsi="Arial"/>
          <w:iCs/>
          <w:color w:val="1A1A1A"/>
          <w:sz w:val="16"/>
          <w:szCs w:val="16"/>
        </w:rPr>
        <w:t>Iacovone, L., and Q. Qasim</w:t>
      </w:r>
      <w:r>
        <w:rPr>
          <w:rFonts w:ascii="Arial" w:hAnsi="Arial"/>
          <w:iCs/>
          <w:color w:val="1A1A1A"/>
          <w:sz w:val="16"/>
          <w:szCs w:val="16"/>
        </w:rPr>
        <w:t xml:space="preserve">, </w:t>
      </w:r>
      <w:r w:rsidRPr="00E7182F">
        <w:rPr>
          <w:rFonts w:ascii="Arial" w:hAnsi="Arial"/>
          <w:iCs/>
          <w:color w:val="1A1A1A"/>
          <w:sz w:val="16"/>
          <w:szCs w:val="16"/>
        </w:rPr>
        <w:t>2013</w:t>
      </w:r>
      <w:r>
        <w:rPr>
          <w:rFonts w:ascii="Arial" w:hAnsi="Arial"/>
          <w:iCs/>
          <w:color w:val="1A1A1A"/>
          <w:sz w:val="16"/>
          <w:szCs w:val="16"/>
        </w:rPr>
        <w:t xml:space="preserve">, </w:t>
      </w:r>
      <w:r w:rsidRPr="00E7182F">
        <w:rPr>
          <w:rFonts w:ascii="Arial" w:hAnsi="Arial"/>
          <w:i/>
          <w:iCs/>
          <w:color w:val="1A1A1A"/>
          <w:sz w:val="16"/>
          <w:szCs w:val="16"/>
        </w:rPr>
        <w:t>Entrepreneurship Policy Brief. A Tool for Analysis and Promotion</w:t>
      </w:r>
      <w:r>
        <w:rPr>
          <w:rFonts w:ascii="Arial" w:hAnsi="Arial"/>
          <w:iCs/>
          <w:color w:val="1A1A1A"/>
          <w:sz w:val="16"/>
          <w:szCs w:val="16"/>
        </w:rPr>
        <w:t>,</w:t>
      </w:r>
      <w:r w:rsidRPr="00E7182F">
        <w:rPr>
          <w:rFonts w:ascii="Arial" w:hAnsi="Arial"/>
          <w:iCs/>
          <w:color w:val="1A1A1A"/>
          <w:sz w:val="16"/>
          <w:szCs w:val="16"/>
        </w:rPr>
        <w:t xml:space="preserve"> World Bank.</w:t>
      </w:r>
    </w:p>
  </w:footnote>
  <w:footnote w:id="21">
    <w:p w:rsidR="00E7182F" w:rsidRPr="00E7182F" w:rsidRDefault="00E7182F" w:rsidP="003D5EEA">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sidRPr="002A313D">
        <w:rPr>
          <w:rFonts w:ascii="Arial" w:hAnsi="Arial" w:cs="Arial"/>
          <w:sz w:val="16"/>
          <w:szCs w:val="16"/>
        </w:rPr>
        <w:t>Nicholas B</w:t>
      </w:r>
      <w:r>
        <w:rPr>
          <w:rFonts w:ascii="Arial" w:hAnsi="Arial" w:cs="Arial"/>
          <w:sz w:val="16"/>
          <w:szCs w:val="16"/>
        </w:rPr>
        <w:t>loom</w:t>
      </w:r>
      <w:r w:rsidRPr="002A313D">
        <w:rPr>
          <w:rFonts w:ascii="Arial" w:hAnsi="Arial" w:cs="Arial"/>
          <w:sz w:val="16"/>
          <w:szCs w:val="16"/>
        </w:rPr>
        <w:t xml:space="preserve">, </w:t>
      </w:r>
      <w:r w:rsidRPr="0030065C">
        <w:rPr>
          <w:rFonts w:ascii="Arial" w:hAnsi="Arial" w:cs="Arial"/>
          <w:sz w:val="16"/>
          <w:szCs w:val="16"/>
        </w:rPr>
        <w:t>R</w:t>
      </w:r>
      <w:r>
        <w:rPr>
          <w:rFonts w:ascii="Arial" w:hAnsi="Arial" w:cs="Arial"/>
          <w:sz w:val="16"/>
          <w:szCs w:val="16"/>
        </w:rPr>
        <w:t>afael</w:t>
      </w:r>
      <w:r w:rsidRPr="00563E6B">
        <w:rPr>
          <w:rFonts w:ascii="Arial" w:hAnsi="Arial" w:cs="Arial"/>
          <w:sz w:val="16"/>
          <w:szCs w:val="16"/>
        </w:rPr>
        <w:t xml:space="preserve"> </w:t>
      </w:r>
      <w:r w:rsidRPr="002A313D">
        <w:rPr>
          <w:rFonts w:ascii="Arial" w:hAnsi="Arial" w:cs="Arial"/>
          <w:sz w:val="16"/>
          <w:szCs w:val="16"/>
        </w:rPr>
        <w:t>Sadun, and J</w:t>
      </w:r>
      <w:r>
        <w:rPr>
          <w:rFonts w:ascii="Arial" w:hAnsi="Arial" w:cs="Arial"/>
          <w:sz w:val="16"/>
          <w:szCs w:val="16"/>
        </w:rPr>
        <w:t>an</w:t>
      </w:r>
      <w:r w:rsidRPr="002A313D">
        <w:rPr>
          <w:rFonts w:ascii="Arial" w:hAnsi="Arial" w:cs="Arial"/>
          <w:sz w:val="16"/>
          <w:szCs w:val="16"/>
        </w:rPr>
        <w:t xml:space="preserve"> Van  Reenen</w:t>
      </w:r>
      <w:r>
        <w:rPr>
          <w:rFonts w:ascii="Arial" w:hAnsi="Arial" w:cs="Arial"/>
          <w:sz w:val="16"/>
          <w:szCs w:val="16"/>
        </w:rPr>
        <w:t xml:space="preserve">, </w:t>
      </w:r>
      <w:r w:rsidRPr="002A313D">
        <w:rPr>
          <w:rFonts w:ascii="Arial" w:hAnsi="Arial" w:cs="Arial"/>
          <w:sz w:val="16"/>
          <w:szCs w:val="16"/>
        </w:rPr>
        <w:t>2013</w:t>
      </w:r>
      <w:r>
        <w:rPr>
          <w:rFonts w:ascii="Arial" w:hAnsi="Arial" w:cs="Arial"/>
          <w:sz w:val="16"/>
          <w:szCs w:val="16"/>
        </w:rPr>
        <w:t>,</w:t>
      </w:r>
      <w:r w:rsidRPr="002A313D">
        <w:rPr>
          <w:rFonts w:ascii="Arial" w:hAnsi="Arial" w:cs="Arial"/>
          <w:sz w:val="16"/>
          <w:szCs w:val="16"/>
        </w:rPr>
        <w:t xml:space="preserve"> “Management as a Technology”. </w:t>
      </w:r>
      <w:r w:rsidRPr="002A313D">
        <w:rPr>
          <w:rFonts w:ascii="Arial" w:hAnsi="Arial" w:cs="Arial"/>
          <w:i/>
          <w:sz w:val="16"/>
          <w:szCs w:val="16"/>
        </w:rPr>
        <w:t>Stanford: Mimeo</w:t>
      </w:r>
      <w:r>
        <w:rPr>
          <w:rFonts w:ascii="Arial" w:hAnsi="Arial" w:cs="Arial"/>
          <w:i/>
          <w:sz w:val="16"/>
          <w:szCs w:val="16"/>
        </w:rPr>
        <w:t>.</w:t>
      </w:r>
    </w:p>
  </w:footnote>
  <w:footnote w:id="22">
    <w:p w:rsidR="00E7182F" w:rsidRPr="00E7182F" w:rsidRDefault="00E7182F" w:rsidP="003D5EEA">
      <w:pPr>
        <w:pStyle w:val="NoSpacing"/>
        <w:rPr>
          <w:rFonts w:ascii="Arial" w:hAnsi="Arial"/>
        </w:rPr>
      </w:pPr>
      <w:r w:rsidRPr="00E7182F">
        <w:rPr>
          <w:rStyle w:val="FootnoteReference"/>
          <w:rFonts w:ascii="Arial" w:hAnsi="Arial"/>
          <w:sz w:val="16"/>
          <w:szCs w:val="16"/>
        </w:rPr>
        <w:footnoteRef/>
      </w:r>
      <w:r w:rsidRPr="00E7182F">
        <w:rPr>
          <w:rFonts w:ascii="Arial" w:hAnsi="Arial"/>
          <w:sz w:val="16"/>
          <w:szCs w:val="16"/>
        </w:rPr>
        <w:t xml:space="preserve"> Jansen, M. and Rainer, L., </w:t>
      </w:r>
      <w:r w:rsidRPr="000C16C4">
        <w:rPr>
          <w:rFonts w:ascii="Arial" w:hAnsi="Arial"/>
          <w:sz w:val="16"/>
          <w:szCs w:val="16"/>
        </w:rPr>
        <w:t>2013</w:t>
      </w:r>
      <w:r>
        <w:rPr>
          <w:rFonts w:ascii="Arial" w:hAnsi="Arial"/>
          <w:sz w:val="16"/>
          <w:szCs w:val="16"/>
        </w:rPr>
        <w:t xml:space="preserve">, </w:t>
      </w:r>
      <w:r w:rsidRPr="00E7182F">
        <w:rPr>
          <w:rFonts w:ascii="Arial" w:hAnsi="Arial"/>
          <w:i/>
          <w:sz w:val="16"/>
          <w:szCs w:val="16"/>
        </w:rPr>
        <w:t>Skills and Export Competitiveness for Small and Medium-Sized Enterprises</w:t>
      </w:r>
      <w:r>
        <w:rPr>
          <w:rFonts w:ascii="Arial" w:hAnsi="Arial"/>
          <w:sz w:val="16"/>
          <w:szCs w:val="16"/>
        </w:rPr>
        <w:t xml:space="preserve">, </w:t>
      </w:r>
      <w:r w:rsidRPr="000C16C4">
        <w:rPr>
          <w:rFonts w:ascii="Arial" w:hAnsi="Arial"/>
          <w:sz w:val="16"/>
          <w:szCs w:val="16"/>
        </w:rPr>
        <w:t>WTO</w:t>
      </w:r>
      <w:r w:rsidRPr="00E7182F">
        <w:rPr>
          <w:rFonts w:ascii="Arial" w:hAnsi="Arial"/>
          <w:sz w:val="16"/>
          <w:szCs w:val="16"/>
        </w:rPr>
        <w:t>.</w:t>
      </w:r>
      <w:r w:rsidRPr="00E7182F">
        <w:rPr>
          <w:rFonts w:ascii="Arial" w:hAnsi="Arial"/>
        </w:rPr>
        <w:t xml:space="preserve"> </w:t>
      </w:r>
    </w:p>
  </w:footnote>
  <w:footnote w:id="23">
    <w:p w:rsidR="00E7182F" w:rsidRDefault="00E7182F" w:rsidP="00FA6E39">
      <w:pPr>
        <w:pStyle w:val="NoSpacing"/>
      </w:pPr>
      <w:r w:rsidRPr="00E7182F">
        <w:rPr>
          <w:rFonts w:ascii="Arial" w:hAnsi="Arial"/>
          <w:sz w:val="16"/>
          <w:szCs w:val="16"/>
        </w:rPr>
        <w:footnoteRef/>
      </w:r>
      <w:r w:rsidRPr="00E7182F">
        <w:rPr>
          <w:rFonts w:ascii="Arial" w:hAnsi="Arial"/>
          <w:sz w:val="16"/>
          <w:szCs w:val="16"/>
        </w:rPr>
        <w:t xml:space="preserve"> </w:t>
      </w:r>
      <w:r w:rsidRPr="00E7182F">
        <w:rPr>
          <w:rFonts w:ascii="Arial" w:eastAsiaTheme="minorEastAsia" w:hAnsi="Arial" w:cs="NewCenturySchlbk-Italic"/>
          <w:i/>
          <w:iCs/>
          <w:sz w:val="16"/>
          <w:szCs w:val="16"/>
        </w:rPr>
        <w:t>Global Entrepreneurship Monitor Special Report:</w:t>
      </w:r>
      <w:r w:rsidRPr="00E7182F">
        <w:rPr>
          <w:rFonts w:ascii="Arial" w:eastAsiaTheme="minorEastAsia" w:hAnsi="Arial" w:cs="NewCenturySchlbk-Italic"/>
          <w:iCs/>
          <w:sz w:val="16"/>
          <w:szCs w:val="16"/>
        </w:rPr>
        <w:t xml:space="preserve"> </w:t>
      </w:r>
      <w:r w:rsidRPr="00E7182F">
        <w:rPr>
          <w:rFonts w:ascii="Arial" w:eastAsiaTheme="minorEastAsia" w:hAnsi="Arial" w:cs="NewCenturySchlbk-Italic"/>
          <w:i/>
          <w:iCs/>
          <w:sz w:val="16"/>
          <w:szCs w:val="16"/>
        </w:rPr>
        <w:t>A Global Perspective on Entrepreneurship Education and Training</w:t>
      </w:r>
      <w:r>
        <w:rPr>
          <w:rFonts w:ascii="Arial" w:eastAsiaTheme="minorEastAsia" w:hAnsi="Arial" w:cs="NewCenturySchlbk-Italic"/>
          <w:iCs/>
          <w:sz w:val="16"/>
          <w:szCs w:val="16"/>
        </w:rPr>
        <w:t xml:space="preserve">, </w:t>
      </w:r>
      <w:r w:rsidRPr="00A81A0B">
        <w:rPr>
          <w:rFonts w:ascii="Arial" w:eastAsiaTheme="minorEastAsia" w:hAnsi="Arial" w:cs="NewCenturySchlbk-Italic"/>
          <w:iCs/>
          <w:sz w:val="16"/>
          <w:szCs w:val="16"/>
        </w:rPr>
        <w:t>GEM</w:t>
      </w:r>
      <w:r>
        <w:rPr>
          <w:rFonts w:ascii="Arial" w:eastAsiaTheme="minorEastAsia" w:hAnsi="Arial" w:cs="NewCenturySchlbk-Italic"/>
          <w:iCs/>
          <w:sz w:val="16"/>
          <w:szCs w:val="16"/>
        </w:rPr>
        <w:t>, 2010.</w:t>
      </w:r>
    </w:p>
  </w:footnote>
  <w:footnote w:id="24">
    <w:p w:rsidR="00E7182F" w:rsidRPr="00E7182F" w:rsidRDefault="00E7182F" w:rsidP="006D3E8F">
      <w:pPr>
        <w:pStyle w:val="NoSpacing"/>
        <w:jc w:val="both"/>
        <w:rPr>
          <w:rFonts w:ascii="Arial" w:hAnsi="Arial"/>
          <w:sz w:val="16"/>
          <w:szCs w:val="16"/>
        </w:rPr>
      </w:pPr>
      <w:r w:rsidRPr="00E7182F">
        <w:rPr>
          <w:rStyle w:val="FootnoteReference"/>
          <w:rFonts w:ascii="Arial" w:hAnsi="Arial"/>
          <w:position w:val="0"/>
          <w:sz w:val="16"/>
          <w:szCs w:val="16"/>
        </w:rPr>
        <w:footnoteRef/>
      </w:r>
      <w:r w:rsidRPr="00E7182F">
        <w:rPr>
          <w:rFonts w:ascii="Arial" w:hAnsi="Arial"/>
          <w:sz w:val="16"/>
          <w:szCs w:val="16"/>
        </w:rPr>
        <w:t xml:space="preserve">  Ibid.</w:t>
      </w:r>
    </w:p>
  </w:footnote>
  <w:footnote w:id="25">
    <w:p w:rsidR="00E7182F" w:rsidRPr="00657A94" w:rsidRDefault="00E7182F" w:rsidP="006D3E8F">
      <w:pPr>
        <w:pStyle w:val="FootnoteText"/>
        <w:rPr>
          <w:lang w:val="fr-FR"/>
        </w:rPr>
      </w:pPr>
      <w:r w:rsidRPr="00657A94">
        <w:rPr>
          <w:rStyle w:val="FootnoteReference"/>
          <w:sz w:val="16"/>
        </w:rPr>
        <w:footnoteRef/>
      </w:r>
      <w:r>
        <w:rPr>
          <w:sz w:val="16"/>
          <w:szCs w:val="18"/>
          <w:lang w:val="fr-FR"/>
        </w:rPr>
        <w:t xml:space="preserve"> </w:t>
      </w:r>
      <w:r w:rsidRPr="00E7182F">
        <w:rPr>
          <w:sz w:val="16"/>
          <w:szCs w:val="18"/>
          <w:lang w:val="fr-FR"/>
        </w:rPr>
        <w:t>http://www.skillsforemployment.org/KSP/en/AboutThePlatform/index.htm</w:t>
      </w:r>
      <w:r>
        <w:rPr>
          <w:sz w:val="16"/>
          <w:szCs w:val="18"/>
          <w:lang w:val="fr-FR"/>
        </w:rPr>
        <w:t>.</w:t>
      </w:r>
    </w:p>
  </w:footnote>
  <w:footnote w:id="26">
    <w:p w:rsidR="00E7182F" w:rsidRPr="00E7182F" w:rsidRDefault="00E7182F" w:rsidP="00404DE9">
      <w:pPr>
        <w:pStyle w:val="FootnoteText"/>
        <w:spacing w:before="0" w:line="240" w:lineRule="auto"/>
        <w:rPr>
          <w:sz w:val="16"/>
          <w:szCs w:val="16"/>
          <w:lang w:val="fr-FR"/>
        </w:rPr>
      </w:pPr>
      <w:r w:rsidRPr="00E7182F">
        <w:rPr>
          <w:rStyle w:val="FootnoteReference"/>
          <w:sz w:val="16"/>
          <w:szCs w:val="16"/>
        </w:rPr>
        <w:footnoteRef/>
      </w:r>
      <w:r w:rsidRPr="00E7182F">
        <w:rPr>
          <w:sz w:val="16"/>
          <w:szCs w:val="16"/>
          <w:lang w:val="fr-FR"/>
        </w:rPr>
        <w:t xml:space="preserve"> Digital Density Index: guiding digital transformation</w:t>
      </w:r>
      <w:r>
        <w:rPr>
          <w:sz w:val="16"/>
          <w:szCs w:val="16"/>
          <w:lang w:val="fr-FR"/>
        </w:rPr>
        <w:t xml:space="preserve">, </w:t>
      </w:r>
      <w:r w:rsidRPr="00541C2F">
        <w:rPr>
          <w:sz w:val="16"/>
          <w:szCs w:val="16"/>
          <w:lang w:val="fr-FR"/>
        </w:rPr>
        <w:t>Accenture</w:t>
      </w:r>
      <w:r>
        <w:rPr>
          <w:sz w:val="16"/>
          <w:szCs w:val="16"/>
          <w:lang w:val="fr-FR"/>
        </w:rPr>
        <w:t>,</w:t>
      </w:r>
      <w:r w:rsidRPr="00541C2F">
        <w:rPr>
          <w:sz w:val="16"/>
          <w:szCs w:val="16"/>
          <w:lang w:val="fr-FR"/>
        </w:rPr>
        <w:t xml:space="preserve"> 2015</w:t>
      </w:r>
      <w:r>
        <w:rPr>
          <w:sz w:val="16"/>
          <w:szCs w:val="16"/>
          <w:lang w:val="fr-FR"/>
        </w:rPr>
        <w:t>.</w:t>
      </w:r>
    </w:p>
  </w:footnote>
  <w:footnote w:id="27">
    <w:p w:rsidR="00E7182F" w:rsidRPr="00E7182F" w:rsidRDefault="00E7182F" w:rsidP="009D01C6">
      <w:pPr>
        <w:pStyle w:val="FootnoteText"/>
        <w:spacing w:before="0" w:line="240" w:lineRule="auto"/>
        <w:ind w:left="0" w:firstLine="0"/>
        <w:rPr>
          <w:sz w:val="16"/>
          <w:szCs w:val="16"/>
        </w:rPr>
      </w:pPr>
      <w:r w:rsidRPr="00E7182F">
        <w:rPr>
          <w:rStyle w:val="FootnoteReference"/>
          <w:sz w:val="16"/>
          <w:szCs w:val="16"/>
        </w:rPr>
        <w:footnoteRef/>
      </w:r>
      <w:r w:rsidRPr="00E7182F">
        <w:rPr>
          <w:sz w:val="16"/>
          <w:szCs w:val="16"/>
        </w:rPr>
        <w:t xml:space="preserve"> The importance of the digital economy</w:t>
      </w:r>
      <w:r>
        <w:rPr>
          <w:sz w:val="16"/>
          <w:szCs w:val="16"/>
        </w:rPr>
        <w:t>,</w:t>
      </w:r>
      <w:r w:rsidRPr="00E7182F">
        <w:rPr>
          <w:sz w:val="16"/>
          <w:szCs w:val="16"/>
        </w:rPr>
        <w:t xml:space="preserve"> </w:t>
      </w:r>
      <w:r w:rsidRPr="0000555B">
        <w:rPr>
          <w:sz w:val="16"/>
          <w:szCs w:val="16"/>
        </w:rPr>
        <w:t>European Commission</w:t>
      </w:r>
      <w:r>
        <w:rPr>
          <w:sz w:val="16"/>
          <w:szCs w:val="16"/>
        </w:rPr>
        <w:t>,</w:t>
      </w:r>
      <w:r w:rsidRPr="00544248">
        <w:rPr>
          <w:sz w:val="16"/>
          <w:szCs w:val="16"/>
        </w:rPr>
        <w:t xml:space="preserve"> </w:t>
      </w:r>
      <w:r w:rsidRPr="00E7182F">
        <w:rPr>
          <w:sz w:val="16"/>
          <w:szCs w:val="16"/>
        </w:rPr>
        <w:t>ec.europa.eu/growth/sectors/digital-economy/importance/index_en.htm  http://ec.europa.eu/growth/sectors/digital-economy/importance/index_en.htm</w:t>
      </w:r>
      <w:r>
        <w:rPr>
          <w:sz w:val="16"/>
          <w:szCs w:val="16"/>
        </w:rPr>
        <w:t>.</w:t>
      </w:r>
    </w:p>
  </w:footnote>
  <w:footnote w:id="28">
    <w:p w:rsidR="00E7182F" w:rsidRPr="00E7182F" w:rsidRDefault="00E7182F" w:rsidP="009D01C6">
      <w:pPr>
        <w:pStyle w:val="FootnoteText"/>
        <w:spacing w:before="0" w:line="240" w:lineRule="auto"/>
      </w:pPr>
      <w:r w:rsidRPr="00E7182F">
        <w:rPr>
          <w:rStyle w:val="FootnoteReference"/>
          <w:sz w:val="16"/>
          <w:szCs w:val="16"/>
        </w:rPr>
        <w:footnoteRef/>
      </w:r>
      <w:r w:rsidRPr="00E7182F">
        <w:rPr>
          <w:sz w:val="16"/>
          <w:szCs w:val="16"/>
        </w:rPr>
        <w:t xml:space="preserve"> </w:t>
      </w:r>
      <w:r w:rsidRPr="002A313D">
        <w:rPr>
          <w:sz w:val="16"/>
          <w:szCs w:val="16"/>
          <w:lang w:val="fr-FR"/>
        </w:rPr>
        <w:t>Digital Density Index: guiding digital transformation</w:t>
      </w:r>
      <w:r>
        <w:rPr>
          <w:sz w:val="16"/>
          <w:szCs w:val="16"/>
          <w:lang w:val="fr-FR"/>
        </w:rPr>
        <w:t xml:space="preserve">, </w:t>
      </w:r>
      <w:r w:rsidRPr="00541C2F">
        <w:rPr>
          <w:sz w:val="16"/>
          <w:szCs w:val="16"/>
          <w:lang w:val="fr-FR"/>
        </w:rPr>
        <w:t>Accenture</w:t>
      </w:r>
      <w:r>
        <w:rPr>
          <w:sz w:val="16"/>
          <w:szCs w:val="16"/>
          <w:lang w:val="fr-FR"/>
        </w:rPr>
        <w:t>,</w:t>
      </w:r>
      <w:r w:rsidRPr="00541C2F">
        <w:rPr>
          <w:sz w:val="16"/>
          <w:szCs w:val="16"/>
          <w:lang w:val="fr-FR"/>
        </w:rPr>
        <w:t xml:space="preserve"> 2015</w:t>
      </w:r>
      <w:r>
        <w:rPr>
          <w:sz w:val="16"/>
          <w:szCs w:val="16"/>
          <w:lang w:val="fr-FR"/>
        </w:rPr>
        <w:t>.</w:t>
      </w:r>
    </w:p>
  </w:footnote>
  <w:footnote w:id="29">
    <w:p w:rsidR="00E7182F" w:rsidRPr="00286F0F" w:rsidRDefault="00E7182F" w:rsidP="00DA3FB5">
      <w:pPr>
        <w:pStyle w:val="NormalWeb"/>
        <w:spacing w:before="0" w:after="0"/>
        <w:jc w:val="both"/>
        <w:rPr>
          <w:sz w:val="16"/>
          <w:szCs w:val="16"/>
        </w:rPr>
      </w:pPr>
      <w:r w:rsidRPr="00E7182F">
        <w:rPr>
          <w:rStyle w:val="FootnoteReference"/>
          <w:rFonts w:ascii="Arial" w:hAnsi="Arial"/>
          <w:sz w:val="16"/>
          <w:szCs w:val="16"/>
        </w:rPr>
        <w:footnoteRef/>
      </w:r>
      <w:r w:rsidRPr="00E7182F">
        <w:rPr>
          <w:rFonts w:ascii="Arial" w:hAnsi="Arial"/>
          <w:sz w:val="16"/>
          <w:szCs w:val="16"/>
          <w:lang w:val="fr-FR"/>
        </w:rPr>
        <w:t xml:space="preserve"> Harrison, R., J. Jaumandreu, J. Mairesse, and B. Peters</w:t>
      </w:r>
      <w:r>
        <w:rPr>
          <w:rFonts w:ascii="Arial" w:hAnsi="Arial"/>
          <w:sz w:val="16"/>
          <w:szCs w:val="16"/>
          <w:lang w:val="fr-FR"/>
        </w:rPr>
        <w:t>,</w:t>
      </w:r>
      <w:r w:rsidRPr="00E7182F">
        <w:rPr>
          <w:rFonts w:ascii="Arial" w:hAnsi="Arial"/>
          <w:sz w:val="16"/>
          <w:szCs w:val="16"/>
          <w:lang w:val="fr-FR"/>
        </w:rPr>
        <w:t xml:space="preserve"> 2008</w:t>
      </w:r>
      <w:r>
        <w:rPr>
          <w:rFonts w:ascii="Arial" w:hAnsi="Arial"/>
          <w:sz w:val="16"/>
          <w:szCs w:val="16"/>
          <w:lang w:val="fr-FR"/>
        </w:rPr>
        <w:t>,</w:t>
      </w:r>
      <w:r w:rsidRPr="00E7182F">
        <w:rPr>
          <w:rFonts w:ascii="Arial" w:hAnsi="Arial"/>
          <w:sz w:val="16"/>
          <w:szCs w:val="16"/>
          <w:lang w:val="fr-FR"/>
        </w:rPr>
        <w:t xml:space="preserve"> “Does Innovation Stimulate Employment? </w:t>
      </w:r>
      <w:r w:rsidRPr="00E7182F">
        <w:rPr>
          <w:rFonts w:ascii="Arial" w:hAnsi="Arial"/>
          <w:sz w:val="16"/>
          <w:szCs w:val="16"/>
        </w:rPr>
        <w:t>A Firm-Level Analysis Using Comparable Micro-Data from Four European Countries”</w:t>
      </w:r>
      <w:r>
        <w:rPr>
          <w:rFonts w:ascii="Arial" w:hAnsi="Arial"/>
          <w:sz w:val="16"/>
          <w:szCs w:val="16"/>
        </w:rPr>
        <w:t>,</w:t>
      </w:r>
      <w:r w:rsidRPr="00E7182F">
        <w:rPr>
          <w:rFonts w:ascii="Arial" w:hAnsi="Arial"/>
          <w:sz w:val="16"/>
          <w:szCs w:val="16"/>
        </w:rPr>
        <w:t xml:space="preserve"> NBER Working Paper No. W14216</w:t>
      </w:r>
      <w:r>
        <w:rPr>
          <w:rFonts w:ascii="Arial" w:hAnsi="Arial"/>
          <w:sz w:val="16"/>
          <w:szCs w:val="16"/>
        </w:rPr>
        <w:t>,</w:t>
      </w:r>
      <w:r w:rsidRPr="00E7182F">
        <w:rPr>
          <w:rFonts w:ascii="Arial" w:hAnsi="Arial"/>
          <w:sz w:val="16"/>
          <w:szCs w:val="16"/>
        </w:rPr>
        <w:t xml:space="preserve"> Cambridge, Mass: National Bureau for Economic Research.</w:t>
      </w:r>
    </w:p>
  </w:footnote>
  <w:footnote w:id="30">
    <w:p w:rsidR="00E7182F" w:rsidRPr="00E7182F" w:rsidRDefault="00E7182F" w:rsidP="00DA3FB5">
      <w:pPr>
        <w:pStyle w:val="NormalWeb"/>
        <w:spacing w:before="0" w:after="0"/>
        <w:jc w:val="both"/>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lang w:val="fr-FR"/>
        </w:rPr>
        <w:t xml:space="preserve"> Crépon, B., Duguet, E., &amp; Mairesse, J</w:t>
      </w:r>
      <w:r>
        <w:rPr>
          <w:rFonts w:ascii="Arial" w:hAnsi="Arial"/>
          <w:sz w:val="16"/>
          <w:szCs w:val="16"/>
          <w:lang w:val="fr-FR"/>
        </w:rPr>
        <w:t>,</w:t>
      </w:r>
      <w:r w:rsidRPr="00E7182F">
        <w:rPr>
          <w:rFonts w:ascii="Arial" w:hAnsi="Arial"/>
          <w:sz w:val="16"/>
          <w:szCs w:val="16"/>
          <w:lang w:val="fr-FR"/>
        </w:rPr>
        <w:t xml:space="preserve"> 1998</w:t>
      </w:r>
      <w:r>
        <w:rPr>
          <w:rFonts w:ascii="Arial" w:hAnsi="Arial"/>
          <w:sz w:val="16"/>
          <w:szCs w:val="16"/>
          <w:lang w:val="fr-FR"/>
        </w:rPr>
        <w:t>,</w:t>
      </w:r>
      <w:r w:rsidRPr="00E7182F">
        <w:rPr>
          <w:rFonts w:ascii="Arial" w:hAnsi="Arial"/>
          <w:sz w:val="16"/>
          <w:szCs w:val="16"/>
          <w:lang w:val="fr-FR"/>
        </w:rPr>
        <w:t xml:space="preserve"> </w:t>
      </w:r>
      <w:r w:rsidRPr="002A313D">
        <w:rPr>
          <w:rFonts w:ascii="Arial" w:eastAsiaTheme="minorHAnsi" w:hAnsi="Arial"/>
          <w:iCs/>
          <w:sz w:val="16"/>
          <w:szCs w:val="16"/>
        </w:rPr>
        <w:t>“</w:t>
      </w:r>
      <w:r w:rsidRPr="00E7182F">
        <w:rPr>
          <w:rFonts w:ascii="Arial" w:hAnsi="Arial"/>
          <w:sz w:val="16"/>
          <w:szCs w:val="16"/>
        </w:rPr>
        <w:t>Research and Development, Innovation and Productivity: an Econometric Analysis at the Firm Level</w:t>
      </w:r>
      <w:r w:rsidRPr="002A313D">
        <w:rPr>
          <w:rFonts w:ascii="Arial" w:eastAsiaTheme="minorHAnsi" w:hAnsi="Arial"/>
          <w:iCs/>
          <w:sz w:val="16"/>
          <w:szCs w:val="16"/>
        </w:rPr>
        <w:t>”</w:t>
      </w:r>
      <w:r>
        <w:rPr>
          <w:rFonts w:ascii="Arial" w:hAnsi="Arial"/>
          <w:sz w:val="16"/>
          <w:szCs w:val="16"/>
        </w:rPr>
        <w:t>,</w:t>
      </w:r>
      <w:r w:rsidRPr="00E7182F">
        <w:rPr>
          <w:rFonts w:ascii="Arial" w:hAnsi="Arial"/>
          <w:sz w:val="16"/>
          <w:szCs w:val="16"/>
        </w:rPr>
        <w:t xml:space="preserve"> </w:t>
      </w:r>
      <w:r w:rsidRPr="00E7182F">
        <w:rPr>
          <w:rFonts w:ascii="Arial" w:hAnsi="Arial"/>
          <w:i/>
          <w:sz w:val="16"/>
          <w:szCs w:val="16"/>
        </w:rPr>
        <w:t>Economics of Innovation and New Technology</w:t>
      </w:r>
      <w:r w:rsidRPr="00E7182F">
        <w:rPr>
          <w:rFonts w:ascii="Arial" w:hAnsi="Arial"/>
          <w:sz w:val="16"/>
          <w:szCs w:val="16"/>
        </w:rPr>
        <w:t>, 7 (2), 115–158.</w:t>
      </w:r>
    </w:p>
  </w:footnote>
  <w:footnote w:id="31">
    <w:p w:rsidR="00E7182F" w:rsidRPr="00E7182F" w:rsidRDefault="00E7182F" w:rsidP="00270DA6">
      <w:pPr>
        <w:spacing w:before="0" w:after="0"/>
        <w:rPr>
          <w:rFonts w:ascii="Arial" w:hAnsi="Arial"/>
        </w:rPr>
      </w:pPr>
      <w:r w:rsidRPr="00E7182F">
        <w:rPr>
          <w:rStyle w:val="FootnoteReference"/>
          <w:rFonts w:ascii="Arial" w:hAnsi="Arial"/>
          <w:sz w:val="16"/>
          <w:szCs w:val="16"/>
        </w:rPr>
        <w:footnoteRef/>
      </w:r>
      <w:r w:rsidRPr="00E7182F">
        <w:rPr>
          <w:rFonts w:ascii="Arial" w:hAnsi="Arial"/>
          <w:sz w:val="16"/>
          <w:szCs w:val="16"/>
        </w:rPr>
        <w:t xml:space="preserve"> </w:t>
      </w:r>
      <w:r w:rsidRPr="002A313D">
        <w:rPr>
          <w:rFonts w:ascii="Arial" w:hAnsi="Arial" w:cs="Arial"/>
          <w:i/>
          <w:sz w:val="16"/>
          <w:szCs w:val="16"/>
          <w:lang w:val="en-AU"/>
        </w:rPr>
        <w:t>Enhancing the role of SMEs in Global Value Chains</w:t>
      </w:r>
      <w:r>
        <w:rPr>
          <w:rFonts w:ascii="Arial" w:hAnsi="Arial" w:cs="Arial"/>
          <w:sz w:val="16"/>
          <w:szCs w:val="16"/>
          <w:lang w:val="en-AU"/>
        </w:rPr>
        <w:t>,</w:t>
      </w:r>
      <w:r w:rsidRPr="002A313D">
        <w:rPr>
          <w:rFonts w:ascii="Arial" w:hAnsi="Arial" w:cs="Arial"/>
          <w:sz w:val="16"/>
          <w:szCs w:val="16"/>
          <w:lang w:val="en-AU"/>
        </w:rPr>
        <w:t xml:space="preserve"> OECD</w:t>
      </w:r>
      <w:r>
        <w:rPr>
          <w:rFonts w:ascii="Arial" w:hAnsi="Arial" w:cs="Arial"/>
          <w:sz w:val="16"/>
          <w:szCs w:val="16"/>
          <w:lang w:val="en-AU"/>
        </w:rPr>
        <w:t>,</w:t>
      </w:r>
      <w:r w:rsidRPr="002A313D">
        <w:rPr>
          <w:rFonts w:ascii="Arial" w:hAnsi="Arial" w:cs="Arial"/>
          <w:sz w:val="16"/>
          <w:szCs w:val="16"/>
          <w:lang w:val="en-AU"/>
        </w:rPr>
        <w:t xml:space="preserve"> </w:t>
      </w:r>
      <w:r>
        <w:rPr>
          <w:rFonts w:ascii="Arial" w:hAnsi="Arial" w:cs="Arial"/>
          <w:sz w:val="16"/>
          <w:szCs w:val="16"/>
          <w:lang w:val="en-AU"/>
        </w:rPr>
        <w:t>2008</w:t>
      </w:r>
      <w:r w:rsidRPr="002A313D">
        <w:rPr>
          <w:rFonts w:ascii="Arial" w:hAnsi="Arial" w:cs="Arial"/>
          <w:sz w:val="16"/>
          <w:szCs w:val="16"/>
          <w:lang w:val="en-AU"/>
        </w:rPr>
        <w:t>.</w:t>
      </w:r>
    </w:p>
  </w:footnote>
  <w:footnote w:id="32">
    <w:p w:rsidR="00E7182F" w:rsidRPr="00286F0F" w:rsidRDefault="00E7182F" w:rsidP="000F008A">
      <w:pPr>
        <w:autoSpaceDE w:val="0"/>
        <w:autoSpaceDN w:val="0"/>
        <w:adjustRightInd w:val="0"/>
        <w:spacing w:before="0" w:after="0"/>
        <w:rPr>
          <w:noProof/>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sidRPr="00E7182F">
        <w:rPr>
          <w:rFonts w:ascii="Arial" w:hAnsi="Arial"/>
          <w:i/>
          <w:noProof/>
          <w:sz w:val="16"/>
          <w:szCs w:val="16"/>
        </w:rPr>
        <w:t>Entrepreneurship at a Glance 2014</w:t>
      </w:r>
      <w:r w:rsidRPr="00E7182F">
        <w:rPr>
          <w:rFonts w:ascii="Arial" w:hAnsi="Arial"/>
          <w:noProof/>
          <w:sz w:val="16"/>
          <w:szCs w:val="16"/>
        </w:rPr>
        <w:t xml:space="preserve">, OECD </w:t>
      </w:r>
      <w:r w:rsidRPr="005459F1">
        <w:rPr>
          <w:rFonts w:ascii="Arial" w:hAnsi="Arial"/>
          <w:noProof/>
          <w:sz w:val="16"/>
          <w:szCs w:val="16"/>
        </w:rPr>
        <w:t>2014</w:t>
      </w:r>
      <w:r>
        <w:rPr>
          <w:rFonts w:ascii="Arial" w:hAnsi="Arial"/>
          <w:noProof/>
          <w:sz w:val="16"/>
          <w:szCs w:val="16"/>
        </w:rPr>
        <w:t xml:space="preserve">, </w:t>
      </w:r>
      <w:r w:rsidRPr="00E7182F">
        <w:rPr>
          <w:rFonts w:ascii="Arial" w:hAnsi="Arial"/>
          <w:noProof/>
          <w:sz w:val="16"/>
          <w:szCs w:val="16"/>
        </w:rPr>
        <w:t>http://dx.doi.org/10.1787/entrepreneur_aag-2014-en.</w:t>
      </w:r>
    </w:p>
  </w:footnote>
  <w:footnote w:id="33">
    <w:p w:rsidR="00587A16" w:rsidRPr="00E7182F" w:rsidRDefault="00587A16" w:rsidP="00587A16">
      <w:pPr>
        <w:pStyle w:val="NoSpacing"/>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http://www.techcityuk.com/blog/2015/04/2015-startup-ecosystem-report/#sthash.w12IgyLB.dpuf</w:t>
      </w:r>
      <w:r>
        <w:rPr>
          <w:rFonts w:ascii="Arial" w:hAnsi="Arial"/>
          <w:sz w:val="16"/>
          <w:szCs w:val="16"/>
        </w:rPr>
        <w:t>.</w:t>
      </w:r>
    </w:p>
  </w:footnote>
  <w:footnote w:id="34">
    <w:p w:rsidR="00E7182F" w:rsidRPr="00E7182F" w:rsidRDefault="00E7182F" w:rsidP="003C149E">
      <w:pPr>
        <w:autoSpaceDE w:val="0"/>
        <w:autoSpaceDN w:val="0"/>
        <w:adjustRightInd w:val="0"/>
        <w:spacing w:before="0" w:after="0"/>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w:t>
      </w:r>
      <w:r>
        <w:rPr>
          <w:rFonts w:ascii="Arial" w:hAnsi="Arial"/>
          <w:sz w:val="16"/>
          <w:szCs w:val="16"/>
        </w:rPr>
        <w:t>“</w:t>
      </w:r>
      <w:r w:rsidRPr="00E7182F">
        <w:rPr>
          <w:rFonts w:ascii="Arial" w:hAnsi="Arial"/>
          <w:sz w:val="16"/>
          <w:szCs w:val="16"/>
        </w:rPr>
        <w:t>SME Competitiveness and Aid for Trade: Connecting Developing Country SMEs to Global Value Chains</w:t>
      </w:r>
      <w:r>
        <w:rPr>
          <w:rFonts w:ascii="Arial" w:hAnsi="Arial"/>
          <w:sz w:val="16"/>
          <w:szCs w:val="16"/>
        </w:rPr>
        <w:t>”</w:t>
      </w:r>
      <w:r w:rsidRPr="00E7182F">
        <w:rPr>
          <w:rFonts w:ascii="Arial" w:hAnsi="Arial"/>
          <w:sz w:val="16"/>
          <w:szCs w:val="16"/>
        </w:rPr>
        <w:t>, Geneva: ITC/WTO, 2014. x, 40 pages (Technical Paper)</w:t>
      </w:r>
      <w:r>
        <w:rPr>
          <w:rFonts w:ascii="Arial" w:hAnsi="Arial"/>
          <w:sz w:val="16"/>
          <w:szCs w:val="16"/>
        </w:rPr>
        <w:t xml:space="preserve">, </w:t>
      </w:r>
      <w:r w:rsidRPr="00D97B5F">
        <w:rPr>
          <w:rFonts w:ascii="Arial" w:hAnsi="Arial"/>
          <w:sz w:val="16"/>
          <w:szCs w:val="16"/>
        </w:rPr>
        <w:t>World</w:t>
      </w:r>
      <w:r>
        <w:rPr>
          <w:rFonts w:ascii="Arial" w:hAnsi="Arial"/>
          <w:sz w:val="16"/>
          <w:szCs w:val="16"/>
        </w:rPr>
        <w:t xml:space="preserve"> Trade Organization (WTO), 2014</w:t>
      </w:r>
      <w:r w:rsidRPr="00E7182F">
        <w:rPr>
          <w:rFonts w:ascii="Arial" w:hAnsi="Arial"/>
          <w:sz w:val="16"/>
          <w:szCs w:val="16"/>
        </w:rPr>
        <w:t>.</w:t>
      </w:r>
    </w:p>
  </w:footnote>
  <w:footnote w:id="35">
    <w:p w:rsidR="00E7182F" w:rsidRPr="00E7182F" w:rsidRDefault="00E7182F" w:rsidP="007A4792">
      <w:pPr>
        <w:spacing w:before="0" w:after="0"/>
        <w:rPr>
          <w:rFonts w:ascii="Arial" w:hAnsi="Arial"/>
          <w:sz w:val="16"/>
          <w:szCs w:val="16"/>
        </w:rPr>
      </w:pPr>
      <w:r w:rsidRPr="00E7182F">
        <w:rPr>
          <w:rStyle w:val="FootnoteReference"/>
          <w:rFonts w:ascii="Arial" w:hAnsi="Arial"/>
          <w:sz w:val="16"/>
          <w:szCs w:val="16"/>
        </w:rPr>
        <w:footnoteRef/>
      </w:r>
      <w:r w:rsidRPr="00E7182F">
        <w:rPr>
          <w:rFonts w:ascii="Arial" w:hAnsi="Arial"/>
          <w:sz w:val="16"/>
          <w:szCs w:val="16"/>
        </w:rPr>
        <w:t xml:space="preserve"> Fisman, R. and V. Sarria-Allende</w:t>
      </w:r>
      <w:r>
        <w:rPr>
          <w:rFonts w:ascii="Arial" w:hAnsi="Arial"/>
          <w:sz w:val="16"/>
          <w:szCs w:val="16"/>
        </w:rPr>
        <w:t>,</w:t>
      </w:r>
      <w:r w:rsidRPr="00E7182F">
        <w:rPr>
          <w:rFonts w:ascii="Arial" w:hAnsi="Arial"/>
          <w:sz w:val="16"/>
          <w:szCs w:val="16"/>
        </w:rPr>
        <w:t xml:space="preserve"> 2004</w:t>
      </w:r>
      <w:r>
        <w:rPr>
          <w:rFonts w:ascii="Arial" w:hAnsi="Arial"/>
          <w:sz w:val="16"/>
          <w:szCs w:val="16"/>
        </w:rPr>
        <w:t>,</w:t>
      </w:r>
      <w:r w:rsidRPr="00E7182F">
        <w:rPr>
          <w:rFonts w:ascii="Arial" w:hAnsi="Arial"/>
          <w:sz w:val="16"/>
          <w:szCs w:val="16"/>
        </w:rPr>
        <w:t xml:space="preserve"> “Regulation of Entry and the Distortion of Industrial Organization”</w:t>
      </w:r>
      <w:r>
        <w:rPr>
          <w:rFonts w:ascii="Arial" w:hAnsi="Arial"/>
          <w:sz w:val="16"/>
          <w:szCs w:val="16"/>
        </w:rPr>
        <w:t>,</w:t>
      </w:r>
      <w:r w:rsidRPr="00E7182F">
        <w:rPr>
          <w:rFonts w:ascii="Arial" w:hAnsi="Arial"/>
          <w:sz w:val="16"/>
          <w:szCs w:val="16"/>
        </w:rPr>
        <w:t xml:space="preserve"> NBER Working Paper 10929</w:t>
      </w:r>
      <w:r>
        <w:rPr>
          <w:rFonts w:ascii="Arial" w:hAnsi="Arial"/>
          <w:sz w:val="16"/>
          <w:szCs w:val="16"/>
        </w:rPr>
        <w:t>,</w:t>
      </w:r>
      <w:r w:rsidRPr="00E7182F">
        <w:rPr>
          <w:rFonts w:ascii="Arial" w:hAnsi="Arial"/>
          <w:sz w:val="16"/>
          <w:szCs w:val="16"/>
        </w:rPr>
        <w:t xml:space="preserve"> Cambridge, MA.</w:t>
      </w:r>
    </w:p>
  </w:footnote>
  <w:footnote w:id="36">
    <w:p w:rsidR="00E7182F" w:rsidRPr="0023718A" w:rsidRDefault="00E7182F" w:rsidP="007A4792">
      <w:pPr>
        <w:spacing w:before="0" w:after="0"/>
        <w:rPr>
          <w:sz w:val="16"/>
          <w:szCs w:val="16"/>
        </w:rPr>
      </w:pPr>
      <w:r w:rsidRPr="00E7182F">
        <w:rPr>
          <w:rStyle w:val="FootnoteReference"/>
          <w:rFonts w:ascii="Arial" w:hAnsi="Arial"/>
          <w:sz w:val="16"/>
          <w:szCs w:val="16"/>
        </w:rPr>
        <w:footnoteRef/>
      </w:r>
      <w:r w:rsidRPr="00E7182F">
        <w:rPr>
          <w:rFonts w:ascii="Arial" w:hAnsi="Arial"/>
          <w:sz w:val="16"/>
          <w:szCs w:val="16"/>
        </w:rPr>
        <w:t xml:space="preserve"> Klapper, L., L. Laeven, &amp; R. Rajan</w:t>
      </w:r>
      <w:r>
        <w:rPr>
          <w:rFonts w:ascii="Arial" w:hAnsi="Arial"/>
          <w:sz w:val="16"/>
          <w:szCs w:val="16"/>
        </w:rPr>
        <w:t>,</w:t>
      </w:r>
      <w:r w:rsidRPr="00E7182F">
        <w:rPr>
          <w:rFonts w:ascii="Arial" w:hAnsi="Arial"/>
          <w:sz w:val="16"/>
          <w:szCs w:val="16"/>
        </w:rPr>
        <w:t xml:space="preserve"> 2006</w:t>
      </w:r>
      <w:r>
        <w:rPr>
          <w:rFonts w:ascii="Arial" w:hAnsi="Arial"/>
          <w:sz w:val="16"/>
          <w:szCs w:val="16"/>
        </w:rPr>
        <w:t>,</w:t>
      </w:r>
      <w:r w:rsidRPr="00E7182F">
        <w:rPr>
          <w:rFonts w:ascii="Arial" w:hAnsi="Arial"/>
          <w:sz w:val="16"/>
          <w:szCs w:val="16"/>
        </w:rPr>
        <w:t xml:space="preserve"> “Entry Regulation as a Barrier to Entrepreneurship”. </w:t>
      </w:r>
      <w:r w:rsidRPr="00E7182F">
        <w:rPr>
          <w:rFonts w:ascii="Arial" w:hAnsi="Arial"/>
          <w:i/>
          <w:sz w:val="16"/>
          <w:szCs w:val="16"/>
        </w:rPr>
        <w:t>Journal of Financial Economics</w:t>
      </w:r>
      <w:r w:rsidRPr="00E7182F">
        <w:rPr>
          <w:rFonts w:ascii="Arial" w:hAnsi="Arial"/>
          <w:sz w:val="16"/>
          <w:szCs w:val="16"/>
        </w:rPr>
        <w:t>. 82(3): 591-629.</w:t>
      </w:r>
    </w:p>
  </w:footnote>
  <w:footnote w:id="37">
    <w:p w:rsidR="00E7182F" w:rsidRPr="00E7182F" w:rsidRDefault="00E7182F" w:rsidP="009E5202">
      <w:pPr>
        <w:pStyle w:val="NoSpacing"/>
        <w:rPr>
          <w:rFonts w:ascii="Arial" w:hAnsi="Arial"/>
          <w:sz w:val="16"/>
          <w:szCs w:val="16"/>
        </w:rPr>
      </w:pPr>
      <w:r w:rsidRPr="00E7182F">
        <w:rPr>
          <w:rStyle w:val="FootnoteReference"/>
          <w:rFonts w:ascii="Arial" w:hAnsi="Arial"/>
          <w:sz w:val="16"/>
          <w:szCs w:val="16"/>
        </w:rPr>
        <w:footnoteRef/>
      </w:r>
      <w:r>
        <w:rPr>
          <w:rFonts w:ascii="Arial" w:hAnsi="Arial"/>
          <w:sz w:val="16"/>
          <w:szCs w:val="16"/>
        </w:rPr>
        <w:t xml:space="preserve"> </w:t>
      </w:r>
      <w:r w:rsidRPr="00E7182F">
        <w:rPr>
          <w:rFonts w:ascii="Arial" w:hAnsi="Arial"/>
          <w:sz w:val="16"/>
          <w:szCs w:val="16"/>
        </w:rPr>
        <w:t>SME Competitiveness Outlook 2015</w:t>
      </w:r>
      <w:r>
        <w:rPr>
          <w:rFonts w:ascii="Arial" w:hAnsi="Arial"/>
          <w:sz w:val="16"/>
          <w:szCs w:val="16"/>
        </w:rPr>
        <w:t>, ITC,</w:t>
      </w:r>
      <w:r w:rsidRPr="00B91843">
        <w:rPr>
          <w:rFonts w:ascii="Arial" w:hAnsi="Arial"/>
          <w:sz w:val="16"/>
          <w:szCs w:val="16"/>
        </w:rPr>
        <w:t xml:space="preserve"> </w:t>
      </w:r>
      <w:r w:rsidRPr="00E7182F">
        <w:rPr>
          <w:rFonts w:ascii="Arial" w:hAnsi="Arial"/>
          <w:sz w:val="16"/>
          <w:szCs w:val="16"/>
        </w:rPr>
        <w:t>www.intracen.org</w:t>
      </w:r>
      <w:r>
        <w:rPr>
          <w:rFonts w:ascii="Arial" w:hAnsi="Arial"/>
          <w:sz w:val="16"/>
          <w:szCs w:val="16"/>
        </w:rPr>
        <w:t>.</w:t>
      </w:r>
    </w:p>
  </w:footnote>
  <w:footnote w:id="38">
    <w:p w:rsidR="00E7182F" w:rsidRPr="008560FC" w:rsidRDefault="00E7182F" w:rsidP="00E7182F">
      <w:pPr>
        <w:pStyle w:val="NoSpacing"/>
      </w:pPr>
      <w:r w:rsidRPr="00E7182F">
        <w:rPr>
          <w:rStyle w:val="FootnoteReference"/>
          <w:rFonts w:ascii="Arial" w:hAnsi="Arial"/>
          <w:sz w:val="16"/>
          <w:szCs w:val="16"/>
        </w:rPr>
        <w:footnoteRef/>
      </w:r>
      <w:r w:rsidRPr="00E7182F">
        <w:rPr>
          <w:rFonts w:ascii="Arial" w:hAnsi="Arial"/>
          <w:sz w:val="16"/>
          <w:szCs w:val="16"/>
        </w:rPr>
        <w:t xml:space="preserve"> ITC  http://www.intracen.org/itc/market-info-tools/non-tariff-measures/.</w:t>
      </w:r>
    </w:p>
  </w:footnote>
  <w:footnote w:id="39">
    <w:p w:rsidR="00E7182F" w:rsidRDefault="00E7182F">
      <w:pPr>
        <w:pStyle w:val="FootnoteText"/>
      </w:pPr>
      <w:r>
        <w:rPr>
          <w:rStyle w:val="FootnoteReference"/>
        </w:rPr>
        <w:footnoteRef/>
      </w:r>
      <w:r>
        <w:t xml:space="preserve"> </w:t>
      </w:r>
      <w:r w:rsidRPr="00A20F09">
        <w:rPr>
          <w:rFonts w:cs="Arial"/>
          <w:i/>
          <w:sz w:val="16"/>
          <w:szCs w:val="16"/>
        </w:rPr>
        <w:t>Doing Business 2015, Going beyond Efficiencies</w:t>
      </w:r>
      <w:r>
        <w:rPr>
          <w:rFonts w:cs="Arial"/>
          <w:sz w:val="16"/>
          <w:szCs w:val="16"/>
        </w:rPr>
        <w:t>,</w:t>
      </w:r>
      <w:r w:rsidRPr="00A20F09">
        <w:rPr>
          <w:rFonts w:cs="Arial"/>
          <w:sz w:val="16"/>
          <w:szCs w:val="16"/>
        </w:rPr>
        <w:t xml:space="preserve"> 12</w:t>
      </w:r>
      <w:r w:rsidRPr="00A20F09">
        <w:rPr>
          <w:rFonts w:cs="Arial"/>
          <w:sz w:val="16"/>
          <w:szCs w:val="16"/>
          <w:vertAlign w:val="superscript"/>
        </w:rPr>
        <w:t>th</w:t>
      </w:r>
      <w:r w:rsidRPr="00A20F09">
        <w:rPr>
          <w:rFonts w:cs="Arial"/>
          <w:sz w:val="16"/>
          <w:szCs w:val="16"/>
        </w:rPr>
        <w:t xml:space="preserve"> edition</w:t>
      </w:r>
      <w:r>
        <w:rPr>
          <w:rFonts w:cs="Arial"/>
          <w:sz w:val="16"/>
          <w:szCs w:val="16"/>
        </w:rPr>
        <w:t xml:space="preserve">, </w:t>
      </w:r>
      <w:r w:rsidRPr="009B1AFB">
        <w:rPr>
          <w:rFonts w:cs="Arial"/>
          <w:sz w:val="16"/>
          <w:szCs w:val="16"/>
        </w:rPr>
        <w:t>World Bank</w:t>
      </w:r>
      <w:r>
        <w:rPr>
          <w:rFonts w:cs="Arial"/>
          <w:sz w:val="16"/>
          <w:szCs w:val="16"/>
        </w:rPr>
        <w:t xml:space="preserve">, </w:t>
      </w:r>
      <w:r w:rsidRPr="009B1AFB">
        <w:rPr>
          <w:rFonts w:cs="Arial"/>
          <w:sz w:val="16"/>
          <w:szCs w:val="16"/>
        </w:rPr>
        <w:t>201</w:t>
      </w:r>
      <w:r>
        <w:rPr>
          <w:rFonts w:cs="Arial"/>
          <w:sz w:val="16"/>
          <w:szCs w:val="16"/>
        </w:rPr>
        <w:t>4</w:t>
      </w:r>
      <w:r w:rsidRPr="009B1AFB">
        <w:rPr>
          <w:rFonts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2F" w:rsidRDefault="00E7182F" w:rsidP="008D5C33">
    <w:pPr>
      <w:framePr w:w="5760" w:hSpace="187" w:vSpace="187" w:wrap="around" w:vAnchor="page" w:hAnchor="page" w:x="5401" w:y="505" w:anchorLock="1"/>
      <w:jc w:val="right"/>
    </w:pPr>
  </w:p>
  <w:p w:rsidR="00E7182F" w:rsidRPr="006C3681" w:rsidRDefault="00E7182F" w:rsidP="00AA0EF8">
    <w:pPr>
      <w:pStyle w:val="Header"/>
      <w:tabs>
        <w:tab w:val="left" w:pos="645"/>
        <w:tab w:val="left" w:pos="2955"/>
        <w:tab w:val="right" w:pos="8827"/>
      </w:tabs>
      <w:rPr>
        <w:sz w:val="16"/>
        <w:szCs w:val="16"/>
      </w:rPr>
    </w:pPr>
    <w:r>
      <w:rPr>
        <w:noProof/>
        <w:lang w:val="en-US"/>
      </w:rPr>
      <w:drawing>
        <wp:anchor distT="0" distB="0" distL="114300" distR="114300" simplePos="0" relativeHeight="251666432" behindDoc="1" locked="0" layoutInCell="1" allowOverlap="1" wp14:anchorId="2B4C4D91" wp14:editId="29488F51">
          <wp:simplePos x="0" y="0"/>
          <wp:positionH relativeFrom="column">
            <wp:posOffset>-398145</wp:posOffset>
          </wp:positionH>
          <wp:positionV relativeFrom="paragraph">
            <wp:posOffset>-395605</wp:posOffset>
          </wp:positionV>
          <wp:extent cx="7639050" cy="10768666"/>
          <wp:effectExtent l="0" t="0" r="0" b="0"/>
          <wp:wrapNone/>
          <wp:docPr id="2" name="Picture 2" descr="C:\Users\sudheer vijayan\Desktop\TU0031-word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eer vijayan\Desktop\TU0031-word cov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9050" cy="107686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82F" w:rsidRDefault="00E7182F" w:rsidP="008D5C33">
    <w:pPr>
      <w:framePr w:w="5760" w:hSpace="187" w:vSpace="187" w:wrap="around" w:vAnchor="page" w:hAnchor="page" w:x="5401" w:y="505" w:anchorLock="1"/>
      <w:jc w:val="right"/>
    </w:pPr>
    <w:r w:rsidRPr="008B54F0">
      <w:rPr>
        <w:noProof/>
        <w:sz w:val="16"/>
        <w:szCs w:val="16"/>
      </w:rPr>
      <w:drawing>
        <wp:anchor distT="0" distB="0" distL="114300" distR="114300" simplePos="0" relativeHeight="251660288" behindDoc="0" locked="0" layoutInCell="1" allowOverlap="1" wp14:anchorId="5FAECF85" wp14:editId="505C0AE4">
          <wp:simplePos x="0" y="0"/>
          <wp:positionH relativeFrom="column">
            <wp:posOffset>2752090</wp:posOffset>
          </wp:positionH>
          <wp:positionV relativeFrom="paragraph">
            <wp:posOffset>83820</wp:posOffset>
          </wp:positionV>
          <wp:extent cx="657225" cy="568960"/>
          <wp:effectExtent l="0" t="0" r="9525" b="2540"/>
          <wp:wrapSquare wrapText="bothSides"/>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68960"/>
                  </a:xfrm>
                  <a:prstGeom prst="rect">
                    <a:avLst/>
                  </a:prstGeom>
                </pic:spPr>
              </pic:pic>
            </a:graphicData>
          </a:graphic>
          <wp14:sizeRelH relativeFrom="page">
            <wp14:pctWidth>0</wp14:pctWidth>
          </wp14:sizeRelH>
          <wp14:sizeRelV relativeFrom="page">
            <wp14:pctHeight>0</wp14:pctHeight>
          </wp14:sizeRelV>
        </wp:anchor>
      </w:drawing>
    </w:r>
  </w:p>
  <w:p w:rsidR="00E7182F" w:rsidRPr="006C3681" w:rsidRDefault="00E7182F" w:rsidP="00AA0EF8">
    <w:pPr>
      <w:pStyle w:val="Header"/>
      <w:tabs>
        <w:tab w:val="left" w:pos="645"/>
        <w:tab w:val="left" w:pos="2955"/>
        <w:tab w:val="right" w:pos="8827"/>
      </w:tabs>
      <w:rPr>
        <w:sz w:val="16"/>
        <w:szCs w:val="16"/>
      </w:rPr>
    </w:pPr>
    <w:r w:rsidRPr="000D54D7">
      <w:rPr>
        <w:noProof/>
        <w:lang w:val="en-US"/>
      </w:rPr>
      <w:drawing>
        <wp:anchor distT="0" distB="0" distL="114300" distR="114300" simplePos="0" relativeHeight="251664384" behindDoc="0" locked="0" layoutInCell="1" allowOverlap="1" wp14:anchorId="761AA40B" wp14:editId="77142451">
          <wp:simplePos x="0" y="0"/>
          <wp:positionH relativeFrom="column">
            <wp:posOffset>-26670</wp:posOffset>
          </wp:positionH>
          <wp:positionV relativeFrom="paragraph">
            <wp:posOffset>-104140</wp:posOffset>
          </wp:positionV>
          <wp:extent cx="4812030" cy="450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12030" cy="45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1">
    <w:nsid w:val="052A4BB2"/>
    <w:multiLevelType w:val="hybridMultilevel"/>
    <w:tmpl w:val="80F47A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nsid w:val="2A694AD2"/>
    <w:multiLevelType w:val="hybridMultilevel"/>
    <w:tmpl w:val="25D26B2E"/>
    <w:lvl w:ilvl="0" w:tplc="04090005">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nsid w:val="474C0239"/>
    <w:multiLevelType w:val="hybridMultilevel"/>
    <w:tmpl w:val="E33AC334"/>
    <w:lvl w:ilvl="0" w:tplc="6FDE01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72B5FD8"/>
    <w:multiLevelType w:val="hybridMultilevel"/>
    <w:tmpl w:val="617EB0F6"/>
    <w:lvl w:ilvl="0" w:tplc="04090005">
      <w:start w:val="1"/>
      <w:numFmt w:val="bullet"/>
      <w:lvlText w:val=""/>
      <w:lvlJc w:val="left"/>
      <w:pPr>
        <w:ind w:left="720" w:hanging="360"/>
      </w:pPr>
      <w:rPr>
        <w:rFonts w:ascii="Wingdings" w:hAnsi="Wingdings" w:hint="default"/>
      </w:rPr>
    </w:lvl>
    <w:lvl w:ilvl="1" w:tplc="09D6D9DC">
      <w:start w:val="1"/>
      <w:numFmt w:val="bullet"/>
      <w:lvlText w:val=""/>
      <w:lvlJc w:val="left"/>
      <w:pPr>
        <w:tabs>
          <w:tab w:val="num" w:pos="1440"/>
        </w:tabs>
        <w:ind w:left="1440" w:hanging="360"/>
      </w:pPr>
      <w:rPr>
        <w:rFonts w:ascii="Wingdings" w:hAnsi="Wingdings" w:hint="default"/>
      </w:rPr>
    </w:lvl>
    <w:lvl w:ilvl="2" w:tplc="8A321658" w:tentative="1">
      <w:start w:val="1"/>
      <w:numFmt w:val="bullet"/>
      <w:lvlText w:val=""/>
      <w:lvlJc w:val="left"/>
      <w:pPr>
        <w:tabs>
          <w:tab w:val="num" w:pos="2160"/>
        </w:tabs>
        <w:ind w:left="2160" w:hanging="360"/>
      </w:pPr>
      <w:rPr>
        <w:rFonts w:ascii="Wingdings" w:hAnsi="Wingdings" w:hint="default"/>
      </w:rPr>
    </w:lvl>
    <w:lvl w:ilvl="3" w:tplc="774C39B8" w:tentative="1">
      <w:start w:val="1"/>
      <w:numFmt w:val="bullet"/>
      <w:lvlText w:val=""/>
      <w:lvlJc w:val="left"/>
      <w:pPr>
        <w:tabs>
          <w:tab w:val="num" w:pos="2880"/>
        </w:tabs>
        <w:ind w:left="2880" w:hanging="360"/>
      </w:pPr>
      <w:rPr>
        <w:rFonts w:ascii="Wingdings" w:hAnsi="Wingdings" w:hint="default"/>
      </w:rPr>
    </w:lvl>
    <w:lvl w:ilvl="4" w:tplc="CDD02174" w:tentative="1">
      <w:start w:val="1"/>
      <w:numFmt w:val="bullet"/>
      <w:lvlText w:val=""/>
      <w:lvlJc w:val="left"/>
      <w:pPr>
        <w:tabs>
          <w:tab w:val="num" w:pos="3600"/>
        </w:tabs>
        <w:ind w:left="3600" w:hanging="360"/>
      </w:pPr>
      <w:rPr>
        <w:rFonts w:ascii="Wingdings" w:hAnsi="Wingdings" w:hint="default"/>
      </w:rPr>
    </w:lvl>
    <w:lvl w:ilvl="5" w:tplc="ABE4D510" w:tentative="1">
      <w:start w:val="1"/>
      <w:numFmt w:val="bullet"/>
      <w:lvlText w:val=""/>
      <w:lvlJc w:val="left"/>
      <w:pPr>
        <w:tabs>
          <w:tab w:val="num" w:pos="4320"/>
        </w:tabs>
        <w:ind w:left="4320" w:hanging="360"/>
      </w:pPr>
      <w:rPr>
        <w:rFonts w:ascii="Wingdings" w:hAnsi="Wingdings" w:hint="default"/>
      </w:rPr>
    </w:lvl>
    <w:lvl w:ilvl="6" w:tplc="42E6EA34" w:tentative="1">
      <w:start w:val="1"/>
      <w:numFmt w:val="bullet"/>
      <w:lvlText w:val=""/>
      <w:lvlJc w:val="left"/>
      <w:pPr>
        <w:tabs>
          <w:tab w:val="num" w:pos="5040"/>
        </w:tabs>
        <w:ind w:left="5040" w:hanging="360"/>
      </w:pPr>
      <w:rPr>
        <w:rFonts w:ascii="Wingdings" w:hAnsi="Wingdings" w:hint="default"/>
      </w:rPr>
    </w:lvl>
    <w:lvl w:ilvl="7" w:tplc="64C8D9D0" w:tentative="1">
      <w:start w:val="1"/>
      <w:numFmt w:val="bullet"/>
      <w:lvlText w:val=""/>
      <w:lvlJc w:val="left"/>
      <w:pPr>
        <w:tabs>
          <w:tab w:val="num" w:pos="5760"/>
        </w:tabs>
        <w:ind w:left="5760" w:hanging="360"/>
      </w:pPr>
      <w:rPr>
        <w:rFonts w:ascii="Wingdings" w:hAnsi="Wingdings" w:hint="default"/>
      </w:rPr>
    </w:lvl>
    <w:lvl w:ilvl="8" w:tplc="BC9C4918" w:tentative="1">
      <w:start w:val="1"/>
      <w:numFmt w:val="bullet"/>
      <w:lvlText w:val=""/>
      <w:lvlJc w:val="left"/>
      <w:pPr>
        <w:tabs>
          <w:tab w:val="num" w:pos="6480"/>
        </w:tabs>
        <w:ind w:left="6480" w:hanging="360"/>
      </w:pPr>
      <w:rPr>
        <w:rFonts w:ascii="Wingdings" w:hAnsi="Wingdings" w:hint="default"/>
      </w:rPr>
    </w:lvl>
  </w:abstractNum>
  <w:abstractNum w:abstractNumId="16">
    <w:nsid w:val="5A3B60BB"/>
    <w:multiLevelType w:val="hybridMultilevel"/>
    <w:tmpl w:val="0E22798A"/>
    <w:lvl w:ilvl="0" w:tplc="2E885F5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9B55A8"/>
    <w:multiLevelType w:val="hybridMultilevel"/>
    <w:tmpl w:val="B87E3F04"/>
    <w:lvl w:ilvl="0" w:tplc="7DBE5E9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nsid w:val="6C7107CC"/>
    <w:multiLevelType w:val="hybridMultilevel"/>
    <w:tmpl w:val="88DCD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0A06E5"/>
    <w:multiLevelType w:val="hybridMultilevel"/>
    <w:tmpl w:val="3DF42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BB3E12"/>
    <w:multiLevelType w:val="hybridMultilevel"/>
    <w:tmpl w:val="C87A8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2"/>
  </w:num>
  <w:num w:numId="2">
    <w:abstractNumId w:val="2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9"/>
  </w:num>
  <w:num w:numId="16">
    <w:abstractNumId w:val="20"/>
  </w:num>
  <w:num w:numId="17">
    <w:abstractNumId w:val="13"/>
  </w:num>
  <w:num w:numId="18">
    <w:abstractNumId w:val="14"/>
  </w:num>
  <w:num w:numId="19">
    <w:abstractNumId w:val="15"/>
  </w:num>
  <w:num w:numId="20">
    <w:abstractNumId w:val="18"/>
  </w:num>
  <w:num w:numId="21">
    <w:abstractNumId w:val="11"/>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onsecutiveHyphenLimit w:val="1"/>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C67C75"/>
    <w:rsid w:val="00001FB0"/>
    <w:rsid w:val="0000233D"/>
    <w:rsid w:val="00002A7B"/>
    <w:rsid w:val="000030E0"/>
    <w:rsid w:val="000030E6"/>
    <w:rsid w:val="00003CCD"/>
    <w:rsid w:val="00003DD9"/>
    <w:rsid w:val="00004123"/>
    <w:rsid w:val="00004165"/>
    <w:rsid w:val="000066D7"/>
    <w:rsid w:val="00007234"/>
    <w:rsid w:val="000106C5"/>
    <w:rsid w:val="0001599E"/>
    <w:rsid w:val="00015A40"/>
    <w:rsid w:val="000161E0"/>
    <w:rsid w:val="0001623E"/>
    <w:rsid w:val="000168F3"/>
    <w:rsid w:val="00020346"/>
    <w:rsid w:val="00021035"/>
    <w:rsid w:val="000220E1"/>
    <w:rsid w:val="00023E53"/>
    <w:rsid w:val="00025934"/>
    <w:rsid w:val="000263FA"/>
    <w:rsid w:val="00026B71"/>
    <w:rsid w:val="00026EE4"/>
    <w:rsid w:val="00026FEA"/>
    <w:rsid w:val="000302E9"/>
    <w:rsid w:val="00030800"/>
    <w:rsid w:val="00030A77"/>
    <w:rsid w:val="00031179"/>
    <w:rsid w:val="00031F47"/>
    <w:rsid w:val="00033ADA"/>
    <w:rsid w:val="0003559B"/>
    <w:rsid w:val="00035C2C"/>
    <w:rsid w:val="00036882"/>
    <w:rsid w:val="00036BD8"/>
    <w:rsid w:val="0003722D"/>
    <w:rsid w:val="00041116"/>
    <w:rsid w:val="0004117B"/>
    <w:rsid w:val="0004301D"/>
    <w:rsid w:val="00043080"/>
    <w:rsid w:val="00044448"/>
    <w:rsid w:val="00044D56"/>
    <w:rsid w:val="000453CA"/>
    <w:rsid w:val="0004542F"/>
    <w:rsid w:val="000465C3"/>
    <w:rsid w:val="00050247"/>
    <w:rsid w:val="00050719"/>
    <w:rsid w:val="00050B1A"/>
    <w:rsid w:val="00050BDB"/>
    <w:rsid w:val="0005165C"/>
    <w:rsid w:val="000538AA"/>
    <w:rsid w:val="000538AF"/>
    <w:rsid w:val="00053B0A"/>
    <w:rsid w:val="000540DC"/>
    <w:rsid w:val="00056700"/>
    <w:rsid w:val="00057094"/>
    <w:rsid w:val="00061741"/>
    <w:rsid w:val="00061AC5"/>
    <w:rsid w:val="000632F4"/>
    <w:rsid w:val="00063AB6"/>
    <w:rsid w:val="00064FDF"/>
    <w:rsid w:val="000655A8"/>
    <w:rsid w:val="00065CCB"/>
    <w:rsid w:val="00071848"/>
    <w:rsid w:val="000748D6"/>
    <w:rsid w:val="0007499F"/>
    <w:rsid w:val="000750CD"/>
    <w:rsid w:val="00077545"/>
    <w:rsid w:val="000775F0"/>
    <w:rsid w:val="00077B18"/>
    <w:rsid w:val="0008050A"/>
    <w:rsid w:val="00080C0C"/>
    <w:rsid w:val="0008133F"/>
    <w:rsid w:val="00081CC5"/>
    <w:rsid w:val="00082AC9"/>
    <w:rsid w:val="00083593"/>
    <w:rsid w:val="00083739"/>
    <w:rsid w:val="00084359"/>
    <w:rsid w:val="00085B9C"/>
    <w:rsid w:val="00085CDA"/>
    <w:rsid w:val="00085F9C"/>
    <w:rsid w:val="000876D6"/>
    <w:rsid w:val="00091135"/>
    <w:rsid w:val="00093759"/>
    <w:rsid w:val="00093AA3"/>
    <w:rsid w:val="0009445C"/>
    <w:rsid w:val="00094DF7"/>
    <w:rsid w:val="00095F36"/>
    <w:rsid w:val="0009746E"/>
    <w:rsid w:val="000A0437"/>
    <w:rsid w:val="000A0BFD"/>
    <w:rsid w:val="000A38A0"/>
    <w:rsid w:val="000A4CA8"/>
    <w:rsid w:val="000A5870"/>
    <w:rsid w:val="000A6A06"/>
    <w:rsid w:val="000B0237"/>
    <w:rsid w:val="000B0D14"/>
    <w:rsid w:val="000B1649"/>
    <w:rsid w:val="000B22F1"/>
    <w:rsid w:val="000B233E"/>
    <w:rsid w:val="000B274C"/>
    <w:rsid w:val="000B3592"/>
    <w:rsid w:val="000B395D"/>
    <w:rsid w:val="000B39C7"/>
    <w:rsid w:val="000B3E5E"/>
    <w:rsid w:val="000B43BF"/>
    <w:rsid w:val="000B4C46"/>
    <w:rsid w:val="000C0A00"/>
    <w:rsid w:val="000C10C5"/>
    <w:rsid w:val="000C324F"/>
    <w:rsid w:val="000C6016"/>
    <w:rsid w:val="000C7718"/>
    <w:rsid w:val="000D1E7F"/>
    <w:rsid w:val="000D21BC"/>
    <w:rsid w:val="000D38B8"/>
    <w:rsid w:val="000D54D7"/>
    <w:rsid w:val="000D6E36"/>
    <w:rsid w:val="000E24B4"/>
    <w:rsid w:val="000E343A"/>
    <w:rsid w:val="000E3721"/>
    <w:rsid w:val="000E4303"/>
    <w:rsid w:val="000E4461"/>
    <w:rsid w:val="000F008A"/>
    <w:rsid w:val="000F0607"/>
    <w:rsid w:val="000F2D20"/>
    <w:rsid w:val="000F2F2D"/>
    <w:rsid w:val="000F31AE"/>
    <w:rsid w:val="000F5215"/>
    <w:rsid w:val="000F5809"/>
    <w:rsid w:val="000F5B15"/>
    <w:rsid w:val="000F605F"/>
    <w:rsid w:val="000F65E8"/>
    <w:rsid w:val="001000E3"/>
    <w:rsid w:val="00102048"/>
    <w:rsid w:val="0010239C"/>
    <w:rsid w:val="001030FB"/>
    <w:rsid w:val="001034F7"/>
    <w:rsid w:val="00103CEF"/>
    <w:rsid w:val="001045F1"/>
    <w:rsid w:val="001065C5"/>
    <w:rsid w:val="001065F5"/>
    <w:rsid w:val="00107E75"/>
    <w:rsid w:val="0011095C"/>
    <w:rsid w:val="0011153C"/>
    <w:rsid w:val="0011183B"/>
    <w:rsid w:val="00111DDB"/>
    <w:rsid w:val="001132D9"/>
    <w:rsid w:val="001136DF"/>
    <w:rsid w:val="001138A8"/>
    <w:rsid w:val="00113E8F"/>
    <w:rsid w:val="00115425"/>
    <w:rsid w:val="00115964"/>
    <w:rsid w:val="00115D22"/>
    <w:rsid w:val="001170E2"/>
    <w:rsid w:val="001205DF"/>
    <w:rsid w:val="00120AA0"/>
    <w:rsid w:val="00120AFC"/>
    <w:rsid w:val="00121079"/>
    <w:rsid w:val="001222E9"/>
    <w:rsid w:val="0012255B"/>
    <w:rsid w:val="00122587"/>
    <w:rsid w:val="00123F3A"/>
    <w:rsid w:val="001259B0"/>
    <w:rsid w:val="00125F61"/>
    <w:rsid w:val="001262FA"/>
    <w:rsid w:val="00130E59"/>
    <w:rsid w:val="001312CB"/>
    <w:rsid w:val="00131847"/>
    <w:rsid w:val="00131A53"/>
    <w:rsid w:val="00132BDA"/>
    <w:rsid w:val="0013389A"/>
    <w:rsid w:val="00133AA7"/>
    <w:rsid w:val="00133B5E"/>
    <w:rsid w:val="00134338"/>
    <w:rsid w:val="00134CA1"/>
    <w:rsid w:val="00135004"/>
    <w:rsid w:val="00136DA0"/>
    <w:rsid w:val="00137A93"/>
    <w:rsid w:val="001409D4"/>
    <w:rsid w:val="00141493"/>
    <w:rsid w:val="001415CF"/>
    <w:rsid w:val="001417BF"/>
    <w:rsid w:val="00142707"/>
    <w:rsid w:val="00145220"/>
    <w:rsid w:val="00145F9A"/>
    <w:rsid w:val="00146CEA"/>
    <w:rsid w:val="00147BD2"/>
    <w:rsid w:val="00147C50"/>
    <w:rsid w:val="001515C0"/>
    <w:rsid w:val="00151C08"/>
    <w:rsid w:val="00152C36"/>
    <w:rsid w:val="001551D5"/>
    <w:rsid w:val="0015550F"/>
    <w:rsid w:val="001558BF"/>
    <w:rsid w:val="00156F82"/>
    <w:rsid w:val="00157782"/>
    <w:rsid w:val="00162592"/>
    <w:rsid w:val="001632FA"/>
    <w:rsid w:val="00163AC3"/>
    <w:rsid w:val="00164119"/>
    <w:rsid w:val="00165784"/>
    <w:rsid w:val="001662C2"/>
    <w:rsid w:val="001664CC"/>
    <w:rsid w:val="00166B22"/>
    <w:rsid w:val="00170BE9"/>
    <w:rsid w:val="00171655"/>
    <w:rsid w:val="00171B63"/>
    <w:rsid w:val="00173769"/>
    <w:rsid w:val="00175932"/>
    <w:rsid w:val="00175B83"/>
    <w:rsid w:val="001766FD"/>
    <w:rsid w:val="001803A5"/>
    <w:rsid w:val="00181E3C"/>
    <w:rsid w:val="00181F5F"/>
    <w:rsid w:val="00182D23"/>
    <w:rsid w:val="001849A1"/>
    <w:rsid w:val="00185284"/>
    <w:rsid w:val="00185795"/>
    <w:rsid w:val="00185CC3"/>
    <w:rsid w:val="00187E36"/>
    <w:rsid w:val="00190C01"/>
    <w:rsid w:val="00191045"/>
    <w:rsid w:val="0019173C"/>
    <w:rsid w:val="00191964"/>
    <w:rsid w:val="0019502B"/>
    <w:rsid w:val="00195085"/>
    <w:rsid w:val="001A00D4"/>
    <w:rsid w:val="001A0C82"/>
    <w:rsid w:val="001A29DD"/>
    <w:rsid w:val="001A306D"/>
    <w:rsid w:val="001A3726"/>
    <w:rsid w:val="001A387D"/>
    <w:rsid w:val="001A398D"/>
    <w:rsid w:val="001A39C2"/>
    <w:rsid w:val="001A3B3E"/>
    <w:rsid w:val="001A4788"/>
    <w:rsid w:val="001A6368"/>
    <w:rsid w:val="001A6C7B"/>
    <w:rsid w:val="001A70C9"/>
    <w:rsid w:val="001A7D75"/>
    <w:rsid w:val="001B3AEF"/>
    <w:rsid w:val="001B3D9F"/>
    <w:rsid w:val="001B4455"/>
    <w:rsid w:val="001B49BC"/>
    <w:rsid w:val="001B4DA5"/>
    <w:rsid w:val="001B57B4"/>
    <w:rsid w:val="001C0047"/>
    <w:rsid w:val="001C1697"/>
    <w:rsid w:val="001C1E10"/>
    <w:rsid w:val="001C1F7B"/>
    <w:rsid w:val="001C59A0"/>
    <w:rsid w:val="001C6DF2"/>
    <w:rsid w:val="001C7B7E"/>
    <w:rsid w:val="001D2137"/>
    <w:rsid w:val="001D2CD6"/>
    <w:rsid w:val="001D3723"/>
    <w:rsid w:val="001D3CF7"/>
    <w:rsid w:val="001D4AF6"/>
    <w:rsid w:val="001D5D0E"/>
    <w:rsid w:val="001D5E67"/>
    <w:rsid w:val="001D623B"/>
    <w:rsid w:val="001D7FBB"/>
    <w:rsid w:val="001E2794"/>
    <w:rsid w:val="001E2E2D"/>
    <w:rsid w:val="001E2F62"/>
    <w:rsid w:val="001E34BA"/>
    <w:rsid w:val="001E35AF"/>
    <w:rsid w:val="001E369A"/>
    <w:rsid w:val="001E4724"/>
    <w:rsid w:val="001E4EFD"/>
    <w:rsid w:val="001E508D"/>
    <w:rsid w:val="001E625E"/>
    <w:rsid w:val="001E7B8A"/>
    <w:rsid w:val="001F11EC"/>
    <w:rsid w:val="001F167A"/>
    <w:rsid w:val="001F17DA"/>
    <w:rsid w:val="001F25E8"/>
    <w:rsid w:val="001F26CD"/>
    <w:rsid w:val="001F28AA"/>
    <w:rsid w:val="001F46F8"/>
    <w:rsid w:val="001F4CDB"/>
    <w:rsid w:val="001F4E89"/>
    <w:rsid w:val="001F5A0E"/>
    <w:rsid w:val="00200EDB"/>
    <w:rsid w:val="00200F69"/>
    <w:rsid w:val="0020103A"/>
    <w:rsid w:val="002010D6"/>
    <w:rsid w:val="00201582"/>
    <w:rsid w:val="002015AC"/>
    <w:rsid w:val="00201895"/>
    <w:rsid w:val="00202182"/>
    <w:rsid w:val="00203805"/>
    <w:rsid w:val="00203ECE"/>
    <w:rsid w:val="00207854"/>
    <w:rsid w:val="002127E0"/>
    <w:rsid w:val="0021312B"/>
    <w:rsid w:val="0021362D"/>
    <w:rsid w:val="00213BE6"/>
    <w:rsid w:val="0021480A"/>
    <w:rsid w:val="00214C96"/>
    <w:rsid w:val="002150AC"/>
    <w:rsid w:val="00215385"/>
    <w:rsid w:val="00217200"/>
    <w:rsid w:val="00217C60"/>
    <w:rsid w:val="00221921"/>
    <w:rsid w:val="002234BF"/>
    <w:rsid w:val="00223B67"/>
    <w:rsid w:val="00225341"/>
    <w:rsid w:val="00225F00"/>
    <w:rsid w:val="0022606F"/>
    <w:rsid w:val="002275C2"/>
    <w:rsid w:val="00227B7E"/>
    <w:rsid w:val="00227DF0"/>
    <w:rsid w:val="0023069E"/>
    <w:rsid w:val="0023109D"/>
    <w:rsid w:val="00232A05"/>
    <w:rsid w:val="00233B08"/>
    <w:rsid w:val="00234D41"/>
    <w:rsid w:val="002351B9"/>
    <w:rsid w:val="00236848"/>
    <w:rsid w:val="00236F77"/>
    <w:rsid w:val="0023718A"/>
    <w:rsid w:val="00240AF4"/>
    <w:rsid w:val="002413DF"/>
    <w:rsid w:val="0024368B"/>
    <w:rsid w:val="002458A8"/>
    <w:rsid w:val="002514FE"/>
    <w:rsid w:val="00252EF7"/>
    <w:rsid w:val="00260CB3"/>
    <w:rsid w:val="00260EC9"/>
    <w:rsid w:val="002624AA"/>
    <w:rsid w:val="002661A3"/>
    <w:rsid w:val="00266CFD"/>
    <w:rsid w:val="00266D7C"/>
    <w:rsid w:val="00267918"/>
    <w:rsid w:val="00270DA6"/>
    <w:rsid w:val="00270F87"/>
    <w:rsid w:val="002716CD"/>
    <w:rsid w:val="00271730"/>
    <w:rsid w:val="002717FD"/>
    <w:rsid w:val="0027238A"/>
    <w:rsid w:val="002727CE"/>
    <w:rsid w:val="0027349F"/>
    <w:rsid w:val="00276593"/>
    <w:rsid w:val="00276707"/>
    <w:rsid w:val="002801CA"/>
    <w:rsid w:val="00280465"/>
    <w:rsid w:val="002805D2"/>
    <w:rsid w:val="0028177B"/>
    <w:rsid w:val="002818A1"/>
    <w:rsid w:val="00281D6B"/>
    <w:rsid w:val="002826B3"/>
    <w:rsid w:val="00282A69"/>
    <w:rsid w:val="00284EEF"/>
    <w:rsid w:val="00286AE4"/>
    <w:rsid w:val="00286B60"/>
    <w:rsid w:val="00286F0F"/>
    <w:rsid w:val="00287ACF"/>
    <w:rsid w:val="0029002C"/>
    <w:rsid w:val="002902D7"/>
    <w:rsid w:val="00290A9F"/>
    <w:rsid w:val="002910EB"/>
    <w:rsid w:val="002911EC"/>
    <w:rsid w:val="002934E0"/>
    <w:rsid w:val="00293835"/>
    <w:rsid w:val="0029539C"/>
    <w:rsid w:val="00296FB7"/>
    <w:rsid w:val="002A0581"/>
    <w:rsid w:val="002A28C6"/>
    <w:rsid w:val="002A376B"/>
    <w:rsid w:val="002A4FE2"/>
    <w:rsid w:val="002A52BD"/>
    <w:rsid w:val="002A5593"/>
    <w:rsid w:val="002A583C"/>
    <w:rsid w:val="002A610A"/>
    <w:rsid w:val="002A79CB"/>
    <w:rsid w:val="002A7AAC"/>
    <w:rsid w:val="002B110D"/>
    <w:rsid w:val="002B17C9"/>
    <w:rsid w:val="002B3277"/>
    <w:rsid w:val="002B3F5A"/>
    <w:rsid w:val="002B4164"/>
    <w:rsid w:val="002B607D"/>
    <w:rsid w:val="002B6B5B"/>
    <w:rsid w:val="002B730E"/>
    <w:rsid w:val="002B73AD"/>
    <w:rsid w:val="002B7CB5"/>
    <w:rsid w:val="002B7E5F"/>
    <w:rsid w:val="002C038B"/>
    <w:rsid w:val="002C057D"/>
    <w:rsid w:val="002C0E8E"/>
    <w:rsid w:val="002C10A5"/>
    <w:rsid w:val="002C15A1"/>
    <w:rsid w:val="002C1BEF"/>
    <w:rsid w:val="002C400B"/>
    <w:rsid w:val="002C42F5"/>
    <w:rsid w:val="002C5647"/>
    <w:rsid w:val="002C58B5"/>
    <w:rsid w:val="002C67BA"/>
    <w:rsid w:val="002C787F"/>
    <w:rsid w:val="002D19C3"/>
    <w:rsid w:val="002D1AEA"/>
    <w:rsid w:val="002D209E"/>
    <w:rsid w:val="002D2687"/>
    <w:rsid w:val="002D3168"/>
    <w:rsid w:val="002D3C96"/>
    <w:rsid w:val="002D54E0"/>
    <w:rsid w:val="002D5C65"/>
    <w:rsid w:val="002E09A1"/>
    <w:rsid w:val="002E11C6"/>
    <w:rsid w:val="002E1433"/>
    <w:rsid w:val="002E25F9"/>
    <w:rsid w:val="002E305B"/>
    <w:rsid w:val="002E307F"/>
    <w:rsid w:val="002E3827"/>
    <w:rsid w:val="002E3B00"/>
    <w:rsid w:val="002E439D"/>
    <w:rsid w:val="002E44A8"/>
    <w:rsid w:val="002E49B9"/>
    <w:rsid w:val="002E5683"/>
    <w:rsid w:val="002E56AF"/>
    <w:rsid w:val="002F0348"/>
    <w:rsid w:val="002F1D92"/>
    <w:rsid w:val="002F1DE8"/>
    <w:rsid w:val="002F34CE"/>
    <w:rsid w:val="002F3B9B"/>
    <w:rsid w:val="002F5111"/>
    <w:rsid w:val="002F5328"/>
    <w:rsid w:val="002F6740"/>
    <w:rsid w:val="002F7EF3"/>
    <w:rsid w:val="00302F84"/>
    <w:rsid w:val="00303515"/>
    <w:rsid w:val="0030450A"/>
    <w:rsid w:val="00306A90"/>
    <w:rsid w:val="003101D1"/>
    <w:rsid w:val="00310422"/>
    <w:rsid w:val="00312372"/>
    <w:rsid w:val="0031322F"/>
    <w:rsid w:val="0031379F"/>
    <w:rsid w:val="00313833"/>
    <w:rsid w:val="0031557B"/>
    <w:rsid w:val="003159CF"/>
    <w:rsid w:val="003170D8"/>
    <w:rsid w:val="00317924"/>
    <w:rsid w:val="00320E50"/>
    <w:rsid w:val="0032220E"/>
    <w:rsid w:val="00322FF3"/>
    <w:rsid w:val="00324328"/>
    <w:rsid w:val="00324B40"/>
    <w:rsid w:val="00324BE2"/>
    <w:rsid w:val="0032637A"/>
    <w:rsid w:val="0032735C"/>
    <w:rsid w:val="003277ED"/>
    <w:rsid w:val="003303F9"/>
    <w:rsid w:val="00330A64"/>
    <w:rsid w:val="00330CB8"/>
    <w:rsid w:val="00331514"/>
    <w:rsid w:val="00332364"/>
    <w:rsid w:val="0033335C"/>
    <w:rsid w:val="00333A2A"/>
    <w:rsid w:val="003342DA"/>
    <w:rsid w:val="0033499B"/>
    <w:rsid w:val="00334A19"/>
    <w:rsid w:val="003350A8"/>
    <w:rsid w:val="003359D6"/>
    <w:rsid w:val="00336448"/>
    <w:rsid w:val="00336813"/>
    <w:rsid w:val="00337CB4"/>
    <w:rsid w:val="0034185D"/>
    <w:rsid w:val="0034204B"/>
    <w:rsid w:val="00342B0A"/>
    <w:rsid w:val="00343103"/>
    <w:rsid w:val="0034328F"/>
    <w:rsid w:val="003440A2"/>
    <w:rsid w:val="00344217"/>
    <w:rsid w:val="003443A6"/>
    <w:rsid w:val="0034538E"/>
    <w:rsid w:val="00346330"/>
    <w:rsid w:val="00346370"/>
    <w:rsid w:val="00346E53"/>
    <w:rsid w:val="0035157B"/>
    <w:rsid w:val="003518A9"/>
    <w:rsid w:val="0035211C"/>
    <w:rsid w:val="00352AE1"/>
    <w:rsid w:val="00352E61"/>
    <w:rsid w:val="00354A23"/>
    <w:rsid w:val="00355172"/>
    <w:rsid w:val="0035670A"/>
    <w:rsid w:val="0036015B"/>
    <w:rsid w:val="00361733"/>
    <w:rsid w:val="00361816"/>
    <w:rsid w:val="00362F5F"/>
    <w:rsid w:val="00364EF6"/>
    <w:rsid w:val="00365191"/>
    <w:rsid w:val="00367136"/>
    <w:rsid w:val="0037176B"/>
    <w:rsid w:val="00371A4A"/>
    <w:rsid w:val="0037235C"/>
    <w:rsid w:val="00372466"/>
    <w:rsid w:val="00373962"/>
    <w:rsid w:val="00374127"/>
    <w:rsid w:val="00374A65"/>
    <w:rsid w:val="00374C0D"/>
    <w:rsid w:val="003753C7"/>
    <w:rsid w:val="00376372"/>
    <w:rsid w:val="00376734"/>
    <w:rsid w:val="0037694F"/>
    <w:rsid w:val="00376E07"/>
    <w:rsid w:val="00377E54"/>
    <w:rsid w:val="0038012F"/>
    <w:rsid w:val="00381619"/>
    <w:rsid w:val="003820A2"/>
    <w:rsid w:val="00382198"/>
    <w:rsid w:val="00383CDE"/>
    <w:rsid w:val="003843A3"/>
    <w:rsid w:val="00384669"/>
    <w:rsid w:val="00385E72"/>
    <w:rsid w:val="00386ABC"/>
    <w:rsid w:val="00386F66"/>
    <w:rsid w:val="00386FCD"/>
    <w:rsid w:val="00387276"/>
    <w:rsid w:val="003873F6"/>
    <w:rsid w:val="003907C2"/>
    <w:rsid w:val="003913EC"/>
    <w:rsid w:val="00391400"/>
    <w:rsid w:val="00391B77"/>
    <w:rsid w:val="00391BCB"/>
    <w:rsid w:val="00391C05"/>
    <w:rsid w:val="003936A0"/>
    <w:rsid w:val="00393AF2"/>
    <w:rsid w:val="00393B7A"/>
    <w:rsid w:val="00395A4F"/>
    <w:rsid w:val="003960D9"/>
    <w:rsid w:val="00396980"/>
    <w:rsid w:val="00397338"/>
    <w:rsid w:val="0039755A"/>
    <w:rsid w:val="003A03CF"/>
    <w:rsid w:val="003A0C49"/>
    <w:rsid w:val="003A2031"/>
    <w:rsid w:val="003A29BC"/>
    <w:rsid w:val="003A31BC"/>
    <w:rsid w:val="003A4BD0"/>
    <w:rsid w:val="003A6575"/>
    <w:rsid w:val="003B011E"/>
    <w:rsid w:val="003B038A"/>
    <w:rsid w:val="003B0A42"/>
    <w:rsid w:val="003B0C56"/>
    <w:rsid w:val="003B4C6A"/>
    <w:rsid w:val="003B61A5"/>
    <w:rsid w:val="003B69A3"/>
    <w:rsid w:val="003B7C3C"/>
    <w:rsid w:val="003C02E3"/>
    <w:rsid w:val="003C149E"/>
    <w:rsid w:val="003C1D54"/>
    <w:rsid w:val="003C1DFD"/>
    <w:rsid w:val="003C2869"/>
    <w:rsid w:val="003C340C"/>
    <w:rsid w:val="003C39C9"/>
    <w:rsid w:val="003C3F6B"/>
    <w:rsid w:val="003C4715"/>
    <w:rsid w:val="003C5648"/>
    <w:rsid w:val="003C5C56"/>
    <w:rsid w:val="003C615A"/>
    <w:rsid w:val="003C7430"/>
    <w:rsid w:val="003C7AF0"/>
    <w:rsid w:val="003D0DA8"/>
    <w:rsid w:val="003D1E21"/>
    <w:rsid w:val="003D2062"/>
    <w:rsid w:val="003D2FA4"/>
    <w:rsid w:val="003D5EEA"/>
    <w:rsid w:val="003D6452"/>
    <w:rsid w:val="003D6687"/>
    <w:rsid w:val="003D70F3"/>
    <w:rsid w:val="003E0750"/>
    <w:rsid w:val="003E0B62"/>
    <w:rsid w:val="003E1EE7"/>
    <w:rsid w:val="003E30AE"/>
    <w:rsid w:val="003E3658"/>
    <w:rsid w:val="003E36B2"/>
    <w:rsid w:val="003E476C"/>
    <w:rsid w:val="003E5305"/>
    <w:rsid w:val="003E77E6"/>
    <w:rsid w:val="003E7B14"/>
    <w:rsid w:val="003F0CB1"/>
    <w:rsid w:val="003F24CC"/>
    <w:rsid w:val="003F2758"/>
    <w:rsid w:val="003F2E58"/>
    <w:rsid w:val="003F325D"/>
    <w:rsid w:val="003F35B2"/>
    <w:rsid w:val="003F3993"/>
    <w:rsid w:val="003F3F26"/>
    <w:rsid w:val="003F4834"/>
    <w:rsid w:val="003F5321"/>
    <w:rsid w:val="003F5B67"/>
    <w:rsid w:val="003F61C2"/>
    <w:rsid w:val="003F63E2"/>
    <w:rsid w:val="003F646D"/>
    <w:rsid w:val="003F7BA3"/>
    <w:rsid w:val="004006CB"/>
    <w:rsid w:val="00401164"/>
    <w:rsid w:val="00401322"/>
    <w:rsid w:val="0040354D"/>
    <w:rsid w:val="00403A7B"/>
    <w:rsid w:val="00404BF2"/>
    <w:rsid w:val="00404DE9"/>
    <w:rsid w:val="00405A4D"/>
    <w:rsid w:val="00406611"/>
    <w:rsid w:val="00407096"/>
    <w:rsid w:val="00410197"/>
    <w:rsid w:val="004114CA"/>
    <w:rsid w:val="004119CC"/>
    <w:rsid w:val="00411F5D"/>
    <w:rsid w:val="00413DC0"/>
    <w:rsid w:val="0041431F"/>
    <w:rsid w:val="00415665"/>
    <w:rsid w:val="00415989"/>
    <w:rsid w:val="0041651B"/>
    <w:rsid w:val="00417858"/>
    <w:rsid w:val="0042154C"/>
    <w:rsid w:val="00421CE5"/>
    <w:rsid w:val="00422892"/>
    <w:rsid w:val="00424BAA"/>
    <w:rsid w:val="0042509A"/>
    <w:rsid w:val="00425E4F"/>
    <w:rsid w:val="004270D7"/>
    <w:rsid w:val="00427273"/>
    <w:rsid w:val="00427691"/>
    <w:rsid w:val="004338E3"/>
    <w:rsid w:val="00436483"/>
    <w:rsid w:val="004373DF"/>
    <w:rsid w:val="0044092C"/>
    <w:rsid w:val="00441958"/>
    <w:rsid w:val="00442686"/>
    <w:rsid w:val="0044341A"/>
    <w:rsid w:val="00443D57"/>
    <w:rsid w:val="00443EAD"/>
    <w:rsid w:val="00443FB2"/>
    <w:rsid w:val="00446D1C"/>
    <w:rsid w:val="004501E5"/>
    <w:rsid w:val="00451BD8"/>
    <w:rsid w:val="00452F5F"/>
    <w:rsid w:val="00453390"/>
    <w:rsid w:val="0045358F"/>
    <w:rsid w:val="00455C6B"/>
    <w:rsid w:val="00456843"/>
    <w:rsid w:val="00460D9F"/>
    <w:rsid w:val="004631D1"/>
    <w:rsid w:val="004639CB"/>
    <w:rsid w:val="00465AD5"/>
    <w:rsid w:val="00467CDE"/>
    <w:rsid w:val="00470550"/>
    <w:rsid w:val="0047094D"/>
    <w:rsid w:val="00470AA0"/>
    <w:rsid w:val="0047109E"/>
    <w:rsid w:val="00471712"/>
    <w:rsid w:val="004736EB"/>
    <w:rsid w:val="00473D3F"/>
    <w:rsid w:val="004756C8"/>
    <w:rsid w:val="004767B0"/>
    <w:rsid w:val="00477570"/>
    <w:rsid w:val="00477ED0"/>
    <w:rsid w:val="00480021"/>
    <w:rsid w:val="0048098E"/>
    <w:rsid w:val="00482A2C"/>
    <w:rsid w:val="00484ACF"/>
    <w:rsid w:val="00485F3E"/>
    <w:rsid w:val="00486261"/>
    <w:rsid w:val="004873E8"/>
    <w:rsid w:val="00487AE8"/>
    <w:rsid w:val="0049034B"/>
    <w:rsid w:val="004919D9"/>
    <w:rsid w:val="00491AB5"/>
    <w:rsid w:val="00491F94"/>
    <w:rsid w:val="00492280"/>
    <w:rsid w:val="00492B47"/>
    <w:rsid w:val="00493AEE"/>
    <w:rsid w:val="00493E8A"/>
    <w:rsid w:val="0049420B"/>
    <w:rsid w:val="00494B3F"/>
    <w:rsid w:val="00495769"/>
    <w:rsid w:val="00495BE1"/>
    <w:rsid w:val="00497266"/>
    <w:rsid w:val="00497B92"/>
    <w:rsid w:val="004A01A6"/>
    <w:rsid w:val="004A01B5"/>
    <w:rsid w:val="004A0500"/>
    <w:rsid w:val="004A104E"/>
    <w:rsid w:val="004A11DC"/>
    <w:rsid w:val="004A1ADA"/>
    <w:rsid w:val="004A241D"/>
    <w:rsid w:val="004A2A94"/>
    <w:rsid w:val="004A4DD2"/>
    <w:rsid w:val="004A5861"/>
    <w:rsid w:val="004A6D0B"/>
    <w:rsid w:val="004A6EE6"/>
    <w:rsid w:val="004A799C"/>
    <w:rsid w:val="004A7C75"/>
    <w:rsid w:val="004B0423"/>
    <w:rsid w:val="004B0A32"/>
    <w:rsid w:val="004B208A"/>
    <w:rsid w:val="004B3633"/>
    <w:rsid w:val="004B4C4A"/>
    <w:rsid w:val="004B535B"/>
    <w:rsid w:val="004B5C0B"/>
    <w:rsid w:val="004B730D"/>
    <w:rsid w:val="004C0F31"/>
    <w:rsid w:val="004C14C2"/>
    <w:rsid w:val="004C31D5"/>
    <w:rsid w:val="004C42C5"/>
    <w:rsid w:val="004C7CAB"/>
    <w:rsid w:val="004C7EC2"/>
    <w:rsid w:val="004D4669"/>
    <w:rsid w:val="004D5BEC"/>
    <w:rsid w:val="004D5FD3"/>
    <w:rsid w:val="004D76B8"/>
    <w:rsid w:val="004E027F"/>
    <w:rsid w:val="004E0D1A"/>
    <w:rsid w:val="004E28F1"/>
    <w:rsid w:val="004E2BAB"/>
    <w:rsid w:val="004E3748"/>
    <w:rsid w:val="004E3763"/>
    <w:rsid w:val="004E4483"/>
    <w:rsid w:val="004E58CD"/>
    <w:rsid w:val="004E67B4"/>
    <w:rsid w:val="004E77FD"/>
    <w:rsid w:val="004F0F94"/>
    <w:rsid w:val="004F17C1"/>
    <w:rsid w:val="004F2E1C"/>
    <w:rsid w:val="004F2FA9"/>
    <w:rsid w:val="004F3F9F"/>
    <w:rsid w:val="004F4CFA"/>
    <w:rsid w:val="004F54DB"/>
    <w:rsid w:val="004F5A5B"/>
    <w:rsid w:val="004F61F9"/>
    <w:rsid w:val="004F740E"/>
    <w:rsid w:val="005007CE"/>
    <w:rsid w:val="00500B05"/>
    <w:rsid w:val="005011B4"/>
    <w:rsid w:val="00501A7E"/>
    <w:rsid w:val="0050213D"/>
    <w:rsid w:val="00502E37"/>
    <w:rsid w:val="00503642"/>
    <w:rsid w:val="00503746"/>
    <w:rsid w:val="00504309"/>
    <w:rsid w:val="00504665"/>
    <w:rsid w:val="00505357"/>
    <w:rsid w:val="00507039"/>
    <w:rsid w:val="00510B55"/>
    <w:rsid w:val="00513D95"/>
    <w:rsid w:val="00516ED5"/>
    <w:rsid w:val="00517E53"/>
    <w:rsid w:val="0052185D"/>
    <w:rsid w:val="005222DD"/>
    <w:rsid w:val="00522542"/>
    <w:rsid w:val="00522924"/>
    <w:rsid w:val="005237BD"/>
    <w:rsid w:val="00526509"/>
    <w:rsid w:val="005276B7"/>
    <w:rsid w:val="005306B8"/>
    <w:rsid w:val="005316E4"/>
    <w:rsid w:val="00531AAD"/>
    <w:rsid w:val="00531B52"/>
    <w:rsid w:val="00533D63"/>
    <w:rsid w:val="005340C0"/>
    <w:rsid w:val="0053484A"/>
    <w:rsid w:val="00534C80"/>
    <w:rsid w:val="00535BFB"/>
    <w:rsid w:val="005367FB"/>
    <w:rsid w:val="00537BEB"/>
    <w:rsid w:val="005401EE"/>
    <w:rsid w:val="00541A4A"/>
    <w:rsid w:val="005433F3"/>
    <w:rsid w:val="00543BD0"/>
    <w:rsid w:val="0054404E"/>
    <w:rsid w:val="00544248"/>
    <w:rsid w:val="00546BD1"/>
    <w:rsid w:val="00546FB6"/>
    <w:rsid w:val="00547C7D"/>
    <w:rsid w:val="00551071"/>
    <w:rsid w:val="005514D3"/>
    <w:rsid w:val="005521C2"/>
    <w:rsid w:val="00552A0E"/>
    <w:rsid w:val="00552C3A"/>
    <w:rsid w:val="005530EB"/>
    <w:rsid w:val="005558C5"/>
    <w:rsid w:val="0055661B"/>
    <w:rsid w:val="005573B8"/>
    <w:rsid w:val="00557F7D"/>
    <w:rsid w:val="00561248"/>
    <w:rsid w:val="00561420"/>
    <w:rsid w:val="005620FA"/>
    <w:rsid w:val="005632C1"/>
    <w:rsid w:val="00563690"/>
    <w:rsid w:val="00563E6B"/>
    <w:rsid w:val="005647D8"/>
    <w:rsid w:val="0056480A"/>
    <w:rsid w:val="00565890"/>
    <w:rsid w:val="00565E28"/>
    <w:rsid w:val="0056650A"/>
    <w:rsid w:val="00566874"/>
    <w:rsid w:val="0057065A"/>
    <w:rsid w:val="005736C2"/>
    <w:rsid w:val="00574095"/>
    <w:rsid w:val="00575B82"/>
    <w:rsid w:val="0057600D"/>
    <w:rsid w:val="00576055"/>
    <w:rsid w:val="00576E33"/>
    <w:rsid w:val="00580E38"/>
    <w:rsid w:val="00582AB7"/>
    <w:rsid w:val="00582AD0"/>
    <w:rsid w:val="00582E4D"/>
    <w:rsid w:val="005832E7"/>
    <w:rsid w:val="005857B6"/>
    <w:rsid w:val="00587A16"/>
    <w:rsid w:val="00587B74"/>
    <w:rsid w:val="00590BDE"/>
    <w:rsid w:val="00591035"/>
    <w:rsid w:val="00592837"/>
    <w:rsid w:val="00592A52"/>
    <w:rsid w:val="00592EBF"/>
    <w:rsid w:val="00593810"/>
    <w:rsid w:val="00593D21"/>
    <w:rsid w:val="00593FB7"/>
    <w:rsid w:val="0059428C"/>
    <w:rsid w:val="00594AEA"/>
    <w:rsid w:val="0059674A"/>
    <w:rsid w:val="00597792"/>
    <w:rsid w:val="005A0213"/>
    <w:rsid w:val="005A03A9"/>
    <w:rsid w:val="005A1B62"/>
    <w:rsid w:val="005A1D67"/>
    <w:rsid w:val="005A252C"/>
    <w:rsid w:val="005A3955"/>
    <w:rsid w:val="005A62F7"/>
    <w:rsid w:val="005A66AB"/>
    <w:rsid w:val="005A754C"/>
    <w:rsid w:val="005B022F"/>
    <w:rsid w:val="005B02E7"/>
    <w:rsid w:val="005B0843"/>
    <w:rsid w:val="005B0A5D"/>
    <w:rsid w:val="005B0C30"/>
    <w:rsid w:val="005B15B3"/>
    <w:rsid w:val="005B1B3D"/>
    <w:rsid w:val="005B1E34"/>
    <w:rsid w:val="005B2543"/>
    <w:rsid w:val="005B27B5"/>
    <w:rsid w:val="005B3967"/>
    <w:rsid w:val="005B4D32"/>
    <w:rsid w:val="005B591F"/>
    <w:rsid w:val="005B5E08"/>
    <w:rsid w:val="005B6374"/>
    <w:rsid w:val="005B65B1"/>
    <w:rsid w:val="005B7BB8"/>
    <w:rsid w:val="005C010C"/>
    <w:rsid w:val="005C06F5"/>
    <w:rsid w:val="005C0DA2"/>
    <w:rsid w:val="005C46A1"/>
    <w:rsid w:val="005C5DA2"/>
    <w:rsid w:val="005D0C50"/>
    <w:rsid w:val="005D2E32"/>
    <w:rsid w:val="005D3FAE"/>
    <w:rsid w:val="005D3FE2"/>
    <w:rsid w:val="005D4672"/>
    <w:rsid w:val="005D54C6"/>
    <w:rsid w:val="005D66F2"/>
    <w:rsid w:val="005E0507"/>
    <w:rsid w:val="005E0DA1"/>
    <w:rsid w:val="005E118D"/>
    <w:rsid w:val="005E12EA"/>
    <w:rsid w:val="005E2042"/>
    <w:rsid w:val="005E2F49"/>
    <w:rsid w:val="005E5045"/>
    <w:rsid w:val="005E5A8C"/>
    <w:rsid w:val="005E5A8F"/>
    <w:rsid w:val="005E6676"/>
    <w:rsid w:val="005E6A65"/>
    <w:rsid w:val="005E7A96"/>
    <w:rsid w:val="005E7B94"/>
    <w:rsid w:val="005F02EA"/>
    <w:rsid w:val="005F04FF"/>
    <w:rsid w:val="005F187D"/>
    <w:rsid w:val="005F28B6"/>
    <w:rsid w:val="005F28DF"/>
    <w:rsid w:val="005F38EB"/>
    <w:rsid w:val="005F4949"/>
    <w:rsid w:val="005F54F5"/>
    <w:rsid w:val="005F584B"/>
    <w:rsid w:val="005F6160"/>
    <w:rsid w:val="005F6F4C"/>
    <w:rsid w:val="006020E8"/>
    <w:rsid w:val="0060254D"/>
    <w:rsid w:val="00603C2D"/>
    <w:rsid w:val="0060503B"/>
    <w:rsid w:val="006057B9"/>
    <w:rsid w:val="006064F1"/>
    <w:rsid w:val="00606938"/>
    <w:rsid w:val="00607364"/>
    <w:rsid w:val="00607540"/>
    <w:rsid w:val="00610CE5"/>
    <w:rsid w:val="00611337"/>
    <w:rsid w:val="00612CA6"/>
    <w:rsid w:val="00613384"/>
    <w:rsid w:val="00613DA8"/>
    <w:rsid w:val="00613E85"/>
    <w:rsid w:val="00614253"/>
    <w:rsid w:val="00614630"/>
    <w:rsid w:val="00615B52"/>
    <w:rsid w:val="0061692C"/>
    <w:rsid w:val="0061724F"/>
    <w:rsid w:val="006210F9"/>
    <w:rsid w:val="00621746"/>
    <w:rsid w:val="006235DC"/>
    <w:rsid w:val="00625102"/>
    <w:rsid w:val="00625175"/>
    <w:rsid w:val="00626B14"/>
    <w:rsid w:val="006304BD"/>
    <w:rsid w:val="00630A20"/>
    <w:rsid w:val="00630D70"/>
    <w:rsid w:val="006334FA"/>
    <w:rsid w:val="00635344"/>
    <w:rsid w:val="006355A7"/>
    <w:rsid w:val="00635754"/>
    <w:rsid w:val="00641360"/>
    <w:rsid w:val="00642346"/>
    <w:rsid w:val="00642884"/>
    <w:rsid w:val="00642A82"/>
    <w:rsid w:val="0064361A"/>
    <w:rsid w:val="00646C85"/>
    <w:rsid w:val="0065052C"/>
    <w:rsid w:val="00650C76"/>
    <w:rsid w:val="006514F8"/>
    <w:rsid w:val="00651653"/>
    <w:rsid w:val="00652905"/>
    <w:rsid w:val="00652AA4"/>
    <w:rsid w:val="00654A4F"/>
    <w:rsid w:val="00654E76"/>
    <w:rsid w:val="0065566C"/>
    <w:rsid w:val="00655788"/>
    <w:rsid w:val="006576FC"/>
    <w:rsid w:val="00657A94"/>
    <w:rsid w:val="00661CAD"/>
    <w:rsid w:val="0066270D"/>
    <w:rsid w:val="00662C18"/>
    <w:rsid w:val="0066323E"/>
    <w:rsid w:val="006641C3"/>
    <w:rsid w:val="006651F8"/>
    <w:rsid w:val="00667185"/>
    <w:rsid w:val="006705FE"/>
    <w:rsid w:val="00670601"/>
    <w:rsid w:val="00671E23"/>
    <w:rsid w:val="006720C6"/>
    <w:rsid w:val="006735D9"/>
    <w:rsid w:val="00676496"/>
    <w:rsid w:val="006804FD"/>
    <w:rsid w:val="00681211"/>
    <w:rsid w:val="006820D3"/>
    <w:rsid w:val="00682BE9"/>
    <w:rsid w:val="00682D90"/>
    <w:rsid w:val="00683106"/>
    <w:rsid w:val="00683337"/>
    <w:rsid w:val="00683478"/>
    <w:rsid w:val="00684511"/>
    <w:rsid w:val="00685E8A"/>
    <w:rsid w:val="00686371"/>
    <w:rsid w:val="0068663C"/>
    <w:rsid w:val="00686A07"/>
    <w:rsid w:val="006908AF"/>
    <w:rsid w:val="00691C5D"/>
    <w:rsid w:val="006923E1"/>
    <w:rsid w:val="0069242D"/>
    <w:rsid w:val="00692492"/>
    <w:rsid w:val="006936F2"/>
    <w:rsid w:val="00693D2F"/>
    <w:rsid w:val="00694094"/>
    <w:rsid w:val="00694F4D"/>
    <w:rsid w:val="00694F8A"/>
    <w:rsid w:val="006975E9"/>
    <w:rsid w:val="00697A01"/>
    <w:rsid w:val="00697BC2"/>
    <w:rsid w:val="006A2C90"/>
    <w:rsid w:val="006A312A"/>
    <w:rsid w:val="006A33FE"/>
    <w:rsid w:val="006A3479"/>
    <w:rsid w:val="006A4B80"/>
    <w:rsid w:val="006A4CE7"/>
    <w:rsid w:val="006A60FB"/>
    <w:rsid w:val="006A6CE4"/>
    <w:rsid w:val="006B0DA9"/>
    <w:rsid w:val="006B2F55"/>
    <w:rsid w:val="006B421B"/>
    <w:rsid w:val="006B4B5A"/>
    <w:rsid w:val="006B63A1"/>
    <w:rsid w:val="006B70E4"/>
    <w:rsid w:val="006B7AE7"/>
    <w:rsid w:val="006C06EF"/>
    <w:rsid w:val="006C3681"/>
    <w:rsid w:val="006C3ADB"/>
    <w:rsid w:val="006C3E3F"/>
    <w:rsid w:val="006C47F6"/>
    <w:rsid w:val="006D0327"/>
    <w:rsid w:val="006D07B3"/>
    <w:rsid w:val="006D1078"/>
    <w:rsid w:val="006D1A29"/>
    <w:rsid w:val="006D203C"/>
    <w:rsid w:val="006D26CC"/>
    <w:rsid w:val="006D30DE"/>
    <w:rsid w:val="006D35C5"/>
    <w:rsid w:val="006D3E8F"/>
    <w:rsid w:val="006D4B0D"/>
    <w:rsid w:val="006D532D"/>
    <w:rsid w:val="006D533C"/>
    <w:rsid w:val="006D629B"/>
    <w:rsid w:val="006D62FB"/>
    <w:rsid w:val="006D6E45"/>
    <w:rsid w:val="006D711A"/>
    <w:rsid w:val="006D7993"/>
    <w:rsid w:val="006E134A"/>
    <w:rsid w:val="006E1A02"/>
    <w:rsid w:val="006E1BF2"/>
    <w:rsid w:val="006E1CF1"/>
    <w:rsid w:val="006E3D5A"/>
    <w:rsid w:val="006E5E2A"/>
    <w:rsid w:val="006E5E68"/>
    <w:rsid w:val="006E5FE6"/>
    <w:rsid w:val="006E6033"/>
    <w:rsid w:val="006E764C"/>
    <w:rsid w:val="006E7B0C"/>
    <w:rsid w:val="006E7B8C"/>
    <w:rsid w:val="006F08A3"/>
    <w:rsid w:val="006F1939"/>
    <w:rsid w:val="006F2C37"/>
    <w:rsid w:val="006F312F"/>
    <w:rsid w:val="006F36AD"/>
    <w:rsid w:val="006F3866"/>
    <w:rsid w:val="006F3A82"/>
    <w:rsid w:val="006F3BDE"/>
    <w:rsid w:val="006F4696"/>
    <w:rsid w:val="006F469F"/>
    <w:rsid w:val="006F4D1C"/>
    <w:rsid w:val="006F53E4"/>
    <w:rsid w:val="006F62AF"/>
    <w:rsid w:val="006F6CE9"/>
    <w:rsid w:val="006F72D2"/>
    <w:rsid w:val="0070092B"/>
    <w:rsid w:val="00702E24"/>
    <w:rsid w:val="007042DB"/>
    <w:rsid w:val="007052C8"/>
    <w:rsid w:val="00705D5B"/>
    <w:rsid w:val="00706E9B"/>
    <w:rsid w:val="007108CE"/>
    <w:rsid w:val="00710CC3"/>
    <w:rsid w:val="00712DA7"/>
    <w:rsid w:val="007131AF"/>
    <w:rsid w:val="0071360A"/>
    <w:rsid w:val="00713D38"/>
    <w:rsid w:val="00714825"/>
    <w:rsid w:val="00715AB2"/>
    <w:rsid w:val="007166E3"/>
    <w:rsid w:val="00717002"/>
    <w:rsid w:val="00717439"/>
    <w:rsid w:val="00717EE5"/>
    <w:rsid w:val="00720B68"/>
    <w:rsid w:val="00720E75"/>
    <w:rsid w:val="007237E6"/>
    <w:rsid w:val="0072404D"/>
    <w:rsid w:val="00724C56"/>
    <w:rsid w:val="00724F0C"/>
    <w:rsid w:val="00725590"/>
    <w:rsid w:val="00725C7F"/>
    <w:rsid w:val="00726637"/>
    <w:rsid w:val="00726757"/>
    <w:rsid w:val="00726A3C"/>
    <w:rsid w:val="007270D0"/>
    <w:rsid w:val="007302F7"/>
    <w:rsid w:val="0073161A"/>
    <w:rsid w:val="007321D4"/>
    <w:rsid w:val="00732B46"/>
    <w:rsid w:val="0073319E"/>
    <w:rsid w:val="0073553E"/>
    <w:rsid w:val="00737E57"/>
    <w:rsid w:val="007405EB"/>
    <w:rsid w:val="007433E4"/>
    <w:rsid w:val="007448C4"/>
    <w:rsid w:val="00744E4B"/>
    <w:rsid w:val="00744EEE"/>
    <w:rsid w:val="007450FB"/>
    <w:rsid w:val="007477A0"/>
    <w:rsid w:val="0075226B"/>
    <w:rsid w:val="0075337F"/>
    <w:rsid w:val="0075434B"/>
    <w:rsid w:val="00754646"/>
    <w:rsid w:val="0075544C"/>
    <w:rsid w:val="00755CF6"/>
    <w:rsid w:val="007566AC"/>
    <w:rsid w:val="007570A4"/>
    <w:rsid w:val="00757A49"/>
    <w:rsid w:val="00760750"/>
    <w:rsid w:val="007609AF"/>
    <w:rsid w:val="00762E74"/>
    <w:rsid w:val="00764F63"/>
    <w:rsid w:val="007659C7"/>
    <w:rsid w:val="00765F78"/>
    <w:rsid w:val="00766245"/>
    <w:rsid w:val="00766487"/>
    <w:rsid w:val="00766B96"/>
    <w:rsid w:val="00771227"/>
    <w:rsid w:val="00772835"/>
    <w:rsid w:val="007733B9"/>
    <w:rsid w:val="007741EB"/>
    <w:rsid w:val="007761EB"/>
    <w:rsid w:val="00776A32"/>
    <w:rsid w:val="007774AA"/>
    <w:rsid w:val="0078006D"/>
    <w:rsid w:val="00780D8E"/>
    <w:rsid w:val="00781996"/>
    <w:rsid w:val="00781F24"/>
    <w:rsid w:val="007820D6"/>
    <w:rsid w:val="00782B93"/>
    <w:rsid w:val="007836B7"/>
    <w:rsid w:val="007838F1"/>
    <w:rsid w:val="00783C8C"/>
    <w:rsid w:val="00784FF4"/>
    <w:rsid w:val="0078528E"/>
    <w:rsid w:val="00786BCB"/>
    <w:rsid w:val="00787CB2"/>
    <w:rsid w:val="00787FBC"/>
    <w:rsid w:val="007900D9"/>
    <w:rsid w:val="0079041E"/>
    <w:rsid w:val="00790FC1"/>
    <w:rsid w:val="00791040"/>
    <w:rsid w:val="007933C5"/>
    <w:rsid w:val="00793EB6"/>
    <w:rsid w:val="0079543B"/>
    <w:rsid w:val="007958EF"/>
    <w:rsid w:val="007963F2"/>
    <w:rsid w:val="007966FF"/>
    <w:rsid w:val="00796830"/>
    <w:rsid w:val="007975E9"/>
    <w:rsid w:val="00797FC6"/>
    <w:rsid w:val="007A0032"/>
    <w:rsid w:val="007A0170"/>
    <w:rsid w:val="007A1776"/>
    <w:rsid w:val="007A1ABD"/>
    <w:rsid w:val="007A2391"/>
    <w:rsid w:val="007A2970"/>
    <w:rsid w:val="007A351A"/>
    <w:rsid w:val="007A37FA"/>
    <w:rsid w:val="007A3C14"/>
    <w:rsid w:val="007A3DEF"/>
    <w:rsid w:val="007A4792"/>
    <w:rsid w:val="007A489A"/>
    <w:rsid w:val="007A4AA4"/>
    <w:rsid w:val="007A5F25"/>
    <w:rsid w:val="007A65D6"/>
    <w:rsid w:val="007A77AA"/>
    <w:rsid w:val="007B089C"/>
    <w:rsid w:val="007B091D"/>
    <w:rsid w:val="007B45C9"/>
    <w:rsid w:val="007B5F12"/>
    <w:rsid w:val="007B6E97"/>
    <w:rsid w:val="007B6EEE"/>
    <w:rsid w:val="007B72FE"/>
    <w:rsid w:val="007C07B3"/>
    <w:rsid w:val="007C20A4"/>
    <w:rsid w:val="007C2A80"/>
    <w:rsid w:val="007C44DC"/>
    <w:rsid w:val="007C4D23"/>
    <w:rsid w:val="007C6993"/>
    <w:rsid w:val="007D056A"/>
    <w:rsid w:val="007D089D"/>
    <w:rsid w:val="007D15C1"/>
    <w:rsid w:val="007D1BFB"/>
    <w:rsid w:val="007D21C3"/>
    <w:rsid w:val="007D2D4C"/>
    <w:rsid w:val="007D3161"/>
    <w:rsid w:val="007D3DB9"/>
    <w:rsid w:val="007D62AB"/>
    <w:rsid w:val="007D6EC0"/>
    <w:rsid w:val="007D75A8"/>
    <w:rsid w:val="007E1460"/>
    <w:rsid w:val="007E2989"/>
    <w:rsid w:val="007E2B78"/>
    <w:rsid w:val="007E2C2A"/>
    <w:rsid w:val="007E2C94"/>
    <w:rsid w:val="007E34B6"/>
    <w:rsid w:val="007E393E"/>
    <w:rsid w:val="007E3F29"/>
    <w:rsid w:val="007E3FF6"/>
    <w:rsid w:val="007E40A0"/>
    <w:rsid w:val="007E4A2B"/>
    <w:rsid w:val="007E68F7"/>
    <w:rsid w:val="007F0B98"/>
    <w:rsid w:val="007F0EC9"/>
    <w:rsid w:val="007F6301"/>
    <w:rsid w:val="007F66F2"/>
    <w:rsid w:val="00800040"/>
    <w:rsid w:val="008007B7"/>
    <w:rsid w:val="00800D86"/>
    <w:rsid w:val="0080184F"/>
    <w:rsid w:val="00801FD2"/>
    <w:rsid w:val="00803E07"/>
    <w:rsid w:val="008040F6"/>
    <w:rsid w:val="00804284"/>
    <w:rsid w:val="0080491A"/>
    <w:rsid w:val="00804B27"/>
    <w:rsid w:val="00804B4D"/>
    <w:rsid w:val="008054EB"/>
    <w:rsid w:val="0080551F"/>
    <w:rsid w:val="00810AC1"/>
    <w:rsid w:val="00810C60"/>
    <w:rsid w:val="00810CB9"/>
    <w:rsid w:val="00811E1C"/>
    <w:rsid w:val="0081284D"/>
    <w:rsid w:val="008130F6"/>
    <w:rsid w:val="00813AAF"/>
    <w:rsid w:val="00814B14"/>
    <w:rsid w:val="00815AE3"/>
    <w:rsid w:val="00815C67"/>
    <w:rsid w:val="00816885"/>
    <w:rsid w:val="00817FFB"/>
    <w:rsid w:val="00820A48"/>
    <w:rsid w:val="00821B77"/>
    <w:rsid w:val="00822B5A"/>
    <w:rsid w:val="00822CA8"/>
    <w:rsid w:val="00823167"/>
    <w:rsid w:val="00824495"/>
    <w:rsid w:val="00824531"/>
    <w:rsid w:val="00825677"/>
    <w:rsid w:val="008264B5"/>
    <w:rsid w:val="0082717F"/>
    <w:rsid w:val="0082776C"/>
    <w:rsid w:val="008303EA"/>
    <w:rsid w:val="00830813"/>
    <w:rsid w:val="00830BB8"/>
    <w:rsid w:val="00830D0F"/>
    <w:rsid w:val="00831A86"/>
    <w:rsid w:val="00833D9B"/>
    <w:rsid w:val="0083578D"/>
    <w:rsid w:val="0083673B"/>
    <w:rsid w:val="008376D6"/>
    <w:rsid w:val="00837904"/>
    <w:rsid w:val="00840B56"/>
    <w:rsid w:val="008416C2"/>
    <w:rsid w:val="008417C1"/>
    <w:rsid w:val="008418DE"/>
    <w:rsid w:val="00841B91"/>
    <w:rsid w:val="0084355B"/>
    <w:rsid w:val="008438A8"/>
    <w:rsid w:val="00844217"/>
    <w:rsid w:val="00845A9A"/>
    <w:rsid w:val="00847F3A"/>
    <w:rsid w:val="00850001"/>
    <w:rsid w:val="00854695"/>
    <w:rsid w:val="00855C5D"/>
    <w:rsid w:val="00855EB6"/>
    <w:rsid w:val="008560FC"/>
    <w:rsid w:val="00856A05"/>
    <w:rsid w:val="00857563"/>
    <w:rsid w:val="00860809"/>
    <w:rsid w:val="00861583"/>
    <w:rsid w:val="00861594"/>
    <w:rsid w:val="00863BAD"/>
    <w:rsid w:val="00863EFD"/>
    <w:rsid w:val="00863F06"/>
    <w:rsid w:val="008645ED"/>
    <w:rsid w:val="0086501F"/>
    <w:rsid w:val="008657C2"/>
    <w:rsid w:val="00866602"/>
    <w:rsid w:val="008667B3"/>
    <w:rsid w:val="008719B9"/>
    <w:rsid w:val="00872301"/>
    <w:rsid w:val="00872D22"/>
    <w:rsid w:val="00874A76"/>
    <w:rsid w:val="00875310"/>
    <w:rsid w:val="00880120"/>
    <w:rsid w:val="00880668"/>
    <w:rsid w:val="008839FC"/>
    <w:rsid w:val="00884E8E"/>
    <w:rsid w:val="008853E4"/>
    <w:rsid w:val="00885ACA"/>
    <w:rsid w:val="00886354"/>
    <w:rsid w:val="00891C56"/>
    <w:rsid w:val="00891D6A"/>
    <w:rsid w:val="00893224"/>
    <w:rsid w:val="008946A6"/>
    <w:rsid w:val="008953BA"/>
    <w:rsid w:val="00896244"/>
    <w:rsid w:val="00896414"/>
    <w:rsid w:val="00896F8C"/>
    <w:rsid w:val="008A0C79"/>
    <w:rsid w:val="008A1431"/>
    <w:rsid w:val="008A3861"/>
    <w:rsid w:val="008A43BA"/>
    <w:rsid w:val="008A5163"/>
    <w:rsid w:val="008A5D78"/>
    <w:rsid w:val="008A694F"/>
    <w:rsid w:val="008A782A"/>
    <w:rsid w:val="008B1D81"/>
    <w:rsid w:val="008B2FFF"/>
    <w:rsid w:val="008B3113"/>
    <w:rsid w:val="008B473B"/>
    <w:rsid w:val="008B490B"/>
    <w:rsid w:val="008B54F0"/>
    <w:rsid w:val="008B628D"/>
    <w:rsid w:val="008B63AE"/>
    <w:rsid w:val="008B6A9F"/>
    <w:rsid w:val="008C225F"/>
    <w:rsid w:val="008C273A"/>
    <w:rsid w:val="008C2830"/>
    <w:rsid w:val="008C2925"/>
    <w:rsid w:val="008C2CEA"/>
    <w:rsid w:val="008C466C"/>
    <w:rsid w:val="008C46D7"/>
    <w:rsid w:val="008C492A"/>
    <w:rsid w:val="008C4ED1"/>
    <w:rsid w:val="008C4F44"/>
    <w:rsid w:val="008C503B"/>
    <w:rsid w:val="008C5C87"/>
    <w:rsid w:val="008C64F3"/>
    <w:rsid w:val="008C71A2"/>
    <w:rsid w:val="008C74A3"/>
    <w:rsid w:val="008C79F1"/>
    <w:rsid w:val="008D022D"/>
    <w:rsid w:val="008D2614"/>
    <w:rsid w:val="008D2FAD"/>
    <w:rsid w:val="008D3932"/>
    <w:rsid w:val="008D3E04"/>
    <w:rsid w:val="008D47C1"/>
    <w:rsid w:val="008D4907"/>
    <w:rsid w:val="008D4ACD"/>
    <w:rsid w:val="008D5C33"/>
    <w:rsid w:val="008D7845"/>
    <w:rsid w:val="008E0001"/>
    <w:rsid w:val="008E00CB"/>
    <w:rsid w:val="008E0DBC"/>
    <w:rsid w:val="008E1C3F"/>
    <w:rsid w:val="008E4BCA"/>
    <w:rsid w:val="008E4F1D"/>
    <w:rsid w:val="008E5A95"/>
    <w:rsid w:val="008E5BD1"/>
    <w:rsid w:val="008E6B5F"/>
    <w:rsid w:val="008E7F8C"/>
    <w:rsid w:val="008F0048"/>
    <w:rsid w:val="008F1EAF"/>
    <w:rsid w:val="008F3739"/>
    <w:rsid w:val="008F5822"/>
    <w:rsid w:val="008F76B3"/>
    <w:rsid w:val="009001D1"/>
    <w:rsid w:val="00901047"/>
    <w:rsid w:val="009014F8"/>
    <w:rsid w:val="00902D0F"/>
    <w:rsid w:val="0090360E"/>
    <w:rsid w:val="009036DF"/>
    <w:rsid w:val="00904C3A"/>
    <w:rsid w:val="00904FF6"/>
    <w:rsid w:val="0090615E"/>
    <w:rsid w:val="009068B1"/>
    <w:rsid w:val="00906DDD"/>
    <w:rsid w:val="00907511"/>
    <w:rsid w:val="009076B2"/>
    <w:rsid w:val="009076C9"/>
    <w:rsid w:val="00907FE1"/>
    <w:rsid w:val="00910C51"/>
    <w:rsid w:val="0091120B"/>
    <w:rsid w:val="009114A7"/>
    <w:rsid w:val="009127CF"/>
    <w:rsid w:val="00912B5D"/>
    <w:rsid w:val="00914185"/>
    <w:rsid w:val="00914195"/>
    <w:rsid w:val="009153DF"/>
    <w:rsid w:val="009155C6"/>
    <w:rsid w:val="00915BAE"/>
    <w:rsid w:val="00916F47"/>
    <w:rsid w:val="0092202D"/>
    <w:rsid w:val="00922419"/>
    <w:rsid w:val="0092243D"/>
    <w:rsid w:val="009234EE"/>
    <w:rsid w:val="00926552"/>
    <w:rsid w:val="009267BA"/>
    <w:rsid w:val="009278B4"/>
    <w:rsid w:val="00927C0A"/>
    <w:rsid w:val="009304F5"/>
    <w:rsid w:val="009307DC"/>
    <w:rsid w:val="00931E84"/>
    <w:rsid w:val="00932BC5"/>
    <w:rsid w:val="00932F76"/>
    <w:rsid w:val="009337C0"/>
    <w:rsid w:val="00934F0B"/>
    <w:rsid w:val="0094198C"/>
    <w:rsid w:val="00941A4E"/>
    <w:rsid w:val="00941EAA"/>
    <w:rsid w:val="00942693"/>
    <w:rsid w:val="00943987"/>
    <w:rsid w:val="00943E1B"/>
    <w:rsid w:val="009505C4"/>
    <w:rsid w:val="00952BE6"/>
    <w:rsid w:val="00954872"/>
    <w:rsid w:val="00955DEE"/>
    <w:rsid w:val="00955EB8"/>
    <w:rsid w:val="00956A67"/>
    <w:rsid w:val="0095787B"/>
    <w:rsid w:val="00960382"/>
    <w:rsid w:val="00960525"/>
    <w:rsid w:val="009608FC"/>
    <w:rsid w:val="00960B18"/>
    <w:rsid w:val="00961311"/>
    <w:rsid w:val="009628D5"/>
    <w:rsid w:val="00963DD4"/>
    <w:rsid w:val="009670BE"/>
    <w:rsid w:val="009700B7"/>
    <w:rsid w:val="00970D13"/>
    <w:rsid w:val="0097129E"/>
    <w:rsid w:val="00972798"/>
    <w:rsid w:val="00974B08"/>
    <w:rsid w:val="0097513A"/>
    <w:rsid w:val="0097699C"/>
    <w:rsid w:val="009769F2"/>
    <w:rsid w:val="009770CF"/>
    <w:rsid w:val="0098080B"/>
    <w:rsid w:val="00980C78"/>
    <w:rsid w:val="00981CF5"/>
    <w:rsid w:val="00981DAB"/>
    <w:rsid w:val="00982A4F"/>
    <w:rsid w:val="009855FA"/>
    <w:rsid w:val="00987650"/>
    <w:rsid w:val="0099006C"/>
    <w:rsid w:val="00990C32"/>
    <w:rsid w:val="00990EBC"/>
    <w:rsid w:val="009910CD"/>
    <w:rsid w:val="0099110B"/>
    <w:rsid w:val="00991157"/>
    <w:rsid w:val="00991D75"/>
    <w:rsid w:val="00991E83"/>
    <w:rsid w:val="00992C73"/>
    <w:rsid w:val="009940C4"/>
    <w:rsid w:val="00994B04"/>
    <w:rsid w:val="00995104"/>
    <w:rsid w:val="0099607F"/>
    <w:rsid w:val="0099618E"/>
    <w:rsid w:val="00996495"/>
    <w:rsid w:val="009966F3"/>
    <w:rsid w:val="0099695B"/>
    <w:rsid w:val="0099698B"/>
    <w:rsid w:val="009A0367"/>
    <w:rsid w:val="009A06C8"/>
    <w:rsid w:val="009A0EEE"/>
    <w:rsid w:val="009A240F"/>
    <w:rsid w:val="009A2493"/>
    <w:rsid w:val="009A28CF"/>
    <w:rsid w:val="009A2F75"/>
    <w:rsid w:val="009A54E6"/>
    <w:rsid w:val="009A5F8C"/>
    <w:rsid w:val="009A6303"/>
    <w:rsid w:val="009A6FF5"/>
    <w:rsid w:val="009B089B"/>
    <w:rsid w:val="009B1030"/>
    <w:rsid w:val="009B1255"/>
    <w:rsid w:val="009B12BD"/>
    <w:rsid w:val="009B165D"/>
    <w:rsid w:val="009B16EF"/>
    <w:rsid w:val="009B2A57"/>
    <w:rsid w:val="009B6E3C"/>
    <w:rsid w:val="009B73EC"/>
    <w:rsid w:val="009B789A"/>
    <w:rsid w:val="009B7B65"/>
    <w:rsid w:val="009C01D4"/>
    <w:rsid w:val="009C05AC"/>
    <w:rsid w:val="009C11C9"/>
    <w:rsid w:val="009C21E8"/>
    <w:rsid w:val="009C2795"/>
    <w:rsid w:val="009C46A3"/>
    <w:rsid w:val="009C5826"/>
    <w:rsid w:val="009C6257"/>
    <w:rsid w:val="009C65F4"/>
    <w:rsid w:val="009C6FBA"/>
    <w:rsid w:val="009C77FA"/>
    <w:rsid w:val="009C7FB8"/>
    <w:rsid w:val="009D01C6"/>
    <w:rsid w:val="009D0FDC"/>
    <w:rsid w:val="009D12D6"/>
    <w:rsid w:val="009D1D02"/>
    <w:rsid w:val="009D4293"/>
    <w:rsid w:val="009D4E47"/>
    <w:rsid w:val="009D5D27"/>
    <w:rsid w:val="009D74C3"/>
    <w:rsid w:val="009D7E32"/>
    <w:rsid w:val="009D7E94"/>
    <w:rsid w:val="009E0330"/>
    <w:rsid w:val="009E0AD3"/>
    <w:rsid w:val="009E1951"/>
    <w:rsid w:val="009E266A"/>
    <w:rsid w:val="009E267A"/>
    <w:rsid w:val="009E317E"/>
    <w:rsid w:val="009E5202"/>
    <w:rsid w:val="009E5509"/>
    <w:rsid w:val="009E5781"/>
    <w:rsid w:val="009F0148"/>
    <w:rsid w:val="009F1601"/>
    <w:rsid w:val="009F282E"/>
    <w:rsid w:val="009F28DF"/>
    <w:rsid w:val="009F2F21"/>
    <w:rsid w:val="009F4285"/>
    <w:rsid w:val="009F5741"/>
    <w:rsid w:val="009F6B81"/>
    <w:rsid w:val="009F7B9B"/>
    <w:rsid w:val="00A004DC"/>
    <w:rsid w:val="00A01CA7"/>
    <w:rsid w:val="00A01DA7"/>
    <w:rsid w:val="00A027E5"/>
    <w:rsid w:val="00A036E2"/>
    <w:rsid w:val="00A03B89"/>
    <w:rsid w:val="00A04726"/>
    <w:rsid w:val="00A04E6E"/>
    <w:rsid w:val="00A053A0"/>
    <w:rsid w:val="00A0620D"/>
    <w:rsid w:val="00A062A0"/>
    <w:rsid w:val="00A064E5"/>
    <w:rsid w:val="00A07478"/>
    <w:rsid w:val="00A1075E"/>
    <w:rsid w:val="00A1189E"/>
    <w:rsid w:val="00A11E78"/>
    <w:rsid w:val="00A12063"/>
    <w:rsid w:val="00A12C38"/>
    <w:rsid w:val="00A12D97"/>
    <w:rsid w:val="00A13F18"/>
    <w:rsid w:val="00A15B92"/>
    <w:rsid w:val="00A1639E"/>
    <w:rsid w:val="00A1643C"/>
    <w:rsid w:val="00A16EAB"/>
    <w:rsid w:val="00A16EB2"/>
    <w:rsid w:val="00A20DAD"/>
    <w:rsid w:val="00A2102E"/>
    <w:rsid w:val="00A23835"/>
    <w:rsid w:val="00A24258"/>
    <w:rsid w:val="00A25124"/>
    <w:rsid w:val="00A252D1"/>
    <w:rsid w:val="00A25D84"/>
    <w:rsid w:val="00A26319"/>
    <w:rsid w:val="00A275BB"/>
    <w:rsid w:val="00A27950"/>
    <w:rsid w:val="00A303A4"/>
    <w:rsid w:val="00A30855"/>
    <w:rsid w:val="00A3196C"/>
    <w:rsid w:val="00A31DA0"/>
    <w:rsid w:val="00A345AE"/>
    <w:rsid w:val="00A36480"/>
    <w:rsid w:val="00A36543"/>
    <w:rsid w:val="00A37378"/>
    <w:rsid w:val="00A4051F"/>
    <w:rsid w:val="00A41A74"/>
    <w:rsid w:val="00A43FB4"/>
    <w:rsid w:val="00A44CCB"/>
    <w:rsid w:val="00A44F67"/>
    <w:rsid w:val="00A4568E"/>
    <w:rsid w:val="00A463EF"/>
    <w:rsid w:val="00A46EF9"/>
    <w:rsid w:val="00A47422"/>
    <w:rsid w:val="00A476EB"/>
    <w:rsid w:val="00A51A6F"/>
    <w:rsid w:val="00A54468"/>
    <w:rsid w:val="00A54923"/>
    <w:rsid w:val="00A563B5"/>
    <w:rsid w:val="00A56CB7"/>
    <w:rsid w:val="00A60A38"/>
    <w:rsid w:val="00A62144"/>
    <w:rsid w:val="00A63E79"/>
    <w:rsid w:val="00A647E7"/>
    <w:rsid w:val="00A64926"/>
    <w:rsid w:val="00A6509B"/>
    <w:rsid w:val="00A656F1"/>
    <w:rsid w:val="00A66B94"/>
    <w:rsid w:val="00A66BFD"/>
    <w:rsid w:val="00A6723A"/>
    <w:rsid w:val="00A67575"/>
    <w:rsid w:val="00A67E7E"/>
    <w:rsid w:val="00A70655"/>
    <w:rsid w:val="00A7126E"/>
    <w:rsid w:val="00A716D7"/>
    <w:rsid w:val="00A719D0"/>
    <w:rsid w:val="00A72A47"/>
    <w:rsid w:val="00A7328C"/>
    <w:rsid w:val="00A73B98"/>
    <w:rsid w:val="00A74EB2"/>
    <w:rsid w:val="00A76F2C"/>
    <w:rsid w:val="00A772D7"/>
    <w:rsid w:val="00A77FFD"/>
    <w:rsid w:val="00A80013"/>
    <w:rsid w:val="00A80C32"/>
    <w:rsid w:val="00A81595"/>
    <w:rsid w:val="00A81BDB"/>
    <w:rsid w:val="00A8263B"/>
    <w:rsid w:val="00A8323C"/>
    <w:rsid w:val="00A832CD"/>
    <w:rsid w:val="00A839CD"/>
    <w:rsid w:val="00A83EA8"/>
    <w:rsid w:val="00A85D25"/>
    <w:rsid w:val="00A86218"/>
    <w:rsid w:val="00A87BA1"/>
    <w:rsid w:val="00A92B58"/>
    <w:rsid w:val="00A930F2"/>
    <w:rsid w:val="00A935F3"/>
    <w:rsid w:val="00A93CE2"/>
    <w:rsid w:val="00A93F25"/>
    <w:rsid w:val="00A945E2"/>
    <w:rsid w:val="00A97356"/>
    <w:rsid w:val="00AA0C21"/>
    <w:rsid w:val="00AA0EF8"/>
    <w:rsid w:val="00AA108B"/>
    <w:rsid w:val="00AA1361"/>
    <w:rsid w:val="00AA23D0"/>
    <w:rsid w:val="00AA55EB"/>
    <w:rsid w:val="00AA59D6"/>
    <w:rsid w:val="00AA6665"/>
    <w:rsid w:val="00AA749F"/>
    <w:rsid w:val="00AA75DB"/>
    <w:rsid w:val="00AB025B"/>
    <w:rsid w:val="00AB10E6"/>
    <w:rsid w:val="00AB12BB"/>
    <w:rsid w:val="00AB1938"/>
    <w:rsid w:val="00AB2CB2"/>
    <w:rsid w:val="00AB363A"/>
    <w:rsid w:val="00AB486C"/>
    <w:rsid w:val="00AB5253"/>
    <w:rsid w:val="00AB6FC2"/>
    <w:rsid w:val="00AB769E"/>
    <w:rsid w:val="00AB7D7B"/>
    <w:rsid w:val="00AC1339"/>
    <w:rsid w:val="00AC2758"/>
    <w:rsid w:val="00AC3004"/>
    <w:rsid w:val="00AC322E"/>
    <w:rsid w:val="00AC335C"/>
    <w:rsid w:val="00AC38A2"/>
    <w:rsid w:val="00AC3A36"/>
    <w:rsid w:val="00AC430A"/>
    <w:rsid w:val="00AC56ED"/>
    <w:rsid w:val="00AC7251"/>
    <w:rsid w:val="00AC75AE"/>
    <w:rsid w:val="00AC7998"/>
    <w:rsid w:val="00AC7EE8"/>
    <w:rsid w:val="00AD3513"/>
    <w:rsid w:val="00AD58B1"/>
    <w:rsid w:val="00AD5DE2"/>
    <w:rsid w:val="00AD6F41"/>
    <w:rsid w:val="00AE1343"/>
    <w:rsid w:val="00AE1663"/>
    <w:rsid w:val="00AE16EC"/>
    <w:rsid w:val="00AE1C69"/>
    <w:rsid w:val="00AE1EBB"/>
    <w:rsid w:val="00AE23CC"/>
    <w:rsid w:val="00AE2A96"/>
    <w:rsid w:val="00AE2E44"/>
    <w:rsid w:val="00AE3A2D"/>
    <w:rsid w:val="00AE6128"/>
    <w:rsid w:val="00AE7B4B"/>
    <w:rsid w:val="00AE7DA3"/>
    <w:rsid w:val="00AF11DA"/>
    <w:rsid w:val="00AF1708"/>
    <w:rsid w:val="00AF3616"/>
    <w:rsid w:val="00AF4670"/>
    <w:rsid w:val="00B000B9"/>
    <w:rsid w:val="00B00684"/>
    <w:rsid w:val="00B00C19"/>
    <w:rsid w:val="00B013B2"/>
    <w:rsid w:val="00B0157B"/>
    <w:rsid w:val="00B020FF"/>
    <w:rsid w:val="00B02529"/>
    <w:rsid w:val="00B0793C"/>
    <w:rsid w:val="00B11641"/>
    <w:rsid w:val="00B11660"/>
    <w:rsid w:val="00B137B3"/>
    <w:rsid w:val="00B14807"/>
    <w:rsid w:val="00B14B54"/>
    <w:rsid w:val="00B14F49"/>
    <w:rsid w:val="00B14F89"/>
    <w:rsid w:val="00B174D6"/>
    <w:rsid w:val="00B20616"/>
    <w:rsid w:val="00B21542"/>
    <w:rsid w:val="00B219EE"/>
    <w:rsid w:val="00B22B26"/>
    <w:rsid w:val="00B22CE0"/>
    <w:rsid w:val="00B2459D"/>
    <w:rsid w:val="00B30505"/>
    <w:rsid w:val="00B3284D"/>
    <w:rsid w:val="00B32D07"/>
    <w:rsid w:val="00B338F1"/>
    <w:rsid w:val="00B33E09"/>
    <w:rsid w:val="00B35084"/>
    <w:rsid w:val="00B35502"/>
    <w:rsid w:val="00B357FA"/>
    <w:rsid w:val="00B36709"/>
    <w:rsid w:val="00B376F0"/>
    <w:rsid w:val="00B3795B"/>
    <w:rsid w:val="00B405CA"/>
    <w:rsid w:val="00B4166B"/>
    <w:rsid w:val="00B42A3F"/>
    <w:rsid w:val="00B43D65"/>
    <w:rsid w:val="00B46281"/>
    <w:rsid w:val="00B47D7E"/>
    <w:rsid w:val="00B505C7"/>
    <w:rsid w:val="00B50F15"/>
    <w:rsid w:val="00B51273"/>
    <w:rsid w:val="00B531D2"/>
    <w:rsid w:val="00B5351C"/>
    <w:rsid w:val="00B53E0C"/>
    <w:rsid w:val="00B54099"/>
    <w:rsid w:val="00B548B1"/>
    <w:rsid w:val="00B54DC8"/>
    <w:rsid w:val="00B55F28"/>
    <w:rsid w:val="00B56BCB"/>
    <w:rsid w:val="00B579F8"/>
    <w:rsid w:val="00B57B9F"/>
    <w:rsid w:val="00B60631"/>
    <w:rsid w:val="00B62F63"/>
    <w:rsid w:val="00B648D1"/>
    <w:rsid w:val="00B6541B"/>
    <w:rsid w:val="00B658F7"/>
    <w:rsid w:val="00B6604A"/>
    <w:rsid w:val="00B666C1"/>
    <w:rsid w:val="00B71120"/>
    <w:rsid w:val="00B713C7"/>
    <w:rsid w:val="00B732AE"/>
    <w:rsid w:val="00B73F5F"/>
    <w:rsid w:val="00B76B08"/>
    <w:rsid w:val="00B76E45"/>
    <w:rsid w:val="00B7729C"/>
    <w:rsid w:val="00B80259"/>
    <w:rsid w:val="00B80516"/>
    <w:rsid w:val="00B821EE"/>
    <w:rsid w:val="00B8547F"/>
    <w:rsid w:val="00B86AA5"/>
    <w:rsid w:val="00B86B12"/>
    <w:rsid w:val="00B87581"/>
    <w:rsid w:val="00B87AF8"/>
    <w:rsid w:val="00B9051C"/>
    <w:rsid w:val="00B92285"/>
    <w:rsid w:val="00B92EF8"/>
    <w:rsid w:val="00B95CC6"/>
    <w:rsid w:val="00B962BF"/>
    <w:rsid w:val="00B9653B"/>
    <w:rsid w:val="00B9756A"/>
    <w:rsid w:val="00B97639"/>
    <w:rsid w:val="00B979B6"/>
    <w:rsid w:val="00B97A34"/>
    <w:rsid w:val="00B97EB6"/>
    <w:rsid w:val="00BA08FE"/>
    <w:rsid w:val="00BA0C86"/>
    <w:rsid w:val="00BA35DE"/>
    <w:rsid w:val="00BA3A02"/>
    <w:rsid w:val="00BA452B"/>
    <w:rsid w:val="00BA47E6"/>
    <w:rsid w:val="00BA5DEE"/>
    <w:rsid w:val="00BB004B"/>
    <w:rsid w:val="00BB0343"/>
    <w:rsid w:val="00BB055D"/>
    <w:rsid w:val="00BB05A0"/>
    <w:rsid w:val="00BB4B67"/>
    <w:rsid w:val="00BB5FF8"/>
    <w:rsid w:val="00BB6B20"/>
    <w:rsid w:val="00BC0E7F"/>
    <w:rsid w:val="00BC1C36"/>
    <w:rsid w:val="00BC2482"/>
    <w:rsid w:val="00BC385F"/>
    <w:rsid w:val="00BC49EB"/>
    <w:rsid w:val="00BC6BF8"/>
    <w:rsid w:val="00BD0496"/>
    <w:rsid w:val="00BD0646"/>
    <w:rsid w:val="00BD06B3"/>
    <w:rsid w:val="00BD0B3D"/>
    <w:rsid w:val="00BD27F3"/>
    <w:rsid w:val="00BD27F6"/>
    <w:rsid w:val="00BD2A61"/>
    <w:rsid w:val="00BD302D"/>
    <w:rsid w:val="00BD45CD"/>
    <w:rsid w:val="00BD46C5"/>
    <w:rsid w:val="00BD4731"/>
    <w:rsid w:val="00BD4D33"/>
    <w:rsid w:val="00BD5625"/>
    <w:rsid w:val="00BD6C99"/>
    <w:rsid w:val="00BE0145"/>
    <w:rsid w:val="00BE01E6"/>
    <w:rsid w:val="00BE3F68"/>
    <w:rsid w:val="00BE41A5"/>
    <w:rsid w:val="00BE4A0F"/>
    <w:rsid w:val="00BE4C9B"/>
    <w:rsid w:val="00BE6052"/>
    <w:rsid w:val="00BE7244"/>
    <w:rsid w:val="00BE78AC"/>
    <w:rsid w:val="00BF047A"/>
    <w:rsid w:val="00BF16CC"/>
    <w:rsid w:val="00BF1B22"/>
    <w:rsid w:val="00BF2280"/>
    <w:rsid w:val="00BF31EB"/>
    <w:rsid w:val="00BF3C7B"/>
    <w:rsid w:val="00BF75F5"/>
    <w:rsid w:val="00BF7D5E"/>
    <w:rsid w:val="00C008F0"/>
    <w:rsid w:val="00C019B4"/>
    <w:rsid w:val="00C02F36"/>
    <w:rsid w:val="00C037E6"/>
    <w:rsid w:val="00C04462"/>
    <w:rsid w:val="00C04A10"/>
    <w:rsid w:val="00C059AD"/>
    <w:rsid w:val="00C063D4"/>
    <w:rsid w:val="00C06AFF"/>
    <w:rsid w:val="00C10558"/>
    <w:rsid w:val="00C11B20"/>
    <w:rsid w:val="00C12348"/>
    <w:rsid w:val="00C15FDF"/>
    <w:rsid w:val="00C1600F"/>
    <w:rsid w:val="00C20D5B"/>
    <w:rsid w:val="00C21C5B"/>
    <w:rsid w:val="00C2218B"/>
    <w:rsid w:val="00C222CE"/>
    <w:rsid w:val="00C2296A"/>
    <w:rsid w:val="00C23069"/>
    <w:rsid w:val="00C25E52"/>
    <w:rsid w:val="00C2728E"/>
    <w:rsid w:val="00C27506"/>
    <w:rsid w:val="00C27AB8"/>
    <w:rsid w:val="00C302DF"/>
    <w:rsid w:val="00C314DA"/>
    <w:rsid w:val="00C3154B"/>
    <w:rsid w:val="00C333A7"/>
    <w:rsid w:val="00C36802"/>
    <w:rsid w:val="00C375E7"/>
    <w:rsid w:val="00C408B7"/>
    <w:rsid w:val="00C40CCE"/>
    <w:rsid w:val="00C4114B"/>
    <w:rsid w:val="00C41DEE"/>
    <w:rsid w:val="00C4550E"/>
    <w:rsid w:val="00C4759E"/>
    <w:rsid w:val="00C475B8"/>
    <w:rsid w:val="00C513E6"/>
    <w:rsid w:val="00C51704"/>
    <w:rsid w:val="00C5347D"/>
    <w:rsid w:val="00C535EE"/>
    <w:rsid w:val="00C53C60"/>
    <w:rsid w:val="00C53E07"/>
    <w:rsid w:val="00C5429C"/>
    <w:rsid w:val="00C55B1C"/>
    <w:rsid w:val="00C5615C"/>
    <w:rsid w:val="00C571BC"/>
    <w:rsid w:val="00C60876"/>
    <w:rsid w:val="00C6403A"/>
    <w:rsid w:val="00C65074"/>
    <w:rsid w:val="00C65648"/>
    <w:rsid w:val="00C678F6"/>
    <w:rsid w:val="00C67C75"/>
    <w:rsid w:val="00C67E8D"/>
    <w:rsid w:val="00C721E6"/>
    <w:rsid w:val="00C728E6"/>
    <w:rsid w:val="00C72AAB"/>
    <w:rsid w:val="00C73288"/>
    <w:rsid w:val="00C741BE"/>
    <w:rsid w:val="00C74735"/>
    <w:rsid w:val="00C75C1E"/>
    <w:rsid w:val="00C76146"/>
    <w:rsid w:val="00C779EB"/>
    <w:rsid w:val="00C8105D"/>
    <w:rsid w:val="00C837AC"/>
    <w:rsid w:val="00C83895"/>
    <w:rsid w:val="00C8619C"/>
    <w:rsid w:val="00C921AE"/>
    <w:rsid w:val="00C93755"/>
    <w:rsid w:val="00C94020"/>
    <w:rsid w:val="00C95288"/>
    <w:rsid w:val="00C96AEF"/>
    <w:rsid w:val="00CA1801"/>
    <w:rsid w:val="00CA1B4C"/>
    <w:rsid w:val="00CA224D"/>
    <w:rsid w:val="00CA22AA"/>
    <w:rsid w:val="00CA2967"/>
    <w:rsid w:val="00CA3FF5"/>
    <w:rsid w:val="00CA57E9"/>
    <w:rsid w:val="00CA66F4"/>
    <w:rsid w:val="00CA7050"/>
    <w:rsid w:val="00CB447F"/>
    <w:rsid w:val="00CB4538"/>
    <w:rsid w:val="00CB4869"/>
    <w:rsid w:val="00CB7B5E"/>
    <w:rsid w:val="00CC08F2"/>
    <w:rsid w:val="00CC1577"/>
    <w:rsid w:val="00CC1A0A"/>
    <w:rsid w:val="00CC2CAA"/>
    <w:rsid w:val="00CC483D"/>
    <w:rsid w:val="00CC6A43"/>
    <w:rsid w:val="00CC6FE6"/>
    <w:rsid w:val="00CC7E48"/>
    <w:rsid w:val="00CD2807"/>
    <w:rsid w:val="00CD447B"/>
    <w:rsid w:val="00CD4EA4"/>
    <w:rsid w:val="00CD4EBA"/>
    <w:rsid w:val="00CD66A7"/>
    <w:rsid w:val="00CD6811"/>
    <w:rsid w:val="00CE0D7C"/>
    <w:rsid w:val="00CE10B4"/>
    <w:rsid w:val="00CE189B"/>
    <w:rsid w:val="00CE210D"/>
    <w:rsid w:val="00CE2E87"/>
    <w:rsid w:val="00CE5F6C"/>
    <w:rsid w:val="00CE71DD"/>
    <w:rsid w:val="00CF09F9"/>
    <w:rsid w:val="00CF1AF8"/>
    <w:rsid w:val="00CF24C4"/>
    <w:rsid w:val="00CF445E"/>
    <w:rsid w:val="00CF5462"/>
    <w:rsid w:val="00CF57D7"/>
    <w:rsid w:val="00D02120"/>
    <w:rsid w:val="00D025E4"/>
    <w:rsid w:val="00D042E2"/>
    <w:rsid w:val="00D073B0"/>
    <w:rsid w:val="00D07EB6"/>
    <w:rsid w:val="00D108A7"/>
    <w:rsid w:val="00D10B6C"/>
    <w:rsid w:val="00D11AC4"/>
    <w:rsid w:val="00D12C6D"/>
    <w:rsid w:val="00D130F3"/>
    <w:rsid w:val="00D1532C"/>
    <w:rsid w:val="00D16908"/>
    <w:rsid w:val="00D169AC"/>
    <w:rsid w:val="00D17E0B"/>
    <w:rsid w:val="00D17FBD"/>
    <w:rsid w:val="00D20624"/>
    <w:rsid w:val="00D207B9"/>
    <w:rsid w:val="00D21EE0"/>
    <w:rsid w:val="00D21EF1"/>
    <w:rsid w:val="00D21F85"/>
    <w:rsid w:val="00D224F7"/>
    <w:rsid w:val="00D23384"/>
    <w:rsid w:val="00D23F17"/>
    <w:rsid w:val="00D241B1"/>
    <w:rsid w:val="00D25327"/>
    <w:rsid w:val="00D273D4"/>
    <w:rsid w:val="00D27BF2"/>
    <w:rsid w:val="00D31AC4"/>
    <w:rsid w:val="00D3240D"/>
    <w:rsid w:val="00D327F3"/>
    <w:rsid w:val="00D32A94"/>
    <w:rsid w:val="00D332C9"/>
    <w:rsid w:val="00D34314"/>
    <w:rsid w:val="00D362D3"/>
    <w:rsid w:val="00D36FD9"/>
    <w:rsid w:val="00D42D8F"/>
    <w:rsid w:val="00D43B9A"/>
    <w:rsid w:val="00D45F20"/>
    <w:rsid w:val="00D473F5"/>
    <w:rsid w:val="00D522F0"/>
    <w:rsid w:val="00D532E8"/>
    <w:rsid w:val="00D54BA5"/>
    <w:rsid w:val="00D54BA7"/>
    <w:rsid w:val="00D54E6D"/>
    <w:rsid w:val="00D56759"/>
    <w:rsid w:val="00D574BD"/>
    <w:rsid w:val="00D57985"/>
    <w:rsid w:val="00D607DE"/>
    <w:rsid w:val="00D61257"/>
    <w:rsid w:val="00D6168B"/>
    <w:rsid w:val="00D6202F"/>
    <w:rsid w:val="00D6280B"/>
    <w:rsid w:val="00D635CA"/>
    <w:rsid w:val="00D6382A"/>
    <w:rsid w:val="00D638B2"/>
    <w:rsid w:val="00D6402E"/>
    <w:rsid w:val="00D641F3"/>
    <w:rsid w:val="00D642D1"/>
    <w:rsid w:val="00D64C21"/>
    <w:rsid w:val="00D64F0C"/>
    <w:rsid w:val="00D65503"/>
    <w:rsid w:val="00D6609D"/>
    <w:rsid w:val="00D66BD9"/>
    <w:rsid w:val="00D67734"/>
    <w:rsid w:val="00D679AF"/>
    <w:rsid w:val="00D70C6F"/>
    <w:rsid w:val="00D715B6"/>
    <w:rsid w:val="00D71E52"/>
    <w:rsid w:val="00D72149"/>
    <w:rsid w:val="00D744A6"/>
    <w:rsid w:val="00D80F7B"/>
    <w:rsid w:val="00D8180E"/>
    <w:rsid w:val="00D81CAE"/>
    <w:rsid w:val="00D843F5"/>
    <w:rsid w:val="00D85D9C"/>
    <w:rsid w:val="00D86572"/>
    <w:rsid w:val="00D86C8B"/>
    <w:rsid w:val="00D87426"/>
    <w:rsid w:val="00D904AE"/>
    <w:rsid w:val="00D90962"/>
    <w:rsid w:val="00D9097E"/>
    <w:rsid w:val="00D92AA0"/>
    <w:rsid w:val="00D94458"/>
    <w:rsid w:val="00D94DAC"/>
    <w:rsid w:val="00DA2F4B"/>
    <w:rsid w:val="00DA33CF"/>
    <w:rsid w:val="00DA39D3"/>
    <w:rsid w:val="00DA3FB5"/>
    <w:rsid w:val="00DA5C2C"/>
    <w:rsid w:val="00DA6A2B"/>
    <w:rsid w:val="00DA736A"/>
    <w:rsid w:val="00DB04F3"/>
    <w:rsid w:val="00DB1B58"/>
    <w:rsid w:val="00DB21A5"/>
    <w:rsid w:val="00DB32A2"/>
    <w:rsid w:val="00DB39DD"/>
    <w:rsid w:val="00DB4BF0"/>
    <w:rsid w:val="00DB5AA4"/>
    <w:rsid w:val="00DB65BC"/>
    <w:rsid w:val="00DB75A0"/>
    <w:rsid w:val="00DC0269"/>
    <w:rsid w:val="00DC0290"/>
    <w:rsid w:val="00DC0EB4"/>
    <w:rsid w:val="00DC15F9"/>
    <w:rsid w:val="00DC1A18"/>
    <w:rsid w:val="00DC2D2A"/>
    <w:rsid w:val="00DC3344"/>
    <w:rsid w:val="00DC47C1"/>
    <w:rsid w:val="00DC4FA4"/>
    <w:rsid w:val="00DC552B"/>
    <w:rsid w:val="00DC5C7C"/>
    <w:rsid w:val="00DC695C"/>
    <w:rsid w:val="00DC6C02"/>
    <w:rsid w:val="00DD0747"/>
    <w:rsid w:val="00DD086A"/>
    <w:rsid w:val="00DD1B9C"/>
    <w:rsid w:val="00DD2C25"/>
    <w:rsid w:val="00DD5B6E"/>
    <w:rsid w:val="00DD6C5D"/>
    <w:rsid w:val="00DE0140"/>
    <w:rsid w:val="00DE048A"/>
    <w:rsid w:val="00DE0801"/>
    <w:rsid w:val="00DE1900"/>
    <w:rsid w:val="00DE2A2D"/>
    <w:rsid w:val="00DE4304"/>
    <w:rsid w:val="00DE470F"/>
    <w:rsid w:val="00DE49F6"/>
    <w:rsid w:val="00DE5EBF"/>
    <w:rsid w:val="00DE6AF7"/>
    <w:rsid w:val="00DE6E0A"/>
    <w:rsid w:val="00DE773C"/>
    <w:rsid w:val="00DF39A0"/>
    <w:rsid w:val="00DF542A"/>
    <w:rsid w:val="00DF7C6C"/>
    <w:rsid w:val="00E00240"/>
    <w:rsid w:val="00E010C5"/>
    <w:rsid w:val="00E014E4"/>
    <w:rsid w:val="00E01B68"/>
    <w:rsid w:val="00E01BC3"/>
    <w:rsid w:val="00E02E3B"/>
    <w:rsid w:val="00E03578"/>
    <w:rsid w:val="00E050AF"/>
    <w:rsid w:val="00E059CB"/>
    <w:rsid w:val="00E05FF0"/>
    <w:rsid w:val="00E0775D"/>
    <w:rsid w:val="00E107F4"/>
    <w:rsid w:val="00E10C8B"/>
    <w:rsid w:val="00E10DCF"/>
    <w:rsid w:val="00E11123"/>
    <w:rsid w:val="00E13AEF"/>
    <w:rsid w:val="00E144E5"/>
    <w:rsid w:val="00E15F16"/>
    <w:rsid w:val="00E17889"/>
    <w:rsid w:val="00E208E2"/>
    <w:rsid w:val="00E20FFF"/>
    <w:rsid w:val="00E21E76"/>
    <w:rsid w:val="00E229C2"/>
    <w:rsid w:val="00E24144"/>
    <w:rsid w:val="00E262A4"/>
    <w:rsid w:val="00E271F0"/>
    <w:rsid w:val="00E31225"/>
    <w:rsid w:val="00E312FA"/>
    <w:rsid w:val="00E31AC6"/>
    <w:rsid w:val="00E32EC7"/>
    <w:rsid w:val="00E3370F"/>
    <w:rsid w:val="00E3575E"/>
    <w:rsid w:val="00E3616F"/>
    <w:rsid w:val="00E3664E"/>
    <w:rsid w:val="00E36A34"/>
    <w:rsid w:val="00E37849"/>
    <w:rsid w:val="00E4081F"/>
    <w:rsid w:val="00E411D9"/>
    <w:rsid w:val="00E42406"/>
    <w:rsid w:val="00E440AB"/>
    <w:rsid w:val="00E45DA7"/>
    <w:rsid w:val="00E45F47"/>
    <w:rsid w:val="00E472F7"/>
    <w:rsid w:val="00E51039"/>
    <w:rsid w:val="00E51239"/>
    <w:rsid w:val="00E51584"/>
    <w:rsid w:val="00E51EA3"/>
    <w:rsid w:val="00E529D1"/>
    <w:rsid w:val="00E52BFB"/>
    <w:rsid w:val="00E52F03"/>
    <w:rsid w:val="00E53A73"/>
    <w:rsid w:val="00E53C72"/>
    <w:rsid w:val="00E53E62"/>
    <w:rsid w:val="00E5405C"/>
    <w:rsid w:val="00E55566"/>
    <w:rsid w:val="00E55693"/>
    <w:rsid w:val="00E55699"/>
    <w:rsid w:val="00E55F04"/>
    <w:rsid w:val="00E573DF"/>
    <w:rsid w:val="00E609CC"/>
    <w:rsid w:val="00E61B8A"/>
    <w:rsid w:val="00E624E4"/>
    <w:rsid w:val="00E6321F"/>
    <w:rsid w:val="00E65D6B"/>
    <w:rsid w:val="00E65E81"/>
    <w:rsid w:val="00E671DA"/>
    <w:rsid w:val="00E67223"/>
    <w:rsid w:val="00E67BAF"/>
    <w:rsid w:val="00E70521"/>
    <w:rsid w:val="00E70606"/>
    <w:rsid w:val="00E7182F"/>
    <w:rsid w:val="00E73895"/>
    <w:rsid w:val="00E74302"/>
    <w:rsid w:val="00E76074"/>
    <w:rsid w:val="00E76668"/>
    <w:rsid w:val="00E766E4"/>
    <w:rsid w:val="00E767EF"/>
    <w:rsid w:val="00E76EB4"/>
    <w:rsid w:val="00E770C5"/>
    <w:rsid w:val="00E80ABC"/>
    <w:rsid w:val="00E80FA2"/>
    <w:rsid w:val="00E8162F"/>
    <w:rsid w:val="00E81BB8"/>
    <w:rsid w:val="00E87DAC"/>
    <w:rsid w:val="00E92224"/>
    <w:rsid w:val="00E928DE"/>
    <w:rsid w:val="00E93FBC"/>
    <w:rsid w:val="00E95A59"/>
    <w:rsid w:val="00E962FB"/>
    <w:rsid w:val="00E97617"/>
    <w:rsid w:val="00E978A8"/>
    <w:rsid w:val="00E97970"/>
    <w:rsid w:val="00EA1159"/>
    <w:rsid w:val="00EA1D4B"/>
    <w:rsid w:val="00EA2A9E"/>
    <w:rsid w:val="00EA3D02"/>
    <w:rsid w:val="00EA4CBA"/>
    <w:rsid w:val="00EA514C"/>
    <w:rsid w:val="00EA5255"/>
    <w:rsid w:val="00EA5DB2"/>
    <w:rsid w:val="00EA7118"/>
    <w:rsid w:val="00EA7234"/>
    <w:rsid w:val="00EA740E"/>
    <w:rsid w:val="00EA7834"/>
    <w:rsid w:val="00EB2D6F"/>
    <w:rsid w:val="00EB3E0A"/>
    <w:rsid w:val="00EB6776"/>
    <w:rsid w:val="00EB6E6F"/>
    <w:rsid w:val="00EC08AA"/>
    <w:rsid w:val="00EC1251"/>
    <w:rsid w:val="00EC2F56"/>
    <w:rsid w:val="00EC384D"/>
    <w:rsid w:val="00EC38D3"/>
    <w:rsid w:val="00EC4354"/>
    <w:rsid w:val="00EC6019"/>
    <w:rsid w:val="00EC67BF"/>
    <w:rsid w:val="00ED072B"/>
    <w:rsid w:val="00ED10DF"/>
    <w:rsid w:val="00ED167D"/>
    <w:rsid w:val="00ED16B8"/>
    <w:rsid w:val="00ED1DEA"/>
    <w:rsid w:val="00ED20E7"/>
    <w:rsid w:val="00ED368A"/>
    <w:rsid w:val="00ED3F78"/>
    <w:rsid w:val="00ED4A3A"/>
    <w:rsid w:val="00ED71E0"/>
    <w:rsid w:val="00ED75DC"/>
    <w:rsid w:val="00EE01AD"/>
    <w:rsid w:val="00EE01C6"/>
    <w:rsid w:val="00EE42BD"/>
    <w:rsid w:val="00EE4B31"/>
    <w:rsid w:val="00EE63B8"/>
    <w:rsid w:val="00EF2537"/>
    <w:rsid w:val="00EF2A7C"/>
    <w:rsid w:val="00EF2E64"/>
    <w:rsid w:val="00EF314D"/>
    <w:rsid w:val="00EF3840"/>
    <w:rsid w:val="00EF3843"/>
    <w:rsid w:val="00EF3B8A"/>
    <w:rsid w:val="00EF51A1"/>
    <w:rsid w:val="00EF52F3"/>
    <w:rsid w:val="00EF6B84"/>
    <w:rsid w:val="00F0045B"/>
    <w:rsid w:val="00F01883"/>
    <w:rsid w:val="00F01CA1"/>
    <w:rsid w:val="00F0252F"/>
    <w:rsid w:val="00F02950"/>
    <w:rsid w:val="00F034F5"/>
    <w:rsid w:val="00F05E20"/>
    <w:rsid w:val="00F063C9"/>
    <w:rsid w:val="00F066E3"/>
    <w:rsid w:val="00F069D8"/>
    <w:rsid w:val="00F074B2"/>
    <w:rsid w:val="00F07C6F"/>
    <w:rsid w:val="00F1048E"/>
    <w:rsid w:val="00F1421A"/>
    <w:rsid w:val="00F146E4"/>
    <w:rsid w:val="00F1511A"/>
    <w:rsid w:val="00F15BD0"/>
    <w:rsid w:val="00F166E4"/>
    <w:rsid w:val="00F16C50"/>
    <w:rsid w:val="00F21839"/>
    <w:rsid w:val="00F2188C"/>
    <w:rsid w:val="00F21D71"/>
    <w:rsid w:val="00F21F1D"/>
    <w:rsid w:val="00F2296B"/>
    <w:rsid w:val="00F26277"/>
    <w:rsid w:val="00F26FA9"/>
    <w:rsid w:val="00F30F45"/>
    <w:rsid w:val="00F31169"/>
    <w:rsid w:val="00F3165C"/>
    <w:rsid w:val="00F31A6F"/>
    <w:rsid w:val="00F31D59"/>
    <w:rsid w:val="00F31DD9"/>
    <w:rsid w:val="00F32295"/>
    <w:rsid w:val="00F34341"/>
    <w:rsid w:val="00F34E9A"/>
    <w:rsid w:val="00F366D1"/>
    <w:rsid w:val="00F37CBC"/>
    <w:rsid w:val="00F41333"/>
    <w:rsid w:val="00F42B0C"/>
    <w:rsid w:val="00F44408"/>
    <w:rsid w:val="00F44E16"/>
    <w:rsid w:val="00F4524C"/>
    <w:rsid w:val="00F4549A"/>
    <w:rsid w:val="00F464F1"/>
    <w:rsid w:val="00F46683"/>
    <w:rsid w:val="00F4680C"/>
    <w:rsid w:val="00F50855"/>
    <w:rsid w:val="00F50AD1"/>
    <w:rsid w:val="00F50AD3"/>
    <w:rsid w:val="00F52A11"/>
    <w:rsid w:val="00F52B60"/>
    <w:rsid w:val="00F5394B"/>
    <w:rsid w:val="00F554E9"/>
    <w:rsid w:val="00F56D8D"/>
    <w:rsid w:val="00F60DE6"/>
    <w:rsid w:val="00F619E4"/>
    <w:rsid w:val="00F61A78"/>
    <w:rsid w:val="00F62644"/>
    <w:rsid w:val="00F62682"/>
    <w:rsid w:val="00F64574"/>
    <w:rsid w:val="00F64849"/>
    <w:rsid w:val="00F66712"/>
    <w:rsid w:val="00F66F75"/>
    <w:rsid w:val="00F67531"/>
    <w:rsid w:val="00F70A55"/>
    <w:rsid w:val="00F70AE7"/>
    <w:rsid w:val="00F726B0"/>
    <w:rsid w:val="00F72F5D"/>
    <w:rsid w:val="00F72F64"/>
    <w:rsid w:val="00F72F6E"/>
    <w:rsid w:val="00F7352B"/>
    <w:rsid w:val="00F7359E"/>
    <w:rsid w:val="00F75A92"/>
    <w:rsid w:val="00F778D6"/>
    <w:rsid w:val="00F8356C"/>
    <w:rsid w:val="00F83684"/>
    <w:rsid w:val="00F83C5F"/>
    <w:rsid w:val="00F83F42"/>
    <w:rsid w:val="00F85686"/>
    <w:rsid w:val="00F901E9"/>
    <w:rsid w:val="00F91DB9"/>
    <w:rsid w:val="00F92AD3"/>
    <w:rsid w:val="00F937B5"/>
    <w:rsid w:val="00F947DC"/>
    <w:rsid w:val="00F94C85"/>
    <w:rsid w:val="00F975AD"/>
    <w:rsid w:val="00F975F2"/>
    <w:rsid w:val="00F97902"/>
    <w:rsid w:val="00FA087F"/>
    <w:rsid w:val="00FA0B20"/>
    <w:rsid w:val="00FA45CC"/>
    <w:rsid w:val="00FA506F"/>
    <w:rsid w:val="00FA6E39"/>
    <w:rsid w:val="00FA6EFD"/>
    <w:rsid w:val="00FA78D9"/>
    <w:rsid w:val="00FA7CD5"/>
    <w:rsid w:val="00FB0813"/>
    <w:rsid w:val="00FB0B39"/>
    <w:rsid w:val="00FB118C"/>
    <w:rsid w:val="00FB1742"/>
    <w:rsid w:val="00FB2888"/>
    <w:rsid w:val="00FB3D66"/>
    <w:rsid w:val="00FB7050"/>
    <w:rsid w:val="00FB7C95"/>
    <w:rsid w:val="00FC016E"/>
    <w:rsid w:val="00FC0789"/>
    <w:rsid w:val="00FC1337"/>
    <w:rsid w:val="00FC1545"/>
    <w:rsid w:val="00FC280E"/>
    <w:rsid w:val="00FC5122"/>
    <w:rsid w:val="00FC5397"/>
    <w:rsid w:val="00FC6D37"/>
    <w:rsid w:val="00FC7F02"/>
    <w:rsid w:val="00FD054D"/>
    <w:rsid w:val="00FD3BD7"/>
    <w:rsid w:val="00FD40E6"/>
    <w:rsid w:val="00FD449A"/>
    <w:rsid w:val="00FD4EFB"/>
    <w:rsid w:val="00FD5372"/>
    <w:rsid w:val="00FD54D8"/>
    <w:rsid w:val="00FD5BCA"/>
    <w:rsid w:val="00FD6F4D"/>
    <w:rsid w:val="00FD76DE"/>
    <w:rsid w:val="00FE0518"/>
    <w:rsid w:val="00FE2F81"/>
    <w:rsid w:val="00FE34BC"/>
    <w:rsid w:val="00FE3560"/>
    <w:rsid w:val="00FE36D0"/>
    <w:rsid w:val="00FE471E"/>
    <w:rsid w:val="00FE4ACD"/>
    <w:rsid w:val="00FE4FC4"/>
    <w:rsid w:val="00FE5665"/>
    <w:rsid w:val="00FE5BBB"/>
    <w:rsid w:val="00FE5EDA"/>
    <w:rsid w:val="00FE661A"/>
    <w:rsid w:val="00FF0F82"/>
    <w:rsid w:val="00FF1D22"/>
    <w:rsid w:val="00FF2CE6"/>
    <w:rsid w:val="00FF3155"/>
    <w:rsid w:val="00FF3361"/>
    <w:rsid w:val="00FF6A04"/>
    <w:rsid w:val="00FF7678"/>
    <w:rsid w:val="00FF76FE"/>
    <w:rsid w:val="00FF7E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lsdException w:name="envelope address" w:uiPriority="0"/>
    <w:lsdException w:name="envelope return" w:uiPriority="0"/>
    <w:lsdException w:name="annotation reference" w:uiPriority="0"/>
    <w:lsdException w:name="line number" w:uiPriority="0"/>
    <w:lsdException w:name="page number"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Message Header" w:uiPriority="0"/>
    <w:lsdException w:name="Subtitle" w:semiHidden="0" w:uiPriority="11" w:unhideWhenUsed="0"/>
    <w:lsdException w:name="Salutation" w:semiHidden="0" w:unhideWhenUsed="0"/>
    <w:lsdException w:name="Date" w:semiHidden="0" w:unhideWhenUsed="0"/>
    <w:lsdException w:name="Body Text First Indent" w:semiHidden="0" w:unhideWhenUsed="0"/>
    <w:lsdException w:name="Strong" w:semiHidden="0" w:uiPriority="22" w:unhideWhenUsed="0"/>
    <w:lsdException w:name="Emphasis" w:semiHidden="0" w:uiPriority="20"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1239"/>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uiPriority w:val="99"/>
    <w:rsid w:val="003F3993"/>
    <w:rPr>
      <w:vertAlign w:val="superscript"/>
    </w:rPr>
  </w:style>
  <w:style w:type="paragraph" w:styleId="EndnoteText">
    <w:name w:val="endnote text"/>
    <w:basedOn w:val="Normal"/>
    <w:link w:val="EndnoteTextChar"/>
    <w:uiPriority w:val="99"/>
    <w:rsid w:val="003F3993"/>
    <w:rPr>
      <w:sz w:val="20"/>
    </w:rPr>
  </w:style>
  <w:style w:type="character" w:customStyle="1" w:styleId="EndnoteTextChar">
    <w:name w:val="Endnote Text Char"/>
    <w:basedOn w:val="DefaultParagraphFont"/>
    <w:link w:val="EndnoteText"/>
    <w:uiPriority w:val="99"/>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aliases w:val="Текст сноски-FN,Schriftart: 9 pt,Schriftart: 10 pt,Schriftart: 8 pt,Footnote Text Char Знак Знак,Footnote Text Char Знак,Footnote Text Char Знак Знак Знак Знак"/>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aliases w:val="Текст сноски-FN Char,Schriftart: 9 pt Char,Schriftart: 10 pt Char,Schriftart: 8 pt Char,Footnote Text Char Знак Знак Char,Footnote Text Char Знак Char,Footnote Text Char Знак Знак Знак Знак Char"/>
    <w:basedOn w:val="DefaultParagraphFont"/>
    <w:link w:val="FootnoteText"/>
    <w:uiPriority w:val="99"/>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rFonts w:asciiTheme="minorHAnsi" w:hAnsiTheme="minorHAnsi"/>
      <w:b/>
      <w:bCs/>
      <w:sz w:val="20"/>
    </w:rPr>
  </w:style>
  <w:style w:type="paragraph" w:styleId="TOC2">
    <w:name w:val="toc 2"/>
    <w:basedOn w:val="Normal"/>
    <w:next w:val="Normal"/>
    <w:autoRedefine/>
    <w:uiPriority w:val="39"/>
    <w:rsid w:val="00E53C72"/>
    <w:pPr>
      <w:tabs>
        <w:tab w:val="right" w:leader="dot" w:pos="8779"/>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aliases w:val="List Paragraph1,Proposal Bullet List,TOC style,Table"/>
    <w:basedOn w:val="Normal"/>
    <w:link w:val="ListParagraphChar"/>
    <w:uiPriority w:val="34"/>
    <w:unhideWhenUsed/>
    <w:qFormat/>
    <w:rsid w:val="003F3993"/>
    <w:pPr>
      <w:ind w:left="720"/>
      <w:contextualSpacing/>
    </w:pPr>
  </w:style>
  <w:style w:type="paragraph" w:styleId="NoSpacing">
    <w:name w:val="No Spacing"/>
    <w:uiPriority w:val="1"/>
    <w:unhideWhenUsed/>
    <w:qFormat/>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character" w:customStyle="1" w:styleId="ListParagraphChar">
    <w:name w:val="List Paragraph Char"/>
    <w:aliases w:val="List Paragraph1 Char,Proposal Bullet List Char,TOC style Char,Table Char"/>
    <w:basedOn w:val="DefaultParagraphFont"/>
    <w:link w:val="ListParagraph"/>
    <w:uiPriority w:val="34"/>
    <w:locked/>
    <w:rsid w:val="00910C51"/>
    <w:rPr>
      <w:rFonts w:ascii="Times New Roman" w:eastAsia="Times New Roman" w:hAnsi="Times New Roman" w:cs="Times New Roman"/>
      <w:sz w:val="26"/>
    </w:rPr>
  </w:style>
  <w:style w:type="table" w:styleId="LightGrid-Accent6">
    <w:name w:val="Light Grid Accent 6"/>
    <w:basedOn w:val="TableNormal"/>
    <w:uiPriority w:val="62"/>
    <w:rsid w:val="00E411D9"/>
    <w:pPr>
      <w:spacing w:after="0" w:line="240" w:lineRule="auto"/>
      <w:jc w:val="left"/>
    </w:pPr>
    <w:rPr>
      <w:rFonts w:eastAsiaTheme="minorHAnsi"/>
      <w:sz w:val="22"/>
      <w:szCs w:val="22"/>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1Light-Accent11">
    <w:name w:val="List Table 1 Light - Accent 11"/>
    <w:basedOn w:val="TableNormal"/>
    <w:uiPriority w:val="46"/>
    <w:rsid w:val="00896244"/>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89624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E0140"/>
    <w:pPr>
      <w:autoSpaceDE w:val="0"/>
      <w:autoSpaceDN w:val="0"/>
      <w:adjustRightInd w:val="0"/>
      <w:spacing w:after="0" w:line="240" w:lineRule="auto"/>
      <w:jc w:val="left"/>
    </w:pPr>
    <w:rPr>
      <w:rFonts w:ascii="Times New Roman" w:hAnsi="Times New Roman" w:cs="Times New Roman"/>
      <w:color w:val="000000"/>
      <w:sz w:val="24"/>
      <w:szCs w:val="24"/>
    </w:rPr>
  </w:style>
  <w:style w:type="table" w:customStyle="1" w:styleId="GridTable5Dark-Accent11">
    <w:name w:val="Grid Table 5 Dark - Accent 1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1">
    <w:name w:val="Grid Table 5 Dark - Accent 4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B013B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7Colorful-Accent11">
    <w:name w:val="List Table 7 Colorful - Accent 11"/>
    <w:basedOn w:val="TableNormal"/>
    <w:uiPriority w:val="52"/>
    <w:rsid w:val="00B95CC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B95C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B95CC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E65E8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Revision">
    <w:name w:val="Revision"/>
    <w:hidden/>
    <w:uiPriority w:val="99"/>
    <w:semiHidden/>
    <w:rsid w:val="00C5347D"/>
    <w:pPr>
      <w:spacing w:after="0" w:line="240" w:lineRule="auto"/>
      <w:jc w:val="left"/>
    </w:pPr>
    <w:rPr>
      <w:rFonts w:ascii="Times New Roman" w:eastAsia="Times New Roman" w:hAnsi="Times New Roman" w:cs="Times New Roman"/>
      <w:sz w:val="26"/>
    </w:rPr>
  </w:style>
  <w:style w:type="paragraph" w:customStyle="1" w:styleId="SourceDescription">
    <w:name w:val="Source Description"/>
    <w:basedOn w:val="Normal"/>
    <w:next w:val="BodyText"/>
    <w:link w:val="SourceDescriptionChar"/>
    <w:rsid w:val="00482A2C"/>
    <w:pPr>
      <w:tabs>
        <w:tab w:val="left" w:pos="850"/>
        <w:tab w:val="left" w:pos="1191"/>
        <w:tab w:val="left" w:pos="1531"/>
      </w:tabs>
      <w:spacing w:before="0" w:after="360"/>
      <w:jc w:val="both"/>
    </w:pPr>
    <w:rPr>
      <w:rFonts w:ascii="Arial" w:hAnsi="Arial" w:cs="Arial"/>
      <w:sz w:val="16"/>
      <w:szCs w:val="18"/>
      <w:lang w:val="en-GB" w:eastAsia="zh-CN"/>
    </w:rPr>
  </w:style>
  <w:style w:type="character" w:customStyle="1" w:styleId="SourceDescriptionChar">
    <w:name w:val="Source Description Char"/>
    <w:link w:val="SourceDescription"/>
    <w:rsid w:val="00482A2C"/>
    <w:rPr>
      <w:rFonts w:ascii="Arial" w:eastAsia="Times New Roman" w:hAnsi="Arial" w:cs="Arial"/>
      <w:sz w:val="16"/>
      <w:szCs w:val="18"/>
      <w:lang w:val="en-GB" w:eastAsia="zh-CN"/>
    </w:rPr>
  </w:style>
  <w:style w:type="table" w:customStyle="1" w:styleId="GridTable4-Accent511">
    <w:name w:val="Grid Table 4 - Accent 511"/>
    <w:basedOn w:val="TableNormal"/>
    <w:uiPriority w:val="49"/>
    <w:rsid w:val="0041431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
    <w:name w:val="Grid Table 5 Dark Accent 5"/>
    <w:basedOn w:val="TableNormal"/>
    <w:uiPriority w:val="50"/>
    <w:rsid w:val="009E2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lsdException w:name="envelope address" w:uiPriority="0"/>
    <w:lsdException w:name="envelope return" w:uiPriority="0"/>
    <w:lsdException w:name="annotation reference" w:uiPriority="0"/>
    <w:lsdException w:name="line number" w:uiPriority="0"/>
    <w:lsdException w:name="page number"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Message Header" w:uiPriority="0"/>
    <w:lsdException w:name="Subtitle" w:semiHidden="0" w:uiPriority="11" w:unhideWhenUsed="0"/>
    <w:lsdException w:name="Salutation" w:semiHidden="0" w:unhideWhenUsed="0"/>
    <w:lsdException w:name="Date" w:semiHidden="0" w:unhideWhenUsed="0"/>
    <w:lsdException w:name="Body Text First Indent" w:semiHidden="0" w:unhideWhenUsed="0"/>
    <w:lsdException w:name="Strong" w:semiHidden="0" w:uiPriority="22" w:unhideWhenUsed="0"/>
    <w:lsdException w:name="Emphasis" w:semiHidden="0" w:uiPriority="20"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1239"/>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1"/>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0D54D7"/>
    <w:pPr>
      <w:spacing w:before="540" w:after="120"/>
      <w:ind w:right="357"/>
      <w:outlineLvl w:val="1"/>
    </w:pPr>
    <w:rPr>
      <w:rFonts w:ascii="Arial" w:hAnsi="Arial"/>
      <w:b/>
      <w:caps/>
      <w:color w:val="002960"/>
      <w:sz w:val="24"/>
    </w:rPr>
  </w:style>
  <w:style w:type="paragraph" w:customStyle="1" w:styleId="21minor">
    <w:name w:val="21 minor"/>
    <w:basedOn w:val="Normal"/>
    <w:next w:val="Normal"/>
    <w:uiPriority w:val="2"/>
    <w:qFormat/>
    <w:rsid w:val="000D54D7"/>
    <w:pPr>
      <w:spacing w:after="120"/>
      <w:ind w:right="357"/>
      <w:outlineLvl w:val="2"/>
    </w:pPr>
    <w:rPr>
      <w:rFonts w:ascii="Arial" w:hAnsi="Arial"/>
      <w:b/>
      <w:color w:val="002960"/>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uiPriority w:val="99"/>
    <w:rsid w:val="003F3993"/>
    <w:rPr>
      <w:vertAlign w:val="superscript"/>
    </w:rPr>
  </w:style>
  <w:style w:type="paragraph" w:styleId="EndnoteText">
    <w:name w:val="endnote text"/>
    <w:basedOn w:val="Normal"/>
    <w:link w:val="EndnoteTextChar"/>
    <w:uiPriority w:val="99"/>
    <w:rsid w:val="003F3993"/>
    <w:rPr>
      <w:sz w:val="20"/>
    </w:rPr>
  </w:style>
  <w:style w:type="character" w:customStyle="1" w:styleId="EndnoteTextChar">
    <w:name w:val="Endnote Text Char"/>
    <w:basedOn w:val="DefaultParagraphFont"/>
    <w:link w:val="EndnoteText"/>
    <w:uiPriority w:val="99"/>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aliases w:val="Текст сноски-FN,Schriftart: 9 pt,Schriftart: 10 pt,Schriftart: 8 pt,Footnote Text Char Знак Знак,Footnote Text Char Знак,Footnote Text Char Знак Знак Знак Знак"/>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aliases w:val="Текст сноски-FN Char,Schriftart: 9 pt Char,Schriftart: 10 pt Char,Schriftart: 8 pt Char,Footnote Text Char Знак Знак Char,Footnote Text Char Знак Char,Footnote Text Char Знак Знак Знак Знак Char"/>
    <w:basedOn w:val="DefaultParagraphFont"/>
    <w:link w:val="FootnoteText"/>
    <w:uiPriority w:val="99"/>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spacing w:before="240" w:after="120"/>
    </w:pPr>
    <w:rPr>
      <w:rFonts w:asciiTheme="minorHAnsi" w:hAnsiTheme="minorHAnsi"/>
      <w:b/>
      <w:bCs/>
      <w:sz w:val="20"/>
    </w:rPr>
  </w:style>
  <w:style w:type="paragraph" w:styleId="TOC2">
    <w:name w:val="toc 2"/>
    <w:basedOn w:val="Normal"/>
    <w:next w:val="Normal"/>
    <w:autoRedefine/>
    <w:uiPriority w:val="39"/>
    <w:rsid w:val="00E53C72"/>
    <w:pPr>
      <w:tabs>
        <w:tab w:val="right" w:leader="dot" w:pos="8779"/>
      </w:tabs>
      <w:spacing w:before="120" w:after="0"/>
    </w:pPr>
    <w:rPr>
      <w:rFonts w:asciiTheme="minorHAnsi" w:hAnsiTheme="minorHAnsi"/>
      <w:i/>
      <w:iCs/>
      <w:sz w:val="20"/>
    </w:rPr>
  </w:style>
  <w:style w:type="paragraph" w:styleId="TOC3">
    <w:name w:val="toc 3"/>
    <w:basedOn w:val="TOC2"/>
    <w:next w:val="Normal"/>
    <w:autoRedefine/>
    <w:uiPriority w:val="39"/>
    <w:rsid w:val="003F3993"/>
    <w:pPr>
      <w:spacing w:before="0"/>
      <w:ind w:left="520"/>
    </w:pPr>
    <w:rPr>
      <w:i w:val="0"/>
      <w:iCs w:val="0"/>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aliases w:val="List Paragraph1,Proposal Bullet List,TOC style,Table"/>
    <w:basedOn w:val="Normal"/>
    <w:link w:val="ListParagraphChar"/>
    <w:uiPriority w:val="34"/>
    <w:unhideWhenUsed/>
    <w:qFormat/>
    <w:rsid w:val="003F3993"/>
    <w:pPr>
      <w:ind w:left="720"/>
      <w:contextualSpacing/>
    </w:pPr>
  </w:style>
  <w:style w:type="paragraph" w:styleId="NoSpacing">
    <w:name w:val="No Spacing"/>
    <w:uiPriority w:val="1"/>
    <w:unhideWhenUsed/>
    <w:qFormat/>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table" w:styleId="LightList-Accent5">
    <w:name w:val="Light List Accent 5"/>
    <w:basedOn w:val="TableNormal"/>
    <w:uiPriority w:val="61"/>
    <w:rsid w:val="00A935F3"/>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20Heading1">
    <w:name w:val="B20 Heading 1"/>
    <w:basedOn w:val="Normal"/>
    <w:link w:val="B20Heading1Char"/>
    <w:qFormat/>
    <w:rsid w:val="005B0843"/>
    <w:pPr>
      <w:keepNext/>
      <w:keepLines/>
      <w:spacing w:before="480" w:after="0"/>
      <w:ind w:left="360" w:hanging="360"/>
      <w:outlineLvl w:val="0"/>
    </w:pPr>
    <w:rPr>
      <w:rFonts w:asciiTheme="majorHAnsi" w:eastAsiaTheme="majorEastAsia" w:hAnsiTheme="majorHAnsi" w:cstheme="majorBidi"/>
      <w:b/>
      <w:bCs/>
      <w:color w:val="365F91" w:themeColor="accent1" w:themeShade="BF"/>
      <w:sz w:val="24"/>
      <w:lang w:val="en-AU"/>
    </w:rPr>
  </w:style>
  <w:style w:type="character" w:customStyle="1" w:styleId="B20Heading1Char">
    <w:name w:val="B20 Heading 1 Char"/>
    <w:basedOn w:val="DefaultParagraphFont"/>
    <w:link w:val="B20Heading1"/>
    <w:rsid w:val="005B0843"/>
    <w:rPr>
      <w:rFonts w:asciiTheme="majorHAnsi" w:eastAsiaTheme="majorEastAsia" w:hAnsiTheme="majorHAnsi" w:cstheme="majorBidi"/>
      <w:b/>
      <w:bCs/>
      <w:color w:val="365F91" w:themeColor="accent1" w:themeShade="BF"/>
      <w:sz w:val="24"/>
      <w:lang w:val="en-AU"/>
    </w:rPr>
  </w:style>
  <w:style w:type="character" w:customStyle="1" w:styleId="ListParagraphChar">
    <w:name w:val="List Paragraph Char"/>
    <w:aliases w:val="List Paragraph1 Char,Proposal Bullet List Char,TOC style Char,Table Char"/>
    <w:basedOn w:val="DefaultParagraphFont"/>
    <w:link w:val="ListParagraph"/>
    <w:uiPriority w:val="34"/>
    <w:locked/>
    <w:rsid w:val="00910C51"/>
    <w:rPr>
      <w:rFonts w:ascii="Times New Roman" w:eastAsia="Times New Roman" w:hAnsi="Times New Roman" w:cs="Times New Roman"/>
      <w:sz w:val="26"/>
    </w:rPr>
  </w:style>
  <w:style w:type="table" w:styleId="LightGrid-Accent6">
    <w:name w:val="Light Grid Accent 6"/>
    <w:basedOn w:val="TableNormal"/>
    <w:uiPriority w:val="62"/>
    <w:rsid w:val="00E411D9"/>
    <w:pPr>
      <w:spacing w:after="0" w:line="240" w:lineRule="auto"/>
      <w:jc w:val="left"/>
    </w:pPr>
    <w:rPr>
      <w:rFonts w:eastAsiaTheme="minorHAnsi"/>
      <w:sz w:val="22"/>
      <w:szCs w:val="22"/>
      <w:lang w:val="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1Light-Accent11">
    <w:name w:val="List Table 1 Light - Accent 11"/>
    <w:basedOn w:val="TableNormal"/>
    <w:uiPriority w:val="46"/>
    <w:rsid w:val="00896244"/>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89624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E0140"/>
    <w:pPr>
      <w:autoSpaceDE w:val="0"/>
      <w:autoSpaceDN w:val="0"/>
      <w:adjustRightInd w:val="0"/>
      <w:spacing w:after="0" w:line="240" w:lineRule="auto"/>
      <w:jc w:val="left"/>
    </w:pPr>
    <w:rPr>
      <w:rFonts w:ascii="Times New Roman" w:hAnsi="Times New Roman" w:cs="Times New Roman"/>
      <w:color w:val="000000"/>
      <w:sz w:val="24"/>
      <w:szCs w:val="24"/>
    </w:rPr>
  </w:style>
  <w:style w:type="table" w:customStyle="1" w:styleId="GridTable5Dark-Accent11">
    <w:name w:val="Grid Table 5 Dark - Accent 1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1">
    <w:name w:val="Grid Table 5 Dark - Accent 41"/>
    <w:basedOn w:val="TableNormal"/>
    <w:uiPriority w:val="50"/>
    <w:rsid w:val="00DE0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B013B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7Colorful-Accent11">
    <w:name w:val="List Table 7 Colorful - Accent 11"/>
    <w:basedOn w:val="TableNormal"/>
    <w:uiPriority w:val="52"/>
    <w:rsid w:val="00B95CC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B95C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B95CC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E65E8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Revision">
    <w:name w:val="Revision"/>
    <w:hidden/>
    <w:uiPriority w:val="99"/>
    <w:semiHidden/>
    <w:rsid w:val="00C5347D"/>
    <w:pPr>
      <w:spacing w:after="0" w:line="240" w:lineRule="auto"/>
      <w:jc w:val="left"/>
    </w:pPr>
    <w:rPr>
      <w:rFonts w:ascii="Times New Roman" w:eastAsia="Times New Roman" w:hAnsi="Times New Roman" w:cs="Times New Roman"/>
      <w:sz w:val="26"/>
    </w:rPr>
  </w:style>
  <w:style w:type="paragraph" w:customStyle="1" w:styleId="SourceDescription">
    <w:name w:val="Source Description"/>
    <w:basedOn w:val="Normal"/>
    <w:next w:val="BodyText"/>
    <w:link w:val="SourceDescriptionChar"/>
    <w:rsid w:val="00482A2C"/>
    <w:pPr>
      <w:tabs>
        <w:tab w:val="left" w:pos="850"/>
        <w:tab w:val="left" w:pos="1191"/>
        <w:tab w:val="left" w:pos="1531"/>
      </w:tabs>
      <w:spacing w:before="0" w:after="360"/>
      <w:jc w:val="both"/>
    </w:pPr>
    <w:rPr>
      <w:rFonts w:ascii="Arial" w:hAnsi="Arial" w:cs="Arial"/>
      <w:sz w:val="16"/>
      <w:szCs w:val="18"/>
      <w:lang w:val="en-GB" w:eastAsia="zh-CN"/>
    </w:rPr>
  </w:style>
  <w:style w:type="character" w:customStyle="1" w:styleId="SourceDescriptionChar">
    <w:name w:val="Source Description Char"/>
    <w:link w:val="SourceDescription"/>
    <w:rsid w:val="00482A2C"/>
    <w:rPr>
      <w:rFonts w:ascii="Arial" w:eastAsia="Times New Roman" w:hAnsi="Arial" w:cs="Arial"/>
      <w:sz w:val="16"/>
      <w:szCs w:val="18"/>
      <w:lang w:val="en-GB" w:eastAsia="zh-CN"/>
    </w:rPr>
  </w:style>
  <w:style w:type="table" w:customStyle="1" w:styleId="GridTable4-Accent511">
    <w:name w:val="Grid Table 4 - Accent 511"/>
    <w:basedOn w:val="TableNormal"/>
    <w:uiPriority w:val="49"/>
    <w:rsid w:val="0041431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
    <w:name w:val="Grid Table 5 Dark Accent 5"/>
    <w:basedOn w:val="TableNormal"/>
    <w:uiPriority w:val="50"/>
    <w:rsid w:val="009E2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929">
      <w:bodyDiv w:val="1"/>
      <w:marLeft w:val="0"/>
      <w:marRight w:val="0"/>
      <w:marTop w:val="0"/>
      <w:marBottom w:val="0"/>
      <w:divBdr>
        <w:top w:val="none" w:sz="0" w:space="0" w:color="auto"/>
        <w:left w:val="none" w:sz="0" w:space="0" w:color="auto"/>
        <w:bottom w:val="none" w:sz="0" w:space="0" w:color="auto"/>
        <w:right w:val="none" w:sz="0" w:space="0" w:color="auto"/>
      </w:divBdr>
    </w:div>
    <w:div w:id="36900598">
      <w:bodyDiv w:val="1"/>
      <w:marLeft w:val="0"/>
      <w:marRight w:val="0"/>
      <w:marTop w:val="0"/>
      <w:marBottom w:val="0"/>
      <w:divBdr>
        <w:top w:val="none" w:sz="0" w:space="0" w:color="auto"/>
        <w:left w:val="none" w:sz="0" w:space="0" w:color="auto"/>
        <w:bottom w:val="none" w:sz="0" w:space="0" w:color="auto"/>
        <w:right w:val="none" w:sz="0" w:space="0" w:color="auto"/>
      </w:divBdr>
    </w:div>
    <w:div w:id="97138581">
      <w:bodyDiv w:val="1"/>
      <w:marLeft w:val="0"/>
      <w:marRight w:val="0"/>
      <w:marTop w:val="0"/>
      <w:marBottom w:val="0"/>
      <w:divBdr>
        <w:top w:val="none" w:sz="0" w:space="0" w:color="auto"/>
        <w:left w:val="none" w:sz="0" w:space="0" w:color="auto"/>
        <w:bottom w:val="none" w:sz="0" w:space="0" w:color="auto"/>
        <w:right w:val="none" w:sz="0" w:space="0" w:color="auto"/>
      </w:divBdr>
    </w:div>
    <w:div w:id="103692099">
      <w:bodyDiv w:val="1"/>
      <w:marLeft w:val="0"/>
      <w:marRight w:val="0"/>
      <w:marTop w:val="0"/>
      <w:marBottom w:val="0"/>
      <w:divBdr>
        <w:top w:val="none" w:sz="0" w:space="0" w:color="auto"/>
        <w:left w:val="none" w:sz="0" w:space="0" w:color="auto"/>
        <w:bottom w:val="none" w:sz="0" w:space="0" w:color="auto"/>
        <w:right w:val="none" w:sz="0" w:space="0" w:color="auto"/>
      </w:divBdr>
    </w:div>
    <w:div w:id="133446221">
      <w:bodyDiv w:val="1"/>
      <w:marLeft w:val="0"/>
      <w:marRight w:val="0"/>
      <w:marTop w:val="0"/>
      <w:marBottom w:val="0"/>
      <w:divBdr>
        <w:top w:val="none" w:sz="0" w:space="0" w:color="auto"/>
        <w:left w:val="none" w:sz="0" w:space="0" w:color="auto"/>
        <w:bottom w:val="none" w:sz="0" w:space="0" w:color="auto"/>
        <w:right w:val="none" w:sz="0" w:space="0" w:color="auto"/>
      </w:divBdr>
    </w:div>
    <w:div w:id="161241361">
      <w:bodyDiv w:val="1"/>
      <w:marLeft w:val="0"/>
      <w:marRight w:val="0"/>
      <w:marTop w:val="0"/>
      <w:marBottom w:val="0"/>
      <w:divBdr>
        <w:top w:val="none" w:sz="0" w:space="0" w:color="auto"/>
        <w:left w:val="none" w:sz="0" w:space="0" w:color="auto"/>
        <w:bottom w:val="none" w:sz="0" w:space="0" w:color="auto"/>
        <w:right w:val="none" w:sz="0" w:space="0" w:color="auto"/>
      </w:divBdr>
    </w:div>
    <w:div w:id="202013899">
      <w:bodyDiv w:val="1"/>
      <w:marLeft w:val="0"/>
      <w:marRight w:val="0"/>
      <w:marTop w:val="0"/>
      <w:marBottom w:val="0"/>
      <w:divBdr>
        <w:top w:val="none" w:sz="0" w:space="0" w:color="auto"/>
        <w:left w:val="none" w:sz="0" w:space="0" w:color="auto"/>
        <w:bottom w:val="none" w:sz="0" w:space="0" w:color="auto"/>
        <w:right w:val="none" w:sz="0" w:space="0" w:color="auto"/>
      </w:divBdr>
    </w:div>
    <w:div w:id="280844113">
      <w:bodyDiv w:val="1"/>
      <w:marLeft w:val="0"/>
      <w:marRight w:val="0"/>
      <w:marTop w:val="0"/>
      <w:marBottom w:val="0"/>
      <w:divBdr>
        <w:top w:val="none" w:sz="0" w:space="0" w:color="auto"/>
        <w:left w:val="none" w:sz="0" w:space="0" w:color="auto"/>
        <w:bottom w:val="none" w:sz="0" w:space="0" w:color="auto"/>
        <w:right w:val="none" w:sz="0" w:space="0" w:color="auto"/>
      </w:divBdr>
    </w:div>
    <w:div w:id="307327874">
      <w:bodyDiv w:val="1"/>
      <w:marLeft w:val="0"/>
      <w:marRight w:val="0"/>
      <w:marTop w:val="0"/>
      <w:marBottom w:val="0"/>
      <w:divBdr>
        <w:top w:val="none" w:sz="0" w:space="0" w:color="auto"/>
        <w:left w:val="none" w:sz="0" w:space="0" w:color="auto"/>
        <w:bottom w:val="none" w:sz="0" w:space="0" w:color="auto"/>
        <w:right w:val="none" w:sz="0" w:space="0" w:color="auto"/>
      </w:divBdr>
    </w:div>
    <w:div w:id="329061198">
      <w:bodyDiv w:val="1"/>
      <w:marLeft w:val="0"/>
      <w:marRight w:val="0"/>
      <w:marTop w:val="0"/>
      <w:marBottom w:val="0"/>
      <w:divBdr>
        <w:top w:val="none" w:sz="0" w:space="0" w:color="auto"/>
        <w:left w:val="none" w:sz="0" w:space="0" w:color="auto"/>
        <w:bottom w:val="none" w:sz="0" w:space="0" w:color="auto"/>
        <w:right w:val="none" w:sz="0" w:space="0" w:color="auto"/>
      </w:divBdr>
    </w:div>
    <w:div w:id="346030622">
      <w:bodyDiv w:val="1"/>
      <w:marLeft w:val="0"/>
      <w:marRight w:val="0"/>
      <w:marTop w:val="0"/>
      <w:marBottom w:val="0"/>
      <w:divBdr>
        <w:top w:val="none" w:sz="0" w:space="0" w:color="auto"/>
        <w:left w:val="none" w:sz="0" w:space="0" w:color="auto"/>
        <w:bottom w:val="none" w:sz="0" w:space="0" w:color="auto"/>
        <w:right w:val="none" w:sz="0" w:space="0" w:color="auto"/>
      </w:divBdr>
    </w:div>
    <w:div w:id="402022925">
      <w:bodyDiv w:val="1"/>
      <w:marLeft w:val="0"/>
      <w:marRight w:val="0"/>
      <w:marTop w:val="0"/>
      <w:marBottom w:val="0"/>
      <w:divBdr>
        <w:top w:val="none" w:sz="0" w:space="0" w:color="auto"/>
        <w:left w:val="none" w:sz="0" w:space="0" w:color="auto"/>
        <w:bottom w:val="none" w:sz="0" w:space="0" w:color="auto"/>
        <w:right w:val="none" w:sz="0" w:space="0" w:color="auto"/>
      </w:divBdr>
    </w:div>
    <w:div w:id="446193808">
      <w:bodyDiv w:val="1"/>
      <w:marLeft w:val="0"/>
      <w:marRight w:val="0"/>
      <w:marTop w:val="0"/>
      <w:marBottom w:val="0"/>
      <w:divBdr>
        <w:top w:val="none" w:sz="0" w:space="0" w:color="auto"/>
        <w:left w:val="none" w:sz="0" w:space="0" w:color="auto"/>
        <w:bottom w:val="none" w:sz="0" w:space="0" w:color="auto"/>
        <w:right w:val="none" w:sz="0" w:space="0" w:color="auto"/>
      </w:divBdr>
      <w:divsChild>
        <w:div w:id="995380422">
          <w:marLeft w:val="1397"/>
          <w:marRight w:val="0"/>
          <w:marTop w:val="0"/>
          <w:marBottom w:val="0"/>
          <w:divBdr>
            <w:top w:val="none" w:sz="0" w:space="0" w:color="auto"/>
            <w:left w:val="none" w:sz="0" w:space="0" w:color="auto"/>
            <w:bottom w:val="none" w:sz="0" w:space="0" w:color="auto"/>
            <w:right w:val="none" w:sz="0" w:space="0" w:color="auto"/>
          </w:divBdr>
        </w:div>
        <w:div w:id="486173074">
          <w:marLeft w:val="1397"/>
          <w:marRight w:val="0"/>
          <w:marTop w:val="0"/>
          <w:marBottom w:val="0"/>
          <w:divBdr>
            <w:top w:val="none" w:sz="0" w:space="0" w:color="auto"/>
            <w:left w:val="none" w:sz="0" w:space="0" w:color="auto"/>
            <w:bottom w:val="none" w:sz="0" w:space="0" w:color="auto"/>
            <w:right w:val="none" w:sz="0" w:space="0" w:color="auto"/>
          </w:divBdr>
        </w:div>
      </w:divsChild>
    </w:div>
    <w:div w:id="481117149">
      <w:bodyDiv w:val="1"/>
      <w:marLeft w:val="0"/>
      <w:marRight w:val="0"/>
      <w:marTop w:val="0"/>
      <w:marBottom w:val="0"/>
      <w:divBdr>
        <w:top w:val="none" w:sz="0" w:space="0" w:color="auto"/>
        <w:left w:val="none" w:sz="0" w:space="0" w:color="auto"/>
        <w:bottom w:val="none" w:sz="0" w:space="0" w:color="auto"/>
        <w:right w:val="none" w:sz="0" w:space="0" w:color="auto"/>
      </w:divBdr>
    </w:div>
    <w:div w:id="492641852">
      <w:bodyDiv w:val="1"/>
      <w:marLeft w:val="0"/>
      <w:marRight w:val="0"/>
      <w:marTop w:val="0"/>
      <w:marBottom w:val="0"/>
      <w:divBdr>
        <w:top w:val="none" w:sz="0" w:space="0" w:color="auto"/>
        <w:left w:val="none" w:sz="0" w:space="0" w:color="auto"/>
        <w:bottom w:val="none" w:sz="0" w:space="0" w:color="auto"/>
        <w:right w:val="none" w:sz="0" w:space="0" w:color="auto"/>
      </w:divBdr>
    </w:div>
    <w:div w:id="514922367">
      <w:bodyDiv w:val="1"/>
      <w:marLeft w:val="0"/>
      <w:marRight w:val="0"/>
      <w:marTop w:val="0"/>
      <w:marBottom w:val="0"/>
      <w:divBdr>
        <w:top w:val="none" w:sz="0" w:space="0" w:color="auto"/>
        <w:left w:val="none" w:sz="0" w:space="0" w:color="auto"/>
        <w:bottom w:val="none" w:sz="0" w:space="0" w:color="auto"/>
        <w:right w:val="none" w:sz="0" w:space="0" w:color="auto"/>
      </w:divBdr>
    </w:div>
    <w:div w:id="515269990">
      <w:bodyDiv w:val="1"/>
      <w:marLeft w:val="0"/>
      <w:marRight w:val="0"/>
      <w:marTop w:val="0"/>
      <w:marBottom w:val="0"/>
      <w:divBdr>
        <w:top w:val="none" w:sz="0" w:space="0" w:color="auto"/>
        <w:left w:val="none" w:sz="0" w:space="0" w:color="auto"/>
        <w:bottom w:val="none" w:sz="0" w:space="0" w:color="auto"/>
        <w:right w:val="none" w:sz="0" w:space="0" w:color="auto"/>
      </w:divBdr>
    </w:div>
    <w:div w:id="554584579">
      <w:bodyDiv w:val="1"/>
      <w:marLeft w:val="0"/>
      <w:marRight w:val="0"/>
      <w:marTop w:val="0"/>
      <w:marBottom w:val="0"/>
      <w:divBdr>
        <w:top w:val="none" w:sz="0" w:space="0" w:color="auto"/>
        <w:left w:val="none" w:sz="0" w:space="0" w:color="auto"/>
        <w:bottom w:val="none" w:sz="0" w:space="0" w:color="auto"/>
        <w:right w:val="none" w:sz="0" w:space="0" w:color="auto"/>
      </w:divBdr>
    </w:div>
    <w:div w:id="648216795">
      <w:bodyDiv w:val="1"/>
      <w:marLeft w:val="0"/>
      <w:marRight w:val="0"/>
      <w:marTop w:val="0"/>
      <w:marBottom w:val="0"/>
      <w:divBdr>
        <w:top w:val="none" w:sz="0" w:space="0" w:color="auto"/>
        <w:left w:val="none" w:sz="0" w:space="0" w:color="auto"/>
        <w:bottom w:val="none" w:sz="0" w:space="0" w:color="auto"/>
        <w:right w:val="none" w:sz="0" w:space="0" w:color="auto"/>
      </w:divBdr>
      <w:divsChild>
        <w:div w:id="1968465334">
          <w:marLeft w:val="288"/>
          <w:marRight w:val="0"/>
          <w:marTop w:val="0"/>
          <w:marBottom w:val="0"/>
          <w:divBdr>
            <w:top w:val="none" w:sz="0" w:space="0" w:color="auto"/>
            <w:left w:val="none" w:sz="0" w:space="0" w:color="auto"/>
            <w:bottom w:val="none" w:sz="0" w:space="0" w:color="auto"/>
            <w:right w:val="none" w:sz="0" w:space="0" w:color="auto"/>
          </w:divBdr>
        </w:div>
      </w:divsChild>
    </w:div>
    <w:div w:id="682895941">
      <w:bodyDiv w:val="1"/>
      <w:marLeft w:val="0"/>
      <w:marRight w:val="0"/>
      <w:marTop w:val="0"/>
      <w:marBottom w:val="0"/>
      <w:divBdr>
        <w:top w:val="none" w:sz="0" w:space="0" w:color="auto"/>
        <w:left w:val="none" w:sz="0" w:space="0" w:color="auto"/>
        <w:bottom w:val="none" w:sz="0" w:space="0" w:color="auto"/>
        <w:right w:val="none" w:sz="0" w:space="0" w:color="auto"/>
      </w:divBdr>
      <w:divsChild>
        <w:div w:id="787696299">
          <w:marLeft w:val="0"/>
          <w:marRight w:val="0"/>
          <w:marTop w:val="0"/>
          <w:marBottom w:val="0"/>
          <w:divBdr>
            <w:top w:val="none" w:sz="0" w:space="0" w:color="auto"/>
            <w:left w:val="single" w:sz="6" w:space="0" w:color="FFFFFF"/>
            <w:bottom w:val="none" w:sz="0" w:space="0" w:color="auto"/>
            <w:right w:val="single" w:sz="6" w:space="0" w:color="FFFFFF"/>
          </w:divBdr>
          <w:divsChild>
            <w:div w:id="1191647782">
              <w:marLeft w:val="0"/>
              <w:marRight w:val="0"/>
              <w:marTop w:val="0"/>
              <w:marBottom w:val="0"/>
              <w:divBdr>
                <w:top w:val="single" w:sz="6" w:space="0" w:color="FFFFFF"/>
                <w:left w:val="single" w:sz="6" w:space="17" w:color="FFFFFF"/>
                <w:bottom w:val="single" w:sz="6" w:space="0" w:color="FFFFFF"/>
                <w:right w:val="single" w:sz="6" w:space="17" w:color="FFFFFF"/>
              </w:divBdr>
              <w:divsChild>
                <w:div w:id="2069261652">
                  <w:marLeft w:val="0"/>
                  <w:marRight w:val="0"/>
                  <w:marTop w:val="0"/>
                  <w:marBottom w:val="0"/>
                  <w:divBdr>
                    <w:top w:val="none" w:sz="0" w:space="0" w:color="auto"/>
                    <w:left w:val="none" w:sz="0" w:space="0" w:color="auto"/>
                    <w:bottom w:val="none" w:sz="0" w:space="0" w:color="auto"/>
                    <w:right w:val="none" w:sz="0" w:space="0" w:color="auto"/>
                  </w:divBdr>
                  <w:divsChild>
                    <w:div w:id="16221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44141">
      <w:bodyDiv w:val="1"/>
      <w:marLeft w:val="0"/>
      <w:marRight w:val="0"/>
      <w:marTop w:val="0"/>
      <w:marBottom w:val="0"/>
      <w:divBdr>
        <w:top w:val="none" w:sz="0" w:space="0" w:color="auto"/>
        <w:left w:val="none" w:sz="0" w:space="0" w:color="auto"/>
        <w:bottom w:val="none" w:sz="0" w:space="0" w:color="auto"/>
        <w:right w:val="none" w:sz="0" w:space="0" w:color="auto"/>
      </w:divBdr>
    </w:div>
    <w:div w:id="696390326">
      <w:bodyDiv w:val="1"/>
      <w:marLeft w:val="0"/>
      <w:marRight w:val="0"/>
      <w:marTop w:val="0"/>
      <w:marBottom w:val="0"/>
      <w:divBdr>
        <w:top w:val="none" w:sz="0" w:space="0" w:color="auto"/>
        <w:left w:val="none" w:sz="0" w:space="0" w:color="auto"/>
        <w:bottom w:val="none" w:sz="0" w:space="0" w:color="auto"/>
        <w:right w:val="none" w:sz="0" w:space="0" w:color="auto"/>
      </w:divBdr>
    </w:div>
    <w:div w:id="723332392">
      <w:bodyDiv w:val="1"/>
      <w:marLeft w:val="0"/>
      <w:marRight w:val="0"/>
      <w:marTop w:val="0"/>
      <w:marBottom w:val="0"/>
      <w:divBdr>
        <w:top w:val="none" w:sz="0" w:space="0" w:color="auto"/>
        <w:left w:val="none" w:sz="0" w:space="0" w:color="auto"/>
        <w:bottom w:val="none" w:sz="0" w:space="0" w:color="auto"/>
        <w:right w:val="none" w:sz="0" w:space="0" w:color="auto"/>
      </w:divBdr>
    </w:div>
    <w:div w:id="731543450">
      <w:bodyDiv w:val="1"/>
      <w:marLeft w:val="0"/>
      <w:marRight w:val="0"/>
      <w:marTop w:val="0"/>
      <w:marBottom w:val="0"/>
      <w:divBdr>
        <w:top w:val="none" w:sz="0" w:space="0" w:color="auto"/>
        <w:left w:val="none" w:sz="0" w:space="0" w:color="auto"/>
        <w:bottom w:val="none" w:sz="0" w:space="0" w:color="auto"/>
        <w:right w:val="none" w:sz="0" w:space="0" w:color="auto"/>
      </w:divBdr>
      <w:divsChild>
        <w:div w:id="1243249777">
          <w:marLeft w:val="907"/>
          <w:marRight w:val="0"/>
          <w:marTop w:val="0"/>
          <w:marBottom w:val="0"/>
          <w:divBdr>
            <w:top w:val="none" w:sz="0" w:space="0" w:color="auto"/>
            <w:left w:val="none" w:sz="0" w:space="0" w:color="auto"/>
            <w:bottom w:val="none" w:sz="0" w:space="0" w:color="auto"/>
            <w:right w:val="none" w:sz="0" w:space="0" w:color="auto"/>
          </w:divBdr>
        </w:div>
      </w:divsChild>
    </w:div>
    <w:div w:id="760030295">
      <w:bodyDiv w:val="1"/>
      <w:marLeft w:val="0"/>
      <w:marRight w:val="0"/>
      <w:marTop w:val="0"/>
      <w:marBottom w:val="0"/>
      <w:divBdr>
        <w:top w:val="none" w:sz="0" w:space="0" w:color="auto"/>
        <w:left w:val="none" w:sz="0" w:space="0" w:color="auto"/>
        <w:bottom w:val="none" w:sz="0" w:space="0" w:color="auto"/>
        <w:right w:val="none" w:sz="0" w:space="0" w:color="auto"/>
      </w:divBdr>
    </w:div>
    <w:div w:id="775447598">
      <w:bodyDiv w:val="1"/>
      <w:marLeft w:val="0"/>
      <w:marRight w:val="0"/>
      <w:marTop w:val="0"/>
      <w:marBottom w:val="0"/>
      <w:divBdr>
        <w:top w:val="none" w:sz="0" w:space="0" w:color="auto"/>
        <w:left w:val="none" w:sz="0" w:space="0" w:color="auto"/>
        <w:bottom w:val="none" w:sz="0" w:space="0" w:color="auto"/>
        <w:right w:val="none" w:sz="0" w:space="0" w:color="auto"/>
      </w:divBdr>
    </w:div>
    <w:div w:id="845678131">
      <w:bodyDiv w:val="1"/>
      <w:marLeft w:val="0"/>
      <w:marRight w:val="0"/>
      <w:marTop w:val="0"/>
      <w:marBottom w:val="0"/>
      <w:divBdr>
        <w:top w:val="none" w:sz="0" w:space="0" w:color="auto"/>
        <w:left w:val="none" w:sz="0" w:space="0" w:color="auto"/>
        <w:bottom w:val="none" w:sz="0" w:space="0" w:color="auto"/>
        <w:right w:val="none" w:sz="0" w:space="0" w:color="auto"/>
      </w:divBdr>
    </w:div>
    <w:div w:id="918976269">
      <w:bodyDiv w:val="1"/>
      <w:marLeft w:val="0"/>
      <w:marRight w:val="0"/>
      <w:marTop w:val="0"/>
      <w:marBottom w:val="0"/>
      <w:divBdr>
        <w:top w:val="none" w:sz="0" w:space="0" w:color="auto"/>
        <w:left w:val="none" w:sz="0" w:space="0" w:color="auto"/>
        <w:bottom w:val="none" w:sz="0" w:space="0" w:color="auto"/>
        <w:right w:val="none" w:sz="0" w:space="0" w:color="auto"/>
      </w:divBdr>
    </w:div>
    <w:div w:id="928854579">
      <w:bodyDiv w:val="1"/>
      <w:marLeft w:val="0"/>
      <w:marRight w:val="0"/>
      <w:marTop w:val="0"/>
      <w:marBottom w:val="0"/>
      <w:divBdr>
        <w:top w:val="none" w:sz="0" w:space="0" w:color="auto"/>
        <w:left w:val="none" w:sz="0" w:space="0" w:color="auto"/>
        <w:bottom w:val="none" w:sz="0" w:space="0" w:color="auto"/>
        <w:right w:val="none" w:sz="0" w:space="0" w:color="auto"/>
      </w:divBdr>
    </w:div>
    <w:div w:id="936519127">
      <w:bodyDiv w:val="1"/>
      <w:marLeft w:val="0"/>
      <w:marRight w:val="0"/>
      <w:marTop w:val="0"/>
      <w:marBottom w:val="0"/>
      <w:divBdr>
        <w:top w:val="none" w:sz="0" w:space="0" w:color="auto"/>
        <w:left w:val="none" w:sz="0" w:space="0" w:color="auto"/>
        <w:bottom w:val="none" w:sz="0" w:space="0" w:color="auto"/>
        <w:right w:val="none" w:sz="0" w:space="0" w:color="auto"/>
      </w:divBdr>
      <w:divsChild>
        <w:div w:id="702250184">
          <w:marLeft w:val="3082"/>
          <w:marRight w:val="0"/>
          <w:marTop w:val="0"/>
          <w:marBottom w:val="0"/>
          <w:divBdr>
            <w:top w:val="none" w:sz="0" w:space="0" w:color="auto"/>
            <w:left w:val="none" w:sz="0" w:space="0" w:color="auto"/>
            <w:bottom w:val="none" w:sz="0" w:space="0" w:color="auto"/>
            <w:right w:val="none" w:sz="0" w:space="0" w:color="auto"/>
          </w:divBdr>
        </w:div>
        <w:div w:id="605162726">
          <w:marLeft w:val="3082"/>
          <w:marRight w:val="0"/>
          <w:marTop w:val="0"/>
          <w:marBottom w:val="0"/>
          <w:divBdr>
            <w:top w:val="none" w:sz="0" w:space="0" w:color="auto"/>
            <w:left w:val="none" w:sz="0" w:space="0" w:color="auto"/>
            <w:bottom w:val="none" w:sz="0" w:space="0" w:color="auto"/>
            <w:right w:val="none" w:sz="0" w:space="0" w:color="auto"/>
          </w:divBdr>
        </w:div>
        <w:div w:id="685717362">
          <w:marLeft w:val="3082"/>
          <w:marRight w:val="0"/>
          <w:marTop w:val="0"/>
          <w:marBottom w:val="0"/>
          <w:divBdr>
            <w:top w:val="none" w:sz="0" w:space="0" w:color="auto"/>
            <w:left w:val="none" w:sz="0" w:space="0" w:color="auto"/>
            <w:bottom w:val="none" w:sz="0" w:space="0" w:color="auto"/>
            <w:right w:val="none" w:sz="0" w:space="0" w:color="auto"/>
          </w:divBdr>
        </w:div>
      </w:divsChild>
    </w:div>
    <w:div w:id="971400657">
      <w:bodyDiv w:val="1"/>
      <w:marLeft w:val="0"/>
      <w:marRight w:val="0"/>
      <w:marTop w:val="0"/>
      <w:marBottom w:val="0"/>
      <w:divBdr>
        <w:top w:val="none" w:sz="0" w:space="0" w:color="auto"/>
        <w:left w:val="none" w:sz="0" w:space="0" w:color="auto"/>
        <w:bottom w:val="none" w:sz="0" w:space="0" w:color="auto"/>
        <w:right w:val="none" w:sz="0" w:space="0" w:color="auto"/>
      </w:divBdr>
    </w:div>
    <w:div w:id="975719101">
      <w:bodyDiv w:val="1"/>
      <w:marLeft w:val="0"/>
      <w:marRight w:val="0"/>
      <w:marTop w:val="0"/>
      <w:marBottom w:val="0"/>
      <w:divBdr>
        <w:top w:val="none" w:sz="0" w:space="0" w:color="auto"/>
        <w:left w:val="none" w:sz="0" w:space="0" w:color="auto"/>
        <w:bottom w:val="none" w:sz="0" w:space="0" w:color="auto"/>
        <w:right w:val="none" w:sz="0" w:space="0" w:color="auto"/>
      </w:divBdr>
      <w:divsChild>
        <w:div w:id="1799178997">
          <w:marLeft w:val="907"/>
          <w:marRight w:val="0"/>
          <w:marTop w:val="0"/>
          <w:marBottom w:val="0"/>
          <w:divBdr>
            <w:top w:val="none" w:sz="0" w:space="0" w:color="auto"/>
            <w:left w:val="none" w:sz="0" w:space="0" w:color="auto"/>
            <w:bottom w:val="none" w:sz="0" w:space="0" w:color="auto"/>
            <w:right w:val="none" w:sz="0" w:space="0" w:color="auto"/>
          </w:divBdr>
        </w:div>
      </w:divsChild>
    </w:div>
    <w:div w:id="1001009144">
      <w:bodyDiv w:val="1"/>
      <w:marLeft w:val="0"/>
      <w:marRight w:val="0"/>
      <w:marTop w:val="0"/>
      <w:marBottom w:val="0"/>
      <w:divBdr>
        <w:top w:val="none" w:sz="0" w:space="0" w:color="auto"/>
        <w:left w:val="none" w:sz="0" w:space="0" w:color="auto"/>
        <w:bottom w:val="none" w:sz="0" w:space="0" w:color="auto"/>
        <w:right w:val="none" w:sz="0" w:space="0" w:color="auto"/>
      </w:divBdr>
    </w:div>
    <w:div w:id="1039815563">
      <w:bodyDiv w:val="1"/>
      <w:marLeft w:val="0"/>
      <w:marRight w:val="0"/>
      <w:marTop w:val="0"/>
      <w:marBottom w:val="0"/>
      <w:divBdr>
        <w:top w:val="none" w:sz="0" w:space="0" w:color="auto"/>
        <w:left w:val="none" w:sz="0" w:space="0" w:color="auto"/>
        <w:bottom w:val="none" w:sz="0" w:space="0" w:color="auto"/>
        <w:right w:val="none" w:sz="0" w:space="0" w:color="auto"/>
      </w:divBdr>
    </w:div>
    <w:div w:id="1093820627">
      <w:bodyDiv w:val="1"/>
      <w:marLeft w:val="0"/>
      <w:marRight w:val="0"/>
      <w:marTop w:val="0"/>
      <w:marBottom w:val="0"/>
      <w:divBdr>
        <w:top w:val="none" w:sz="0" w:space="0" w:color="auto"/>
        <w:left w:val="none" w:sz="0" w:space="0" w:color="auto"/>
        <w:bottom w:val="none" w:sz="0" w:space="0" w:color="auto"/>
        <w:right w:val="none" w:sz="0" w:space="0" w:color="auto"/>
      </w:divBdr>
    </w:div>
    <w:div w:id="1129126406">
      <w:bodyDiv w:val="1"/>
      <w:marLeft w:val="0"/>
      <w:marRight w:val="0"/>
      <w:marTop w:val="0"/>
      <w:marBottom w:val="0"/>
      <w:divBdr>
        <w:top w:val="none" w:sz="0" w:space="0" w:color="auto"/>
        <w:left w:val="none" w:sz="0" w:space="0" w:color="auto"/>
        <w:bottom w:val="none" w:sz="0" w:space="0" w:color="auto"/>
        <w:right w:val="none" w:sz="0" w:space="0" w:color="auto"/>
      </w:divBdr>
    </w:div>
    <w:div w:id="1308781338">
      <w:bodyDiv w:val="1"/>
      <w:marLeft w:val="0"/>
      <w:marRight w:val="0"/>
      <w:marTop w:val="0"/>
      <w:marBottom w:val="0"/>
      <w:divBdr>
        <w:top w:val="none" w:sz="0" w:space="0" w:color="auto"/>
        <w:left w:val="none" w:sz="0" w:space="0" w:color="auto"/>
        <w:bottom w:val="none" w:sz="0" w:space="0" w:color="auto"/>
        <w:right w:val="none" w:sz="0" w:space="0" w:color="auto"/>
      </w:divBdr>
      <w:divsChild>
        <w:div w:id="447359484">
          <w:marLeft w:val="907"/>
          <w:marRight w:val="0"/>
          <w:marTop w:val="0"/>
          <w:marBottom w:val="0"/>
          <w:divBdr>
            <w:top w:val="none" w:sz="0" w:space="0" w:color="auto"/>
            <w:left w:val="none" w:sz="0" w:space="0" w:color="auto"/>
            <w:bottom w:val="none" w:sz="0" w:space="0" w:color="auto"/>
            <w:right w:val="none" w:sz="0" w:space="0" w:color="auto"/>
          </w:divBdr>
        </w:div>
      </w:divsChild>
    </w:div>
    <w:div w:id="1348094112">
      <w:bodyDiv w:val="1"/>
      <w:marLeft w:val="0"/>
      <w:marRight w:val="0"/>
      <w:marTop w:val="0"/>
      <w:marBottom w:val="0"/>
      <w:divBdr>
        <w:top w:val="none" w:sz="0" w:space="0" w:color="auto"/>
        <w:left w:val="none" w:sz="0" w:space="0" w:color="auto"/>
        <w:bottom w:val="none" w:sz="0" w:space="0" w:color="auto"/>
        <w:right w:val="none" w:sz="0" w:space="0" w:color="auto"/>
      </w:divBdr>
    </w:div>
    <w:div w:id="1371149856">
      <w:bodyDiv w:val="1"/>
      <w:marLeft w:val="0"/>
      <w:marRight w:val="0"/>
      <w:marTop w:val="0"/>
      <w:marBottom w:val="0"/>
      <w:divBdr>
        <w:top w:val="none" w:sz="0" w:space="0" w:color="auto"/>
        <w:left w:val="none" w:sz="0" w:space="0" w:color="auto"/>
        <w:bottom w:val="none" w:sz="0" w:space="0" w:color="auto"/>
        <w:right w:val="none" w:sz="0" w:space="0" w:color="auto"/>
      </w:divBdr>
    </w:div>
    <w:div w:id="1377315918">
      <w:bodyDiv w:val="1"/>
      <w:marLeft w:val="0"/>
      <w:marRight w:val="0"/>
      <w:marTop w:val="0"/>
      <w:marBottom w:val="0"/>
      <w:divBdr>
        <w:top w:val="none" w:sz="0" w:space="0" w:color="auto"/>
        <w:left w:val="none" w:sz="0" w:space="0" w:color="auto"/>
        <w:bottom w:val="none" w:sz="0" w:space="0" w:color="auto"/>
        <w:right w:val="none" w:sz="0" w:space="0" w:color="auto"/>
      </w:divBdr>
      <w:divsChild>
        <w:div w:id="958294669">
          <w:marLeft w:val="907"/>
          <w:marRight w:val="0"/>
          <w:marTop w:val="0"/>
          <w:marBottom w:val="0"/>
          <w:divBdr>
            <w:top w:val="none" w:sz="0" w:space="0" w:color="auto"/>
            <w:left w:val="none" w:sz="0" w:space="0" w:color="auto"/>
            <w:bottom w:val="none" w:sz="0" w:space="0" w:color="auto"/>
            <w:right w:val="none" w:sz="0" w:space="0" w:color="auto"/>
          </w:divBdr>
        </w:div>
      </w:divsChild>
    </w:div>
    <w:div w:id="1414548600">
      <w:bodyDiv w:val="1"/>
      <w:marLeft w:val="0"/>
      <w:marRight w:val="0"/>
      <w:marTop w:val="0"/>
      <w:marBottom w:val="0"/>
      <w:divBdr>
        <w:top w:val="none" w:sz="0" w:space="0" w:color="auto"/>
        <w:left w:val="none" w:sz="0" w:space="0" w:color="auto"/>
        <w:bottom w:val="none" w:sz="0" w:space="0" w:color="auto"/>
        <w:right w:val="none" w:sz="0" w:space="0" w:color="auto"/>
      </w:divBdr>
    </w:div>
    <w:div w:id="1441292094">
      <w:bodyDiv w:val="1"/>
      <w:marLeft w:val="0"/>
      <w:marRight w:val="0"/>
      <w:marTop w:val="0"/>
      <w:marBottom w:val="0"/>
      <w:divBdr>
        <w:top w:val="none" w:sz="0" w:space="0" w:color="auto"/>
        <w:left w:val="none" w:sz="0" w:space="0" w:color="auto"/>
        <w:bottom w:val="none" w:sz="0" w:space="0" w:color="auto"/>
        <w:right w:val="none" w:sz="0" w:space="0" w:color="auto"/>
      </w:divBdr>
      <w:divsChild>
        <w:div w:id="1870798906">
          <w:marLeft w:val="288"/>
          <w:marRight w:val="0"/>
          <w:marTop w:val="0"/>
          <w:marBottom w:val="0"/>
          <w:divBdr>
            <w:top w:val="none" w:sz="0" w:space="0" w:color="auto"/>
            <w:left w:val="none" w:sz="0" w:space="0" w:color="auto"/>
            <w:bottom w:val="none" w:sz="0" w:space="0" w:color="auto"/>
            <w:right w:val="none" w:sz="0" w:space="0" w:color="auto"/>
          </w:divBdr>
        </w:div>
        <w:div w:id="1173882491">
          <w:marLeft w:val="288"/>
          <w:marRight w:val="0"/>
          <w:marTop w:val="0"/>
          <w:marBottom w:val="0"/>
          <w:divBdr>
            <w:top w:val="none" w:sz="0" w:space="0" w:color="auto"/>
            <w:left w:val="none" w:sz="0" w:space="0" w:color="auto"/>
            <w:bottom w:val="none" w:sz="0" w:space="0" w:color="auto"/>
            <w:right w:val="none" w:sz="0" w:space="0" w:color="auto"/>
          </w:divBdr>
        </w:div>
        <w:div w:id="785002882">
          <w:marLeft w:val="288"/>
          <w:marRight w:val="0"/>
          <w:marTop w:val="0"/>
          <w:marBottom w:val="0"/>
          <w:divBdr>
            <w:top w:val="none" w:sz="0" w:space="0" w:color="auto"/>
            <w:left w:val="none" w:sz="0" w:space="0" w:color="auto"/>
            <w:bottom w:val="none" w:sz="0" w:space="0" w:color="auto"/>
            <w:right w:val="none" w:sz="0" w:space="0" w:color="auto"/>
          </w:divBdr>
        </w:div>
      </w:divsChild>
    </w:div>
    <w:div w:id="1457525620">
      <w:bodyDiv w:val="1"/>
      <w:marLeft w:val="0"/>
      <w:marRight w:val="0"/>
      <w:marTop w:val="0"/>
      <w:marBottom w:val="0"/>
      <w:divBdr>
        <w:top w:val="none" w:sz="0" w:space="0" w:color="auto"/>
        <w:left w:val="none" w:sz="0" w:space="0" w:color="auto"/>
        <w:bottom w:val="none" w:sz="0" w:space="0" w:color="auto"/>
        <w:right w:val="none" w:sz="0" w:space="0" w:color="auto"/>
      </w:divBdr>
    </w:div>
    <w:div w:id="1458257465">
      <w:bodyDiv w:val="1"/>
      <w:marLeft w:val="0"/>
      <w:marRight w:val="0"/>
      <w:marTop w:val="0"/>
      <w:marBottom w:val="0"/>
      <w:divBdr>
        <w:top w:val="none" w:sz="0" w:space="0" w:color="auto"/>
        <w:left w:val="none" w:sz="0" w:space="0" w:color="auto"/>
        <w:bottom w:val="none" w:sz="0" w:space="0" w:color="auto"/>
        <w:right w:val="none" w:sz="0" w:space="0" w:color="auto"/>
      </w:divBdr>
    </w:div>
    <w:div w:id="1460101436">
      <w:bodyDiv w:val="1"/>
      <w:marLeft w:val="0"/>
      <w:marRight w:val="0"/>
      <w:marTop w:val="0"/>
      <w:marBottom w:val="0"/>
      <w:divBdr>
        <w:top w:val="none" w:sz="0" w:space="0" w:color="auto"/>
        <w:left w:val="none" w:sz="0" w:space="0" w:color="auto"/>
        <w:bottom w:val="none" w:sz="0" w:space="0" w:color="auto"/>
        <w:right w:val="none" w:sz="0" w:space="0" w:color="auto"/>
      </w:divBdr>
    </w:div>
    <w:div w:id="1463764417">
      <w:bodyDiv w:val="1"/>
      <w:marLeft w:val="0"/>
      <w:marRight w:val="0"/>
      <w:marTop w:val="0"/>
      <w:marBottom w:val="0"/>
      <w:divBdr>
        <w:top w:val="none" w:sz="0" w:space="0" w:color="auto"/>
        <w:left w:val="none" w:sz="0" w:space="0" w:color="auto"/>
        <w:bottom w:val="none" w:sz="0" w:space="0" w:color="auto"/>
        <w:right w:val="none" w:sz="0" w:space="0" w:color="auto"/>
      </w:divBdr>
    </w:div>
    <w:div w:id="1479152893">
      <w:bodyDiv w:val="1"/>
      <w:marLeft w:val="0"/>
      <w:marRight w:val="0"/>
      <w:marTop w:val="0"/>
      <w:marBottom w:val="0"/>
      <w:divBdr>
        <w:top w:val="none" w:sz="0" w:space="0" w:color="auto"/>
        <w:left w:val="none" w:sz="0" w:space="0" w:color="auto"/>
        <w:bottom w:val="none" w:sz="0" w:space="0" w:color="auto"/>
        <w:right w:val="none" w:sz="0" w:space="0" w:color="auto"/>
      </w:divBdr>
    </w:div>
    <w:div w:id="1510679882">
      <w:bodyDiv w:val="1"/>
      <w:marLeft w:val="0"/>
      <w:marRight w:val="0"/>
      <w:marTop w:val="0"/>
      <w:marBottom w:val="0"/>
      <w:divBdr>
        <w:top w:val="none" w:sz="0" w:space="0" w:color="auto"/>
        <w:left w:val="none" w:sz="0" w:space="0" w:color="auto"/>
        <w:bottom w:val="none" w:sz="0" w:space="0" w:color="auto"/>
        <w:right w:val="none" w:sz="0" w:space="0" w:color="auto"/>
      </w:divBdr>
    </w:div>
    <w:div w:id="1545173044">
      <w:bodyDiv w:val="1"/>
      <w:marLeft w:val="0"/>
      <w:marRight w:val="0"/>
      <w:marTop w:val="0"/>
      <w:marBottom w:val="0"/>
      <w:divBdr>
        <w:top w:val="none" w:sz="0" w:space="0" w:color="auto"/>
        <w:left w:val="none" w:sz="0" w:space="0" w:color="auto"/>
        <w:bottom w:val="none" w:sz="0" w:space="0" w:color="auto"/>
        <w:right w:val="none" w:sz="0" w:space="0" w:color="auto"/>
      </w:divBdr>
    </w:div>
    <w:div w:id="1560507981">
      <w:bodyDiv w:val="1"/>
      <w:marLeft w:val="0"/>
      <w:marRight w:val="0"/>
      <w:marTop w:val="0"/>
      <w:marBottom w:val="0"/>
      <w:divBdr>
        <w:top w:val="none" w:sz="0" w:space="0" w:color="auto"/>
        <w:left w:val="none" w:sz="0" w:space="0" w:color="auto"/>
        <w:bottom w:val="none" w:sz="0" w:space="0" w:color="auto"/>
        <w:right w:val="none" w:sz="0" w:space="0" w:color="auto"/>
      </w:divBdr>
    </w:div>
    <w:div w:id="1563828799">
      <w:bodyDiv w:val="1"/>
      <w:marLeft w:val="0"/>
      <w:marRight w:val="0"/>
      <w:marTop w:val="0"/>
      <w:marBottom w:val="0"/>
      <w:divBdr>
        <w:top w:val="none" w:sz="0" w:space="0" w:color="auto"/>
        <w:left w:val="none" w:sz="0" w:space="0" w:color="auto"/>
        <w:bottom w:val="none" w:sz="0" w:space="0" w:color="auto"/>
        <w:right w:val="none" w:sz="0" w:space="0" w:color="auto"/>
      </w:divBdr>
    </w:div>
    <w:div w:id="1662780031">
      <w:bodyDiv w:val="1"/>
      <w:marLeft w:val="0"/>
      <w:marRight w:val="0"/>
      <w:marTop w:val="0"/>
      <w:marBottom w:val="0"/>
      <w:divBdr>
        <w:top w:val="none" w:sz="0" w:space="0" w:color="auto"/>
        <w:left w:val="none" w:sz="0" w:space="0" w:color="auto"/>
        <w:bottom w:val="none" w:sz="0" w:space="0" w:color="auto"/>
        <w:right w:val="none" w:sz="0" w:space="0" w:color="auto"/>
      </w:divBdr>
      <w:divsChild>
        <w:div w:id="918829119">
          <w:marLeft w:val="0"/>
          <w:marRight w:val="0"/>
          <w:marTop w:val="0"/>
          <w:marBottom w:val="0"/>
          <w:divBdr>
            <w:top w:val="none" w:sz="0" w:space="0" w:color="auto"/>
            <w:left w:val="none" w:sz="0" w:space="0" w:color="auto"/>
            <w:bottom w:val="none" w:sz="0" w:space="0" w:color="auto"/>
            <w:right w:val="none" w:sz="0" w:space="0" w:color="auto"/>
          </w:divBdr>
        </w:div>
      </w:divsChild>
    </w:div>
    <w:div w:id="1686204129">
      <w:bodyDiv w:val="1"/>
      <w:marLeft w:val="0"/>
      <w:marRight w:val="0"/>
      <w:marTop w:val="0"/>
      <w:marBottom w:val="0"/>
      <w:divBdr>
        <w:top w:val="none" w:sz="0" w:space="0" w:color="auto"/>
        <w:left w:val="none" w:sz="0" w:space="0" w:color="auto"/>
        <w:bottom w:val="none" w:sz="0" w:space="0" w:color="auto"/>
        <w:right w:val="none" w:sz="0" w:space="0" w:color="auto"/>
      </w:divBdr>
    </w:div>
    <w:div w:id="1712340293">
      <w:bodyDiv w:val="1"/>
      <w:marLeft w:val="0"/>
      <w:marRight w:val="0"/>
      <w:marTop w:val="0"/>
      <w:marBottom w:val="0"/>
      <w:divBdr>
        <w:top w:val="none" w:sz="0" w:space="0" w:color="auto"/>
        <w:left w:val="none" w:sz="0" w:space="0" w:color="auto"/>
        <w:bottom w:val="none" w:sz="0" w:space="0" w:color="auto"/>
        <w:right w:val="none" w:sz="0" w:space="0" w:color="auto"/>
      </w:divBdr>
    </w:div>
    <w:div w:id="1727412088">
      <w:bodyDiv w:val="1"/>
      <w:marLeft w:val="0"/>
      <w:marRight w:val="0"/>
      <w:marTop w:val="0"/>
      <w:marBottom w:val="0"/>
      <w:divBdr>
        <w:top w:val="none" w:sz="0" w:space="0" w:color="auto"/>
        <w:left w:val="none" w:sz="0" w:space="0" w:color="auto"/>
        <w:bottom w:val="none" w:sz="0" w:space="0" w:color="auto"/>
        <w:right w:val="none" w:sz="0" w:space="0" w:color="auto"/>
      </w:divBdr>
    </w:div>
    <w:div w:id="1738551681">
      <w:bodyDiv w:val="1"/>
      <w:marLeft w:val="0"/>
      <w:marRight w:val="0"/>
      <w:marTop w:val="0"/>
      <w:marBottom w:val="0"/>
      <w:divBdr>
        <w:top w:val="none" w:sz="0" w:space="0" w:color="auto"/>
        <w:left w:val="none" w:sz="0" w:space="0" w:color="auto"/>
        <w:bottom w:val="none" w:sz="0" w:space="0" w:color="auto"/>
        <w:right w:val="none" w:sz="0" w:space="0" w:color="auto"/>
      </w:divBdr>
      <w:divsChild>
        <w:div w:id="214783537">
          <w:marLeft w:val="1670"/>
          <w:marRight w:val="0"/>
          <w:marTop w:val="0"/>
          <w:marBottom w:val="0"/>
          <w:divBdr>
            <w:top w:val="none" w:sz="0" w:space="0" w:color="auto"/>
            <w:left w:val="none" w:sz="0" w:space="0" w:color="auto"/>
            <w:bottom w:val="none" w:sz="0" w:space="0" w:color="auto"/>
            <w:right w:val="none" w:sz="0" w:space="0" w:color="auto"/>
          </w:divBdr>
        </w:div>
        <w:div w:id="791368443">
          <w:marLeft w:val="1670"/>
          <w:marRight w:val="0"/>
          <w:marTop w:val="0"/>
          <w:marBottom w:val="0"/>
          <w:divBdr>
            <w:top w:val="none" w:sz="0" w:space="0" w:color="auto"/>
            <w:left w:val="none" w:sz="0" w:space="0" w:color="auto"/>
            <w:bottom w:val="none" w:sz="0" w:space="0" w:color="auto"/>
            <w:right w:val="none" w:sz="0" w:space="0" w:color="auto"/>
          </w:divBdr>
        </w:div>
        <w:div w:id="2097363951">
          <w:marLeft w:val="1670"/>
          <w:marRight w:val="0"/>
          <w:marTop w:val="0"/>
          <w:marBottom w:val="0"/>
          <w:divBdr>
            <w:top w:val="none" w:sz="0" w:space="0" w:color="auto"/>
            <w:left w:val="none" w:sz="0" w:space="0" w:color="auto"/>
            <w:bottom w:val="none" w:sz="0" w:space="0" w:color="auto"/>
            <w:right w:val="none" w:sz="0" w:space="0" w:color="auto"/>
          </w:divBdr>
        </w:div>
      </w:divsChild>
    </w:div>
    <w:div w:id="1756125293">
      <w:bodyDiv w:val="1"/>
      <w:marLeft w:val="0"/>
      <w:marRight w:val="0"/>
      <w:marTop w:val="0"/>
      <w:marBottom w:val="0"/>
      <w:divBdr>
        <w:top w:val="none" w:sz="0" w:space="0" w:color="auto"/>
        <w:left w:val="none" w:sz="0" w:space="0" w:color="auto"/>
        <w:bottom w:val="none" w:sz="0" w:space="0" w:color="auto"/>
        <w:right w:val="none" w:sz="0" w:space="0" w:color="auto"/>
      </w:divBdr>
    </w:div>
    <w:div w:id="1804304105">
      <w:bodyDiv w:val="1"/>
      <w:marLeft w:val="0"/>
      <w:marRight w:val="0"/>
      <w:marTop w:val="0"/>
      <w:marBottom w:val="0"/>
      <w:divBdr>
        <w:top w:val="none" w:sz="0" w:space="0" w:color="auto"/>
        <w:left w:val="none" w:sz="0" w:space="0" w:color="auto"/>
        <w:bottom w:val="none" w:sz="0" w:space="0" w:color="auto"/>
        <w:right w:val="none" w:sz="0" w:space="0" w:color="auto"/>
      </w:divBdr>
    </w:div>
    <w:div w:id="1847863503">
      <w:bodyDiv w:val="1"/>
      <w:marLeft w:val="0"/>
      <w:marRight w:val="0"/>
      <w:marTop w:val="0"/>
      <w:marBottom w:val="0"/>
      <w:divBdr>
        <w:top w:val="none" w:sz="0" w:space="0" w:color="auto"/>
        <w:left w:val="none" w:sz="0" w:space="0" w:color="auto"/>
        <w:bottom w:val="none" w:sz="0" w:space="0" w:color="auto"/>
        <w:right w:val="none" w:sz="0" w:space="0" w:color="auto"/>
      </w:divBdr>
    </w:div>
    <w:div w:id="1858612969">
      <w:bodyDiv w:val="1"/>
      <w:marLeft w:val="0"/>
      <w:marRight w:val="0"/>
      <w:marTop w:val="0"/>
      <w:marBottom w:val="0"/>
      <w:divBdr>
        <w:top w:val="none" w:sz="0" w:space="0" w:color="auto"/>
        <w:left w:val="none" w:sz="0" w:space="0" w:color="auto"/>
        <w:bottom w:val="none" w:sz="0" w:space="0" w:color="auto"/>
        <w:right w:val="none" w:sz="0" w:space="0" w:color="auto"/>
      </w:divBdr>
    </w:div>
    <w:div w:id="1885101119">
      <w:bodyDiv w:val="1"/>
      <w:marLeft w:val="0"/>
      <w:marRight w:val="0"/>
      <w:marTop w:val="0"/>
      <w:marBottom w:val="0"/>
      <w:divBdr>
        <w:top w:val="none" w:sz="0" w:space="0" w:color="auto"/>
        <w:left w:val="none" w:sz="0" w:space="0" w:color="auto"/>
        <w:bottom w:val="none" w:sz="0" w:space="0" w:color="auto"/>
        <w:right w:val="none" w:sz="0" w:space="0" w:color="auto"/>
      </w:divBdr>
    </w:div>
    <w:div w:id="1900625998">
      <w:bodyDiv w:val="1"/>
      <w:marLeft w:val="0"/>
      <w:marRight w:val="0"/>
      <w:marTop w:val="0"/>
      <w:marBottom w:val="0"/>
      <w:divBdr>
        <w:top w:val="none" w:sz="0" w:space="0" w:color="auto"/>
        <w:left w:val="none" w:sz="0" w:space="0" w:color="auto"/>
        <w:bottom w:val="none" w:sz="0" w:space="0" w:color="auto"/>
        <w:right w:val="none" w:sz="0" w:space="0" w:color="auto"/>
      </w:divBdr>
    </w:div>
    <w:div w:id="1905138712">
      <w:bodyDiv w:val="1"/>
      <w:marLeft w:val="0"/>
      <w:marRight w:val="0"/>
      <w:marTop w:val="0"/>
      <w:marBottom w:val="0"/>
      <w:divBdr>
        <w:top w:val="none" w:sz="0" w:space="0" w:color="auto"/>
        <w:left w:val="none" w:sz="0" w:space="0" w:color="auto"/>
        <w:bottom w:val="none" w:sz="0" w:space="0" w:color="auto"/>
        <w:right w:val="none" w:sz="0" w:space="0" w:color="auto"/>
      </w:divBdr>
    </w:div>
    <w:div w:id="1985768377">
      <w:bodyDiv w:val="1"/>
      <w:marLeft w:val="0"/>
      <w:marRight w:val="0"/>
      <w:marTop w:val="0"/>
      <w:marBottom w:val="0"/>
      <w:divBdr>
        <w:top w:val="none" w:sz="0" w:space="0" w:color="auto"/>
        <w:left w:val="none" w:sz="0" w:space="0" w:color="auto"/>
        <w:bottom w:val="none" w:sz="0" w:space="0" w:color="auto"/>
        <w:right w:val="none" w:sz="0" w:space="0" w:color="auto"/>
      </w:divBdr>
      <w:divsChild>
        <w:div w:id="1295910582">
          <w:marLeft w:val="288"/>
          <w:marRight w:val="0"/>
          <w:marTop w:val="0"/>
          <w:marBottom w:val="0"/>
          <w:divBdr>
            <w:top w:val="none" w:sz="0" w:space="0" w:color="auto"/>
            <w:left w:val="none" w:sz="0" w:space="0" w:color="auto"/>
            <w:bottom w:val="none" w:sz="0" w:space="0" w:color="auto"/>
            <w:right w:val="none" w:sz="0" w:space="0" w:color="auto"/>
          </w:divBdr>
        </w:div>
        <w:div w:id="1688554705">
          <w:marLeft w:val="288"/>
          <w:marRight w:val="0"/>
          <w:marTop w:val="0"/>
          <w:marBottom w:val="0"/>
          <w:divBdr>
            <w:top w:val="none" w:sz="0" w:space="0" w:color="auto"/>
            <w:left w:val="none" w:sz="0" w:space="0" w:color="auto"/>
            <w:bottom w:val="none" w:sz="0" w:space="0" w:color="auto"/>
            <w:right w:val="none" w:sz="0" w:space="0" w:color="auto"/>
          </w:divBdr>
        </w:div>
        <w:div w:id="537012726">
          <w:marLeft w:val="288"/>
          <w:marRight w:val="0"/>
          <w:marTop w:val="0"/>
          <w:marBottom w:val="0"/>
          <w:divBdr>
            <w:top w:val="none" w:sz="0" w:space="0" w:color="auto"/>
            <w:left w:val="none" w:sz="0" w:space="0" w:color="auto"/>
            <w:bottom w:val="none" w:sz="0" w:space="0" w:color="auto"/>
            <w:right w:val="none" w:sz="0" w:space="0" w:color="auto"/>
          </w:divBdr>
        </w:div>
        <w:div w:id="2093550915">
          <w:marLeft w:val="288"/>
          <w:marRight w:val="0"/>
          <w:marTop w:val="0"/>
          <w:marBottom w:val="0"/>
          <w:divBdr>
            <w:top w:val="none" w:sz="0" w:space="0" w:color="auto"/>
            <w:left w:val="none" w:sz="0" w:space="0" w:color="auto"/>
            <w:bottom w:val="none" w:sz="0" w:space="0" w:color="auto"/>
            <w:right w:val="none" w:sz="0" w:space="0" w:color="auto"/>
          </w:divBdr>
        </w:div>
        <w:div w:id="1893419160">
          <w:marLeft w:val="288"/>
          <w:marRight w:val="0"/>
          <w:marTop w:val="0"/>
          <w:marBottom w:val="0"/>
          <w:divBdr>
            <w:top w:val="none" w:sz="0" w:space="0" w:color="auto"/>
            <w:left w:val="none" w:sz="0" w:space="0" w:color="auto"/>
            <w:bottom w:val="none" w:sz="0" w:space="0" w:color="auto"/>
            <w:right w:val="none" w:sz="0" w:space="0" w:color="auto"/>
          </w:divBdr>
        </w:div>
        <w:div w:id="177549191">
          <w:marLeft w:val="288"/>
          <w:marRight w:val="0"/>
          <w:marTop w:val="0"/>
          <w:marBottom w:val="0"/>
          <w:divBdr>
            <w:top w:val="none" w:sz="0" w:space="0" w:color="auto"/>
            <w:left w:val="none" w:sz="0" w:space="0" w:color="auto"/>
            <w:bottom w:val="none" w:sz="0" w:space="0" w:color="auto"/>
            <w:right w:val="none" w:sz="0" w:space="0" w:color="auto"/>
          </w:divBdr>
        </w:div>
        <w:div w:id="1607998755">
          <w:marLeft w:val="288"/>
          <w:marRight w:val="0"/>
          <w:marTop w:val="0"/>
          <w:marBottom w:val="0"/>
          <w:divBdr>
            <w:top w:val="none" w:sz="0" w:space="0" w:color="auto"/>
            <w:left w:val="none" w:sz="0" w:space="0" w:color="auto"/>
            <w:bottom w:val="none" w:sz="0" w:space="0" w:color="auto"/>
            <w:right w:val="none" w:sz="0" w:space="0" w:color="auto"/>
          </w:divBdr>
        </w:div>
      </w:divsChild>
    </w:div>
    <w:div w:id="1991664663">
      <w:bodyDiv w:val="1"/>
      <w:marLeft w:val="0"/>
      <w:marRight w:val="0"/>
      <w:marTop w:val="0"/>
      <w:marBottom w:val="0"/>
      <w:divBdr>
        <w:top w:val="none" w:sz="0" w:space="0" w:color="auto"/>
        <w:left w:val="none" w:sz="0" w:space="0" w:color="auto"/>
        <w:bottom w:val="none" w:sz="0" w:space="0" w:color="auto"/>
        <w:right w:val="none" w:sz="0" w:space="0" w:color="auto"/>
      </w:divBdr>
    </w:div>
    <w:div w:id="2001959949">
      <w:bodyDiv w:val="1"/>
      <w:marLeft w:val="0"/>
      <w:marRight w:val="0"/>
      <w:marTop w:val="0"/>
      <w:marBottom w:val="0"/>
      <w:divBdr>
        <w:top w:val="none" w:sz="0" w:space="0" w:color="auto"/>
        <w:left w:val="none" w:sz="0" w:space="0" w:color="auto"/>
        <w:bottom w:val="none" w:sz="0" w:space="0" w:color="auto"/>
        <w:right w:val="none" w:sz="0" w:space="0" w:color="auto"/>
      </w:divBdr>
    </w:div>
    <w:div w:id="2011448150">
      <w:bodyDiv w:val="1"/>
      <w:marLeft w:val="0"/>
      <w:marRight w:val="0"/>
      <w:marTop w:val="0"/>
      <w:marBottom w:val="0"/>
      <w:divBdr>
        <w:top w:val="none" w:sz="0" w:space="0" w:color="auto"/>
        <w:left w:val="none" w:sz="0" w:space="0" w:color="auto"/>
        <w:bottom w:val="none" w:sz="0" w:space="0" w:color="auto"/>
        <w:right w:val="none" w:sz="0" w:space="0" w:color="auto"/>
      </w:divBdr>
    </w:div>
    <w:div w:id="2020890081">
      <w:bodyDiv w:val="1"/>
      <w:marLeft w:val="0"/>
      <w:marRight w:val="0"/>
      <w:marTop w:val="0"/>
      <w:marBottom w:val="0"/>
      <w:divBdr>
        <w:top w:val="none" w:sz="0" w:space="0" w:color="auto"/>
        <w:left w:val="none" w:sz="0" w:space="0" w:color="auto"/>
        <w:bottom w:val="none" w:sz="0" w:space="0" w:color="auto"/>
        <w:right w:val="none" w:sz="0" w:space="0" w:color="auto"/>
      </w:divBdr>
    </w:div>
    <w:div w:id="2044600055">
      <w:bodyDiv w:val="1"/>
      <w:marLeft w:val="0"/>
      <w:marRight w:val="0"/>
      <w:marTop w:val="0"/>
      <w:marBottom w:val="0"/>
      <w:divBdr>
        <w:top w:val="none" w:sz="0" w:space="0" w:color="auto"/>
        <w:left w:val="none" w:sz="0" w:space="0" w:color="auto"/>
        <w:bottom w:val="none" w:sz="0" w:space="0" w:color="auto"/>
        <w:right w:val="none" w:sz="0" w:space="0" w:color="auto"/>
      </w:divBdr>
    </w:div>
    <w:div w:id="2046632404">
      <w:bodyDiv w:val="1"/>
      <w:marLeft w:val="0"/>
      <w:marRight w:val="0"/>
      <w:marTop w:val="0"/>
      <w:marBottom w:val="0"/>
      <w:divBdr>
        <w:top w:val="none" w:sz="0" w:space="0" w:color="auto"/>
        <w:left w:val="none" w:sz="0" w:space="0" w:color="auto"/>
        <w:bottom w:val="none" w:sz="0" w:space="0" w:color="auto"/>
        <w:right w:val="none" w:sz="0" w:space="0" w:color="auto"/>
      </w:divBdr>
    </w:div>
    <w:div w:id="2048602426">
      <w:bodyDiv w:val="1"/>
      <w:marLeft w:val="0"/>
      <w:marRight w:val="0"/>
      <w:marTop w:val="0"/>
      <w:marBottom w:val="0"/>
      <w:divBdr>
        <w:top w:val="none" w:sz="0" w:space="0" w:color="auto"/>
        <w:left w:val="none" w:sz="0" w:space="0" w:color="auto"/>
        <w:bottom w:val="none" w:sz="0" w:space="0" w:color="auto"/>
        <w:right w:val="none" w:sz="0" w:space="0" w:color="auto"/>
      </w:divBdr>
    </w:div>
    <w:div w:id="2109811465">
      <w:bodyDiv w:val="1"/>
      <w:marLeft w:val="0"/>
      <w:marRight w:val="0"/>
      <w:marTop w:val="0"/>
      <w:marBottom w:val="0"/>
      <w:divBdr>
        <w:top w:val="none" w:sz="0" w:space="0" w:color="auto"/>
        <w:left w:val="none" w:sz="0" w:space="0" w:color="auto"/>
        <w:bottom w:val="none" w:sz="0" w:space="0" w:color="auto"/>
        <w:right w:val="none" w:sz="0" w:space="0" w:color="auto"/>
      </w:divBdr>
    </w:div>
    <w:div w:id="212442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lo.org/global/lang--en/index.htm" TargetMode="External"/><Relationship Id="rId18" Type="http://schemas.openxmlformats.org/officeDocument/2006/relationships/hyperlink" Target="http://startupeuropepartnership.e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fc.org/wps/wcm/connect/corp_ext_content/ifc_external_corporate_site/home" TargetMode="External"/><Relationship Id="rId17" Type="http://schemas.openxmlformats.org/officeDocument/2006/relationships/hyperlink" Target="http://ec.europa.eu/" TargetMode="External"/><Relationship Id="rId2" Type="http://schemas.openxmlformats.org/officeDocument/2006/relationships/numbering" Target="numbering.xml"/><Relationship Id="rId16" Type="http://schemas.openxmlformats.org/officeDocument/2006/relationships/hyperlink" Target="http://www.g20ye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tterwork.org/global/" TargetMode="External"/><Relationship Id="rId5" Type="http://schemas.openxmlformats.org/officeDocument/2006/relationships/settings" Target="settings.xml"/><Relationship Id="rId15" Type="http://schemas.openxmlformats.org/officeDocument/2006/relationships/hyperlink" Target="http://travel.apec.org/abtc-summary.htm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etterwork.org/global/?p=734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www.cimaglobal.com" TargetMode="External"/><Relationship Id="rId1" Type="http://schemas.openxmlformats.org/officeDocument/2006/relationships/hyperlink" Target="http://www.standardsm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re%20Dilmen\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69C8-980A-4495-A970-C040F9C46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1</TotalTime>
  <Pages>39</Pages>
  <Words>10397</Words>
  <Characters>59268</Characters>
  <Application>Microsoft Office Word</Application>
  <DocSecurity>0</DocSecurity>
  <Lines>493</Lines>
  <Paragraphs>139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Vertical</vt:lpstr>
      <vt:lpstr>Vertical</vt:lpstr>
    </vt:vector>
  </TitlesOfParts>
  <Company>Corporate</Company>
  <LinksUpToDate>false</LinksUpToDate>
  <CharactersWithSpaces>69526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Anurag Unnikrishnan</dc:creator>
  <cp:keywords>Vertical</cp:keywords>
  <cp:lastModifiedBy>Anna Kurguzova</cp:lastModifiedBy>
  <cp:revision>2</cp:revision>
  <cp:lastPrinted>2015-08-24T08:38:00Z</cp:lastPrinted>
  <dcterms:created xsi:type="dcterms:W3CDTF">2015-08-24T13:16:00Z</dcterms:created>
  <dcterms:modified xsi:type="dcterms:W3CDTF">2015-08-24T13:16:00Z</dcterms:modified>
</cp:coreProperties>
</file>