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219" w:rsidRDefault="00C02219" w:rsidP="00C02219">
      <w:pPr>
        <w:spacing w:after="80" w:line="240" w:lineRule="auto"/>
        <w:ind w:left="-567" w:right="23" w:firstLine="680"/>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Отчет о работе </w:t>
      </w:r>
      <w:r w:rsidRPr="00D20F53">
        <w:rPr>
          <w:rFonts w:ascii="Times New Roman" w:hAnsi="Times New Roman" w:cs="Times New Roman"/>
          <w:b/>
          <w:sz w:val="28"/>
          <w:szCs w:val="28"/>
          <w:u w:val="single"/>
        </w:rPr>
        <w:t>Комиссии РСПП по металлургическому и горнорудному комплексу</w:t>
      </w:r>
      <w:r>
        <w:rPr>
          <w:rFonts w:ascii="Times New Roman" w:hAnsi="Times New Roman" w:cs="Times New Roman"/>
          <w:b/>
          <w:sz w:val="28"/>
          <w:szCs w:val="28"/>
          <w:u w:val="single"/>
        </w:rPr>
        <w:t xml:space="preserve"> в 2013 году</w:t>
      </w:r>
    </w:p>
    <w:p w:rsidR="00C02219" w:rsidRDefault="00C02219" w:rsidP="00C02219">
      <w:pPr>
        <w:spacing w:after="80" w:line="240" w:lineRule="auto"/>
        <w:ind w:left="-567" w:right="23" w:firstLine="680"/>
        <w:jc w:val="both"/>
        <w:rPr>
          <w:rFonts w:ascii="Times New Roman" w:hAnsi="Times New Roman" w:cs="Times New Roman"/>
          <w:b/>
          <w:sz w:val="28"/>
          <w:szCs w:val="28"/>
          <w:u w:val="single"/>
        </w:rPr>
      </w:pPr>
      <w:bookmarkStart w:id="0" w:name="_GoBack"/>
      <w:bookmarkEnd w:id="0"/>
    </w:p>
    <w:p w:rsidR="00C02219" w:rsidRPr="00D20F53" w:rsidRDefault="00C02219" w:rsidP="00C02219">
      <w:pPr>
        <w:spacing w:after="80" w:line="240" w:lineRule="auto"/>
        <w:ind w:left="-567" w:right="23" w:firstLine="680"/>
        <w:jc w:val="both"/>
        <w:rPr>
          <w:rFonts w:ascii="Times New Roman" w:hAnsi="Times New Roman" w:cs="Times New Roman"/>
          <w:sz w:val="28"/>
          <w:szCs w:val="28"/>
        </w:rPr>
      </w:pPr>
      <w:r w:rsidRPr="00C02219">
        <w:rPr>
          <w:rFonts w:ascii="Times New Roman" w:hAnsi="Times New Roman" w:cs="Times New Roman"/>
          <w:sz w:val="28"/>
          <w:szCs w:val="28"/>
        </w:rPr>
        <w:t>В Комиссии РСПП по металлургическому и горнорудному комплексу в 2013 году состоялось 3 очных заседания и 11 рабочих встреч</w:t>
      </w:r>
      <w:r w:rsidRPr="00D20F53">
        <w:rPr>
          <w:rFonts w:ascii="Times New Roman" w:hAnsi="Times New Roman" w:cs="Times New Roman"/>
          <w:sz w:val="28"/>
          <w:szCs w:val="28"/>
        </w:rPr>
        <w:t xml:space="preserve"> и совещаний с участием представителей Комиссии, а также представителей федеральных органов исполнительной власти и иных отраслевых объединений.</w:t>
      </w:r>
    </w:p>
    <w:p w:rsidR="00C02219" w:rsidRPr="00D20F53" w:rsidRDefault="00C02219" w:rsidP="00C02219">
      <w:pPr>
        <w:spacing w:after="80" w:line="240" w:lineRule="auto"/>
        <w:ind w:left="-567" w:right="23" w:firstLine="680"/>
        <w:jc w:val="both"/>
        <w:rPr>
          <w:rFonts w:ascii="Times New Roman" w:hAnsi="Times New Roman" w:cs="Times New Roman"/>
          <w:sz w:val="28"/>
          <w:szCs w:val="28"/>
        </w:rPr>
      </w:pPr>
      <w:r w:rsidRPr="00D20F53">
        <w:rPr>
          <w:rFonts w:ascii="Times New Roman" w:hAnsi="Times New Roman" w:cs="Times New Roman"/>
          <w:sz w:val="28"/>
          <w:szCs w:val="28"/>
        </w:rPr>
        <w:t xml:space="preserve">Основные проблемы, </w:t>
      </w:r>
      <w:proofErr w:type="spellStart"/>
      <w:r w:rsidRPr="00D20F53">
        <w:rPr>
          <w:rFonts w:ascii="Times New Roman" w:hAnsi="Times New Roman" w:cs="Times New Roman"/>
          <w:sz w:val="28"/>
          <w:szCs w:val="28"/>
        </w:rPr>
        <w:t>обсуждавшиеся</w:t>
      </w:r>
      <w:proofErr w:type="spellEnd"/>
      <w:r w:rsidRPr="00D20F53">
        <w:rPr>
          <w:rFonts w:ascii="Times New Roman" w:hAnsi="Times New Roman" w:cs="Times New Roman"/>
          <w:sz w:val="28"/>
          <w:szCs w:val="28"/>
        </w:rPr>
        <w:t xml:space="preserve"> на заседаниях:</w:t>
      </w:r>
    </w:p>
    <w:p w:rsidR="00C02219" w:rsidRPr="00D20F53" w:rsidRDefault="00C02219" w:rsidP="00C02219">
      <w:pPr>
        <w:spacing w:after="80" w:line="240" w:lineRule="auto"/>
        <w:ind w:left="-567" w:right="23" w:firstLine="680"/>
        <w:jc w:val="both"/>
        <w:rPr>
          <w:rFonts w:ascii="Times New Roman" w:hAnsi="Times New Roman" w:cs="Times New Roman"/>
          <w:sz w:val="28"/>
          <w:szCs w:val="28"/>
        </w:rPr>
      </w:pPr>
      <w:r w:rsidRPr="00D20F53">
        <w:rPr>
          <w:rFonts w:ascii="Times New Roman" w:hAnsi="Times New Roman" w:cs="Times New Roman"/>
          <w:i/>
          <w:sz w:val="28"/>
          <w:szCs w:val="28"/>
        </w:rPr>
        <w:t xml:space="preserve">- </w:t>
      </w:r>
      <w:r w:rsidRPr="00D20F53">
        <w:rPr>
          <w:rFonts w:ascii="Times New Roman" w:hAnsi="Times New Roman" w:cs="Times New Roman"/>
          <w:sz w:val="28"/>
          <w:szCs w:val="28"/>
        </w:rPr>
        <w:t xml:space="preserve">промышленная безопасность: разработка федеральных норм и правил в области промышленной безопасности для металлургической отрасли (совместно с НП «Русская сталь» и Фондом развития трубной промышленности). По итогам ряда совещаний (в том числе под председательством Министра Российской Федерации </w:t>
      </w:r>
      <w:proofErr w:type="spellStart"/>
      <w:r w:rsidRPr="00D20F53">
        <w:rPr>
          <w:rFonts w:ascii="Times New Roman" w:hAnsi="Times New Roman" w:cs="Times New Roman"/>
          <w:sz w:val="28"/>
          <w:szCs w:val="28"/>
        </w:rPr>
        <w:t>М.А.Абызова</w:t>
      </w:r>
      <w:proofErr w:type="spellEnd"/>
      <w:r w:rsidRPr="00D20F53">
        <w:rPr>
          <w:rFonts w:ascii="Times New Roman" w:hAnsi="Times New Roman" w:cs="Times New Roman"/>
          <w:sz w:val="28"/>
          <w:szCs w:val="28"/>
        </w:rPr>
        <w:t xml:space="preserve">) Комиссией подготовлены постатейные замечания к проекту федеральных норм и правил, разработанному </w:t>
      </w:r>
      <w:proofErr w:type="spellStart"/>
      <w:r w:rsidRPr="00D20F53">
        <w:rPr>
          <w:rFonts w:ascii="Times New Roman" w:hAnsi="Times New Roman" w:cs="Times New Roman"/>
          <w:sz w:val="28"/>
          <w:szCs w:val="28"/>
        </w:rPr>
        <w:t>Ростехнадзором</w:t>
      </w:r>
      <w:proofErr w:type="spellEnd"/>
      <w:r w:rsidRPr="00D20F53">
        <w:rPr>
          <w:rFonts w:ascii="Times New Roman" w:hAnsi="Times New Roman" w:cs="Times New Roman"/>
          <w:sz w:val="28"/>
          <w:szCs w:val="28"/>
        </w:rPr>
        <w:t xml:space="preserve"> России</w:t>
      </w:r>
      <w:r>
        <w:rPr>
          <w:rFonts w:ascii="Times New Roman" w:hAnsi="Times New Roman" w:cs="Times New Roman"/>
          <w:sz w:val="28"/>
          <w:szCs w:val="28"/>
        </w:rPr>
        <w:t>;</w:t>
      </w:r>
    </w:p>
    <w:p w:rsidR="00C02219" w:rsidRPr="00D20F53" w:rsidRDefault="00C02219" w:rsidP="00C02219">
      <w:pPr>
        <w:spacing w:after="80" w:line="240" w:lineRule="auto"/>
        <w:ind w:left="-567" w:firstLine="703"/>
        <w:contextualSpacing/>
        <w:jc w:val="both"/>
        <w:rPr>
          <w:rFonts w:ascii="Times New Roman" w:hAnsi="Times New Roman" w:cs="Times New Roman"/>
          <w:sz w:val="28"/>
          <w:szCs w:val="28"/>
        </w:rPr>
      </w:pPr>
      <w:r w:rsidRPr="00D20F53">
        <w:rPr>
          <w:rFonts w:ascii="Times New Roman" w:hAnsi="Times New Roman" w:cs="Times New Roman"/>
          <w:sz w:val="28"/>
          <w:szCs w:val="28"/>
        </w:rPr>
        <w:t>- регулирование обращения лома (совместно с НП СРО «</w:t>
      </w:r>
      <w:proofErr w:type="spellStart"/>
      <w:r w:rsidRPr="00D20F53">
        <w:rPr>
          <w:rFonts w:ascii="Times New Roman" w:hAnsi="Times New Roman" w:cs="Times New Roman"/>
          <w:sz w:val="28"/>
          <w:szCs w:val="28"/>
        </w:rPr>
        <w:t>Руслом</w:t>
      </w:r>
      <w:proofErr w:type="gramStart"/>
      <w:r w:rsidRPr="00D20F53">
        <w:rPr>
          <w:rFonts w:ascii="Times New Roman" w:hAnsi="Times New Roman" w:cs="Times New Roman"/>
          <w:sz w:val="28"/>
          <w:szCs w:val="28"/>
        </w:rPr>
        <w:t>.к</w:t>
      </w:r>
      <w:proofErr w:type="gramEnd"/>
      <w:r w:rsidRPr="00D20F53">
        <w:rPr>
          <w:rFonts w:ascii="Times New Roman" w:hAnsi="Times New Roman" w:cs="Times New Roman"/>
          <w:sz w:val="28"/>
          <w:szCs w:val="28"/>
        </w:rPr>
        <w:t>ом</w:t>
      </w:r>
      <w:proofErr w:type="spellEnd"/>
      <w:r w:rsidRPr="00D20F53">
        <w:rPr>
          <w:rFonts w:ascii="Times New Roman" w:hAnsi="Times New Roman" w:cs="Times New Roman"/>
          <w:sz w:val="28"/>
          <w:szCs w:val="28"/>
        </w:rPr>
        <w:t xml:space="preserve">» и НП «Русская сталь»). </w:t>
      </w:r>
      <w:proofErr w:type="gramStart"/>
      <w:r w:rsidRPr="00D20F53">
        <w:rPr>
          <w:rFonts w:ascii="Times New Roman" w:hAnsi="Times New Roman" w:cs="Times New Roman"/>
          <w:sz w:val="28"/>
          <w:szCs w:val="28"/>
        </w:rPr>
        <w:t xml:space="preserve">Принято решение о преждевременности разработки дополнительных законопроектов в сфере обращения лома и отходов металлов, в </w:t>
      </w:r>
      <w:proofErr w:type="spellStart"/>
      <w:r w:rsidRPr="00D20F53">
        <w:rPr>
          <w:rFonts w:ascii="Times New Roman" w:hAnsi="Times New Roman" w:cs="Times New Roman"/>
          <w:sz w:val="28"/>
          <w:szCs w:val="28"/>
        </w:rPr>
        <w:t>т.ч</w:t>
      </w:r>
      <w:proofErr w:type="spellEnd"/>
      <w:r w:rsidRPr="00D20F53">
        <w:rPr>
          <w:rFonts w:ascii="Times New Roman" w:hAnsi="Times New Roman" w:cs="Times New Roman"/>
          <w:sz w:val="28"/>
          <w:szCs w:val="28"/>
        </w:rPr>
        <w:t>. с учетом находящегося в Государственной Думе Федерального Собрания Российской Федерации законопроекта «О внесении изменений в Федеральный закон "Об отходах производства и потребления" и другие законодательные акты Российской Федерации в части экономического стимулирования деятельности в области обращения с отходами»</w:t>
      </w:r>
      <w:r>
        <w:rPr>
          <w:rFonts w:ascii="Times New Roman" w:hAnsi="Times New Roman" w:cs="Times New Roman"/>
          <w:sz w:val="28"/>
          <w:szCs w:val="28"/>
        </w:rPr>
        <w:t>;</w:t>
      </w:r>
      <w:proofErr w:type="gramEnd"/>
    </w:p>
    <w:p w:rsidR="00C02219" w:rsidRPr="00D20F53" w:rsidRDefault="00C02219" w:rsidP="00C02219">
      <w:pPr>
        <w:spacing w:after="80" w:line="240" w:lineRule="auto"/>
        <w:ind w:left="-567" w:firstLine="703"/>
        <w:contextualSpacing/>
        <w:jc w:val="both"/>
        <w:rPr>
          <w:rFonts w:ascii="Times New Roman" w:hAnsi="Times New Roman" w:cs="Times New Roman"/>
          <w:sz w:val="28"/>
          <w:szCs w:val="28"/>
        </w:rPr>
      </w:pPr>
      <w:r w:rsidRPr="00D20F53">
        <w:rPr>
          <w:rFonts w:ascii="Times New Roman" w:hAnsi="Times New Roman" w:cs="Times New Roman"/>
          <w:sz w:val="28"/>
          <w:szCs w:val="28"/>
        </w:rPr>
        <w:t xml:space="preserve">- повышение ставок ввозных таможенных пошлин на отдельные виды продукции тяжелого машиностроения (совместно с </w:t>
      </w:r>
      <w:proofErr w:type="spellStart"/>
      <w:r w:rsidRPr="00D20F53">
        <w:rPr>
          <w:rFonts w:ascii="Times New Roman" w:hAnsi="Times New Roman" w:cs="Times New Roman"/>
          <w:sz w:val="28"/>
          <w:szCs w:val="28"/>
        </w:rPr>
        <w:t>Минпромторгом</w:t>
      </w:r>
      <w:proofErr w:type="spellEnd"/>
      <w:r w:rsidRPr="00D20F53">
        <w:rPr>
          <w:rFonts w:ascii="Times New Roman" w:hAnsi="Times New Roman" w:cs="Times New Roman"/>
          <w:sz w:val="28"/>
          <w:szCs w:val="28"/>
        </w:rPr>
        <w:t xml:space="preserve"> России, Минэкономразвития России, НП «Русская сталь»). Принято решение о нецелесообразности повышение ставок ввозных таможенных пошлин на отдельные виды продукции тяжелого машиностроения, не производимого в России</w:t>
      </w:r>
      <w:r>
        <w:rPr>
          <w:rFonts w:ascii="Times New Roman" w:hAnsi="Times New Roman" w:cs="Times New Roman"/>
          <w:sz w:val="28"/>
          <w:szCs w:val="28"/>
        </w:rPr>
        <w:t>;</w:t>
      </w:r>
    </w:p>
    <w:p w:rsidR="00C02219" w:rsidRPr="00D20F53" w:rsidRDefault="00C02219" w:rsidP="00C02219">
      <w:pPr>
        <w:spacing w:after="80" w:line="240" w:lineRule="auto"/>
        <w:ind w:left="-567" w:firstLine="703"/>
        <w:contextualSpacing/>
        <w:jc w:val="both"/>
        <w:rPr>
          <w:rFonts w:ascii="Times New Roman" w:hAnsi="Times New Roman" w:cs="Times New Roman"/>
          <w:sz w:val="28"/>
          <w:szCs w:val="28"/>
        </w:rPr>
      </w:pPr>
      <w:r w:rsidRPr="00D20F53">
        <w:rPr>
          <w:rFonts w:ascii="Times New Roman" w:hAnsi="Times New Roman" w:cs="Times New Roman"/>
          <w:sz w:val="28"/>
          <w:szCs w:val="28"/>
        </w:rPr>
        <w:t>- о торговых ограничениях для экспорта российской металлургической продукцией (совместно с Минэкономразвития России). Подготовлен перечень внешнеторговых барьеров для российской металлургической продукции, а также предложения по совершенствованию системы торговой защиты Таможенного союза</w:t>
      </w:r>
      <w:r>
        <w:rPr>
          <w:rFonts w:ascii="Times New Roman" w:hAnsi="Times New Roman" w:cs="Times New Roman"/>
          <w:sz w:val="28"/>
          <w:szCs w:val="28"/>
        </w:rPr>
        <w:t>;</w:t>
      </w:r>
    </w:p>
    <w:p w:rsidR="00C02219" w:rsidRPr="00D20F53" w:rsidRDefault="00C02219" w:rsidP="00C02219">
      <w:pPr>
        <w:spacing w:after="80" w:line="240" w:lineRule="auto"/>
        <w:ind w:left="-567" w:firstLine="703"/>
        <w:contextualSpacing/>
        <w:jc w:val="both"/>
        <w:rPr>
          <w:rFonts w:ascii="Times New Roman" w:hAnsi="Times New Roman" w:cs="Times New Roman"/>
          <w:sz w:val="28"/>
          <w:szCs w:val="28"/>
        </w:rPr>
      </w:pPr>
      <w:proofErr w:type="gramStart"/>
      <w:r w:rsidRPr="00D20F53">
        <w:rPr>
          <w:rFonts w:ascii="Times New Roman" w:hAnsi="Times New Roman" w:cs="Times New Roman"/>
          <w:sz w:val="28"/>
          <w:szCs w:val="28"/>
        </w:rPr>
        <w:t xml:space="preserve">Также были обсуждены вопросы: изменение порядка взимания налога на имущество организаций (совместно с Комитетом по налоговой политике), ограничение импортных поставок угольной продукции в Украину (совместно с НП «Русская сталь»), инициатива по обязательному оснащению транспортных средств </w:t>
      </w:r>
      <w:proofErr w:type="spellStart"/>
      <w:r w:rsidRPr="00D20F53">
        <w:rPr>
          <w:rFonts w:ascii="Times New Roman" w:hAnsi="Times New Roman" w:cs="Times New Roman"/>
          <w:sz w:val="28"/>
          <w:szCs w:val="28"/>
        </w:rPr>
        <w:t>тахографами</w:t>
      </w:r>
      <w:proofErr w:type="spellEnd"/>
      <w:r w:rsidRPr="00D20F53">
        <w:rPr>
          <w:rFonts w:ascii="Times New Roman" w:hAnsi="Times New Roman" w:cs="Times New Roman"/>
          <w:sz w:val="28"/>
          <w:szCs w:val="28"/>
        </w:rPr>
        <w:t xml:space="preserve"> (совместно с Комиссией по транспорту и транспортной инфраструктуре), разработка Экологической промышленной политики (совместно с Комитетом РСПП по экологии и природопользованию), стимулирование внедрения </w:t>
      </w:r>
      <w:proofErr w:type="spellStart"/>
      <w:r w:rsidRPr="00D20F53">
        <w:rPr>
          <w:rFonts w:ascii="Times New Roman" w:hAnsi="Times New Roman" w:cs="Times New Roman"/>
          <w:sz w:val="28"/>
          <w:szCs w:val="28"/>
        </w:rPr>
        <w:t>энергоэффективного</w:t>
      </w:r>
      <w:proofErr w:type="spellEnd"/>
      <w:r w:rsidRPr="00D20F53">
        <w:rPr>
          <w:rFonts w:ascii="Times New Roman" w:hAnsi="Times New Roman" w:cs="Times New Roman"/>
          <w:sz w:val="28"/>
          <w:szCs w:val="28"/>
        </w:rPr>
        <w:t xml:space="preserve"> оборудования</w:t>
      </w:r>
      <w:proofErr w:type="gramEnd"/>
      <w:r w:rsidRPr="00D20F53">
        <w:rPr>
          <w:rFonts w:ascii="Times New Roman" w:hAnsi="Times New Roman" w:cs="Times New Roman"/>
          <w:sz w:val="28"/>
          <w:szCs w:val="28"/>
        </w:rPr>
        <w:t xml:space="preserve"> (совместно с Комитетом РСПП по энергетической политике и </w:t>
      </w:r>
      <w:proofErr w:type="spellStart"/>
      <w:r w:rsidRPr="00D20F53">
        <w:rPr>
          <w:rFonts w:ascii="Times New Roman" w:hAnsi="Times New Roman" w:cs="Times New Roman"/>
          <w:sz w:val="28"/>
          <w:szCs w:val="28"/>
        </w:rPr>
        <w:t>энергоэффективности</w:t>
      </w:r>
      <w:proofErr w:type="spellEnd"/>
      <w:r w:rsidRPr="00D20F53">
        <w:rPr>
          <w:rFonts w:ascii="Times New Roman" w:hAnsi="Times New Roman" w:cs="Times New Roman"/>
          <w:sz w:val="28"/>
          <w:szCs w:val="28"/>
        </w:rPr>
        <w:t>), субсидирование процентных ставок по кредитам для инвестиционных проектов по приоритетным направлениям гражданской промышленности.</w:t>
      </w:r>
    </w:p>
    <w:p w:rsidR="00C02219" w:rsidRPr="00D20F53" w:rsidRDefault="00C02219" w:rsidP="00C02219">
      <w:pPr>
        <w:spacing w:after="80" w:line="240" w:lineRule="auto"/>
        <w:ind w:left="-567" w:firstLine="703"/>
        <w:contextualSpacing/>
        <w:jc w:val="both"/>
        <w:rPr>
          <w:rFonts w:ascii="Times New Roman" w:hAnsi="Times New Roman" w:cs="Times New Roman"/>
          <w:sz w:val="28"/>
          <w:szCs w:val="28"/>
        </w:rPr>
      </w:pPr>
    </w:p>
    <w:p w:rsidR="00C02219" w:rsidRPr="00D20F53" w:rsidRDefault="00C02219" w:rsidP="00C02219">
      <w:pPr>
        <w:spacing w:after="80" w:line="240" w:lineRule="auto"/>
        <w:ind w:left="-567" w:firstLine="703"/>
        <w:jc w:val="both"/>
        <w:rPr>
          <w:rFonts w:ascii="Times New Roman" w:hAnsi="Times New Roman" w:cs="Times New Roman"/>
          <w:sz w:val="28"/>
          <w:szCs w:val="28"/>
        </w:rPr>
      </w:pPr>
      <w:r>
        <w:rPr>
          <w:rFonts w:ascii="Times New Roman" w:hAnsi="Times New Roman" w:cs="Times New Roman"/>
          <w:sz w:val="28"/>
          <w:szCs w:val="28"/>
        </w:rPr>
        <w:t xml:space="preserve">При участии членов Комиссии </w:t>
      </w:r>
      <w:r w:rsidRPr="00D20F53">
        <w:rPr>
          <w:rFonts w:ascii="Times New Roman" w:hAnsi="Times New Roman" w:cs="Times New Roman"/>
          <w:sz w:val="28"/>
          <w:szCs w:val="28"/>
        </w:rPr>
        <w:t xml:space="preserve">подготовлены </w:t>
      </w:r>
      <w:r>
        <w:rPr>
          <w:rFonts w:ascii="Times New Roman" w:hAnsi="Times New Roman" w:cs="Times New Roman"/>
          <w:sz w:val="28"/>
          <w:szCs w:val="28"/>
        </w:rPr>
        <w:t xml:space="preserve"> </w:t>
      </w:r>
      <w:r w:rsidRPr="00D20F53">
        <w:rPr>
          <w:rFonts w:ascii="Times New Roman" w:hAnsi="Times New Roman" w:cs="Times New Roman"/>
          <w:sz w:val="28"/>
          <w:szCs w:val="28"/>
        </w:rPr>
        <w:t>обращения</w:t>
      </w:r>
      <w:r>
        <w:rPr>
          <w:rFonts w:ascii="Times New Roman" w:hAnsi="Times New Roman" w:cs="Times New Roman"/>
          <w:sz w:val="28"/>
          <w:szCs w:val="28"/>
        </w:rPr>
        <w:t xml:space="preserve"> </w:t>
      </w:r>
      <w:r w:rsidRPr="00D20F53">
        <w:rPr>
          <w:rFonts w:ascii="Times New Roman" w:hAnsi="Times New Roman" w:cs="Times New Roman"/>
          <w:sz w:val="28"/>
          <w:szCs w:val="28"/>
        </w:rPr>
        <w:t>в органы власти</w:t>
      </w:r>
      <w:r>
        <w:rPr>
          <w:rFonts w:ascii="Times New Roman" w:hAnsi="Times New Roman" w:cs="Times New Roman"/>
          <w:sz w:val="28"/>
          <w:szCs w:val="28"/>
        </w:rPr>
        <w:t xml:space="preserve"> (через предложения рабочих органов РСПП):</w:t>
      </w:r>
      <w:r w:rsidRPr="00D20F53">
        <w:rPr>
          <w:rFonts w:ascii="Times New Roman" w:hAnsi="Times New Roman" w:cs="Times New Roman"/>
          <w:sz w:val="28"/>
          <w:szCs w:val="28"/>
        </w:rPr>
        <w:t xml:space="preserve"> </w:t>
      </w:r>
      <w:proofErr w:type="gramStart"/>
      <w:r w:rsidRPr="00D20F53">
        <w:rPr>
          <w:rFonts w:ascii="Times New Roman" w:hAnsi="Times New Roman" w:cs="Times New Roman"/>
          <w:sz w:val="28"/>
          <w:szCs w:val="28"/>
        </w:rPr>
        <w:t xml:space="preserve">Председателю Правительства РФ – о стимулировании внедрения </w:t>
      </w:r>
      <w:proofErr w:type="spellStart"/>
      <w:r w:rsidRPr="00D20F53">
        <w:rPr>
          <w:rFonts w:ascii="Times New Roman" w:hAnsi="Times New Roman" w:cs="Times New Roman"/>
          <w:sz w:val="28"/>
          <w:szCs w:val="28"/>
        </w:rPr>
        <w:t>энергоэффективных</w:t>
      </w:r>
      <w:proofErr w:type="spellEnd"/>
      <w:r w:rsidRPr="00D20F53">
        <w:rPr>
          <w:rFonts w:ascii="Times New Roman" w:hAnsi="Times New Roman" w:cs="Times New Roman"/>
          <w:sz w:val="28"/>
          <w:szCs w:val="28"/>
        </w:rPr>
        <w:t xml:space="preserve"> объектов и технологий; Председателю Правительства РФ, Председателю Центрального Банка России – о корректировке ставок страхования опасных производственных объектов; Председателю Правительства РФ, Помощнику Президента РФ – о законопроекте  по изменению базы по налогу на недвижимое имущество организаций (по итогам обращений законопроект существенно изменен с учетом позиции бизнеса);</w:t>
      </w:r>
      <w:proofErr w:type="gramEnd"/>
      <w:r w:rsidRPr="00D20F53">
        <w:rPr>
          <w:rFonts w:ascii="Times New Roman" w:hAnsi="Times New Roman" w:cs="Times New Roman"/>
          <w:sz w:val="28"/>
          <w:szCs w:val="28"/>
        </w:rPr>
        <w:t xml:space="preserve"> Правительство РФ, Министерство природных ресурсов и экологии – об экологическом регулировании в РФ и о внесении изменений в Федеральный закон «Об отходах производства и потребления»; о внесении изменений в Федеральный закон от 07.12.2011г. № 416-ФЗ «О водоснабжении и водоотведении»; Правительство РФ, Министерство природных ресурсов и экологии – об экологическом регулировании в РФ; Госдуму РФ – о повышении качества подготавливаемых законопроектов; МИД России – о сотрудничестве России и ЕС в металлургической отрасли; </w:t>
      </w:r>
      <w:proofErr w:type="spellStart"/>
      <w:r w:rsidRPr="00D20F53">
        <w:rPr>
          <w:rFonts w:ascii="Times New Roman" w:hAnsi="Times New Roman" w:cs="Times New Roman"/>
          <w:sz w:val="28"/>
          <w:szCs w:val="28"/>
        </w:rPr>
        <w:t>Ростехнадзор</w:t>
      </w:r>
      <w:proofErr w:type="spellEnd"/>
      <w:r w:rsidRPr="00D20F53">
        <w:rPr>
          <w:rFonts w:ascii="Times New Roman" w:hAnsi="Times New Roman" w:cs="Times New Roman"/>
          <w:sz w:val="28"/>
          <w:szCs w:val="28"/>
        </w:rPr>
        <w:t xml:space="preserve"> – о проекте Федеральных норм и правил в области промышленной безопасности «Правила безопасности при получении, транспортировании, использовании расплавов черных и цветных металлов и сплавов на основе этих расплавов». </w:t>
      </w:r>
    </w:p>
    <w:p w:rsidR="00C02219" w:rsidRPr="00D20F53" w:rsidRDefault="00C02219" w:rsidP="00C02219">
      <w:pPr>
        <w:spacing w:after="80" w:line="240" w:lineRule="auto"/>
        <w:ind w:left="-567" w:firstLine="703"/>
        <w:jc w:val="both"/>
        <w:rPr>
          <w:rFonts w:ascii="Times New Roman" w:hAnsi="Times New Roman" w:cs="Times New Roman"/>
          <w:sz w:val="28"/>
          <w:szCs w:val="28"/>
        </w:rPr>
      </w:pPr>
    </w:p>
    <w:p w:rsidR="00C02219" w:rsidRPr="00D20F53" w:rsidRDefault="00C02219" w:rsidP="00C02219">
      <w:pPr>
        <w:spacing w:after="80" w:line="240" w:lineRule="auto"/>
        <w:ind w:left="-567" w:firstLine="360"/>
        <w:jc w:val="both"/>
        <w:rPr>
          <w:rFonts w:ascii="Times New Roman" w:hAnsi="Times New Roman" w:cs="Times New Roman"/>
          <w:i/>
          <w:sz w:val="28"/>
          <w:szCs w:val="28"/>
        </w:rPr>
      </w:pPr>
      <w:r w:rsidRPr="00D20F53">
        <w:rPr>
          <w:rFonts w:ascii="Times New Roman" w:hAnsi="Times New Roman" w:cs="Times New Roman"/>
          <w:sz w:val="28"/>
          <w:szCs w:val="28"/>
        </w:rPr>
        <w:t xml:space="preserve">В </w:t>
      </w:r>
      <w:proofErr w:type="gramStart"/>
      <w:r w:rsidRPr="00D20F53">
        <w:rPr>
          <w:rFonts w:ascii="Times New Roman" w:hAnsi="Times New Roman" w:cs="Times New Roman"/>
          <w:sz w:val="28"/>
          <w:szCs w:val="28"/>
        </w:rPr>
        <w:t>рамках</w:t>
      </w:r>
      <w:proofErr w:type="gramEnd"/>
      <w:r w:rsidRPr="00D20F53">
        <w:rPr>
          <w:rFonts w:ascii="Times New Roman" w:hAnsi="Times New Roman" w:cs="Times New Roman"/>
          <w:sz w:val="28"/>
          <w:szCs w:val="28"/>
        </w:rPr>
        <w:t xml:space="preserve"> процедуры ОРВ Комиссией на основании поступивших ответов была оформлена позиция по 10 проектам нормативных правовых актов.</w:t>
      </w:r>
      <w:r w:rsidRPr="00D20F53">
        <w:rPr>
          <w:rFonts w:ascii="Times New Roman" w:hAnsi="Times New Roman" w:cs="Times New Roman"/>
          <w:i/>
          <w:sz w:val="28"/>
          <w:szCs w:val="28"/>
        </w:rPr>
        <w:t xml:space="preserve"> </w:t>
      </w:r>
    </w:p>
    <w:p w:rsidR="00C02219" w:rsidRPr="00D20F53" w:rsidRDefault="00C02219" w:rsidP="00C02219">
      <w:pPr>
        <w:spacing w:after="80" w:line="240" w:lineRule="auto"/>
        <w:ind w:left="-567" w:firstLine="360"/>
        <w:jc w:val="both"/>
        <w:rPr>
          <w:rFonts w:ascii="Times New Roman" w:hAnsi="Times New Roman" w:cs="Times New Roman"/>
          <w:sz w:val="28"/>
          <w:szCs w:val="28"/>
        </w:rPr>
      </w:pPr>
      <w:proofErr w:type="gramStart"/>
      <w:r w:rsidRPr="00D20F53">
        <w:rPr>
          <w:rFonts w:ascii="Times New Roman" w:hAnsi="Times New Roman" w:cs="Times New Roman"/>
          <w:sz w:val="28"/>
          <w:szCs w:val="28"/>
        </w:rPr>
        <w:t>Члены Комиссии приняли участие в: 74 и  75 заседаниях Комитета по стали Организации экономического развития и сотрудничества (ОЭСР), совещании, посвящённом развитию металлургической отрасли (у Председателя Правительства РФ Д.А. Медведева), совещании по вопросам развития чёрной металлургии России (под председательством Председателя Правительства РФ Д.А. Медведева), встрече Председателя Правительства РФ Д.А. Медведева с членами Экспертного совета при Правительстве и представителями</w:t>
      </w:r>
      <w:proofErr w:type="gramEnd"/>
      <w:r w:rsidRPr="00D20F53">
        <w:rPr>
          <w:rFonts w:ascii="Times New Roman" w:hAnsi="Times New Roman" w:cs="Times New Roman"/>
          <w:sz w:val="28"/>
          <w:szCs w:val="28"/>
        </w:rPr>
        <w:t xml:space="preserve"> экспертного сообщества, </w:t>
      </w:r>
      <w:r w:rsidRPr="00D20F53">
        <w:rPr>
          <w:rFonts w:ascii="Times New Roman" w:hAnsi="Times New Roman" w:cs="Times New Roman"/>
          <w:bCs/>
          <w:sz w:val="28"/>
          <w:szCs w:val="28"/>
        </w:rPr>
        <w:t xml:space="preserve">23-м Всемирном горном  </w:t>
      </w:r>
      <w:proofErr w:type="gramStart"/>
      <w:r w:rsidRPr="00D20F53">
        <w:rPr>
          <w:rFonts w:ascii="Times New Roman" w:hAnsi="Times New Roman" w:cs="Times New Roman"/>
          <w:bCs/>
          <w:sz w:val="28"/>
          <w:szCs w:val="28"/>
        </w:rPr>
        <w:t>Конгрессе</w:t>
      </w:r>
      <w:proofErr w:type="gramEnd"/>
      <w:r w:rsidRPr="00D20F53">
        <w:rPr>
          <w:rFonts w:ascii="Times New Roman" w:hAnsi="Times New Roman" w:cs="Times New Roman"/>
          <w:bCs/>
          <w:sz w:val="28"/>
          <w:szCs w:val="28"/>
        </w:rPr>
        <w:t xml:space="preserve">. </w:t>
      </w:r>
    </w:p>
    <w:p w:rsidR="00C02219" w:rsidRDefault="00C02219" w:rsidP="00C02219">
      <w:pPr>
        <w:spacing w:after="80" w:line="240" w:lineRule="auto"/>
        <w:ind w:left="-567" w:right="20" w:firstLine="680"/>
        <w:jc w:val="both"/>
        <w:rPr>
          <w:rFonts w:ascii="Times New Roman" w:hAnsi="Times New Roman" w:cs="Times New Roman"/>
          <w:sz w:val="28"/>
          <w:szCs w:val="28"/>
        </w:rPr>
      </w:pPr>
    </w:p>
    <w:p w:rsidR="00C02219" w:rsidRPr="00D20F53" w:rsidRDefault="00C02219" w:rsidP="00C02219">
      <w:pPr>
        <w:spacing w:after="80" w:line="240" w:lineRule="auto"/>
        <w:ind w:left="-567" w:right="23" w:firstLine="680"/>
        <w:jc w:val="both"/>
        <w:rPr>
          <w:rFonts w:ascii="Times New Roman" w:hAnsi="Times New Roman" w:cs="Times New Roman"/>
          <w:sz w:val="28"/>
          <w:szCs w:val="28"/>
        </w:rPr>
      </w:pPr>
      <w:r>
        <w:rPr>
          <w:rFonts w:ascii="Times New Roman" w:hAnsi="Times New Roman" w:cs="Times New Roman"/>
          <w:sz w:val="28"/>
          <w:szCs w:val="28"/>
        </w:rPr>
        <w:t>в</w:t>
      </w:r>
      <w:r w:rsidRPr="00D20F53">
        <w:rPr>
          <w:rFonts w:ascii="Times New Roman" w:hAnsi="Times New Roman" w:cs="Times New Roman"/>
          <w:sz w:val="28"/>
          <w:szCs w:val="28"/>
        </w:rPr>
        <w:t xml:space="preserve"> 2013 году состоялось 3 очных заседания Комиссии и 11 рабочих встреч и совещаний с участием представителей Комиссии, а также представителей федеральных органов исполнительной власти и иных отраслевых объединений.</w:t>
      </w:r>
    </w:p>
    <w:p w:rsidR="00C02219" w:rsidRPr="00D20F53" w:rsidRDefault="00C02219" w:rsidP="00C02219">
      <w:pPr>
        <w:spacing w:after="80" w:line="240" w:lineRule="auto"/>
        <w:ind w:left="-567" w:right="23" w:firstLine="680"/>
        <w:jc w:val="both"/>
        <w:rPr>
          <w:rFonts w:ascii="Times New Roman" w:hAnsi="Times New Roman" w:cs="Times New Roman"/>
          <w:sz w:val="28"/>
          <w:szCs w:val="28"/>
        </w:rPr>
      </w:pPr>
      <w:r w:rsidRPr="00D20F53">
        <w:rPr>
          <w:rFonts w:ascii="Times New Roman" w:hAnsi="Times New Roman" w:cs="Times New Roman"/>
          <w:sz w:val="28"/>
          <w:szCs w:val="28"/>
        </w:rPr>
        <w:t xml:space="preserve">Основные проблемы, </w:t>
      </w:r>
      <w:proofErr w:type="spellStart"/>
      <w:r w:rsidRPr="00D20F53">
        <w:rPr>
          <w:rFonts w:ascii="Times New Roman" w:hAnsi="Times New Roman" w:cs="Times New Roman"/>
          <w:sz w:val="28"/>
          <w:szCs w:val="28"/>
        </w:rPr>
        <w:t>обсуждавшиеся</w:t>
      </w:r>
      <w:proofErr w:type="spellEnd"/>
      <w:r w:rsidRPr="00D20F53">
        <w:rPr>
          <w:rFonts w:ascii="Times New Roman" w:hAnsi="Times New Roman" w:cs="Times New Roman"/>
          <w:sz w:val="28"/>
          <w:szCs w:val="28"/>
        </w:rPr>
        <w:t xml:space="preserve"> на заседаниях:</w:t>
      </w:r>
    </w:p>
    <w:p w:rsidR="00C02219" w:rsidRPr="00D20F53" w:rsidRDefault="00C02219" w:rsidP="00C02219">
      <w:pPr>
        <w:spacing w:after="80" w:line="240" w:lineRule="auto"/>
        <w:ind w:left="-567" w:right="23" w:firstLine="680"/>
        <w:jc w:val="both"/>
        <w:rPr>
          <w:rFonts w:ascii="Times New Roman" w:hAnsi="Times New Roman" w:cs="Times New Roman"/>
          <w:sz w:val="28"/>
          <w:szCs w:val="28"/>
        </w:rPr>
      </w:pPr>
      <w:r w:rsidRPr="00D20F53">
        <w:rPr>
          <w:rFonts w:ascii="Times New Roman" w:hAnsi="Times New Roman" w:cs="Times New Roman"/>
          <w:i/>
          <w:sz w:val="28"/>
          <w:szCs w:val="28"/>
        </w:rPr>
        <w:t xml:space="preserve">- </w:t>
      </w:r>
      <w:r w:rsidRPr="00D20F53">
        <w:rPr>
          <w:rFonts w:ascii="Times New Roman" w:hAnsi="Times New Roman" w:cs="Times New Roman"/>
          <w:sz w:val="28"/>
          <w:szCs w:val="28"/>
        </w:rPr>
        <w:t xml:space="preserve">промышленная безопасность: разработка федеральных норм и правил в области промышленной безопасности для металлургической отрасли (совместно с НП «Русская сталь» и Фондом развития трубной промышленности). По итогам ряда совещаний (в том числе под председательством Министра Российской Федерации </w:t>
      </w:r>
      <w:proofErr w:type="spellStart"/>
      <w:r w:rsidRPr="00D20F53">
        <w:rPr>
          <w:rFonts w:ascii="Times New Roman" w:hAnsi="Times New Roman" w:cs="Times New Roman"/>
          <w:sz w:val="28"/>
          <w:szCs w:val="28"/>
        </w:rPr>
        <w:t>М.А.Абызова</w:t>
      </w:r>
      <w:proofErr w:type="spellEnd"/>
      <w:r w:rsidRPr="00D20F53">
        <w:rPr>
          <w:rFonts w:ascii="Times New Roman" w:hAnsi="Times New Roman" w:cs="Times New Roman"/>
          <w:sz w:val="28"/>
          <w:szCs w:val="28"/>
        </w:rPr>
        <w:t xml:space="preserve">) Комиссией подготовлены постатейные замечания к проекту федеральных норм и правил, разработанному </w:t>
      </w:r>
      <w:proofErr w:type="spellStart"/>
      <w:r w:rsidRPr="00D20F53">
        <w:rPr>
          <w:rFonts w:ascii="Times New Roman" w:hAnsi="Times New Roman" w:cs="Times New Roman"/>
          <w:sz w:val="28"/>
          <w:szCs w:val="28"/>
        </w:rPr>
        <w:t>Ростехнадзором</w:t>
      </w:r>
      <w:proofErr w:type="spellEnd"/>
      <w:r w:rsidRPr="00D20F53">
        <w:rPr>
          <w:rFonts w:ascii="Times New Roman" w:hAnsi="Times New Roman" w:cs="Times New Roman"/>
          <w:sz w:val="28"/>
          <w:szCs w:val="28"/>
        </w:rPr>
        <w:t xml:space="preserve"> России</w:t>
      </w:r>
      <w:r>
        <w:rPr>
          <w:rFonts w:ascii="Times New Roman" w:hAnsi="Times New Roman" w:cs="Times New Roman"/>
          <w:sz w:val="28"/>
          <w:szCs w:val="28"/>
        </w:rPr>
        <w:t>;</w:t>
      </w:r>
    </w:p>
    <w:p w:rsidR="00C02219" w:rsidRPr="00D20F53" w:rsidRDefault="00C02219" w:rsidP="00C02219">
      <w:pPr>
        <w:spacing w:after="80" w:line="240" w:lineRule="auto"/>
        <w:ind w:left="-567" w:firstLine="703"/>
        <w:contextualSpacing/>
        <w:jc w:val="both"/>
        <w:rPr>
          <w:rFonts w:ascii="Times New Roman" w:hAnsi="Times New Roman" w:cs="Times New Roman"/>
          <w:sz w:val="28"/>
          <w:szCs w:val="28"/>
        </w:rPr>
      </w:pPr>
      <w:r w:rsidRPr="00D20F53">
        <w:rPr>
          <w:rFonts w:ascii="Times New Roman" w:hAnsi="Times New Roman" w:cs="Times New Roman"/>
          <w:sz w:val="28"/>
          <w:szCs w:val="28"/>
        </w:rPr>
        <w:lastRenderedPageBreak/>
        <w:t>- регулирование обращения лома (совместно с НП СРО «</w:t>
      </w:r>
      <w:proofErr w:type="spellStart"/>
      <w:r w:rsidRPr="00D20F53">
        <w:rPr>
          <w:rFonts w:ascii="Times New Roman" w:hAnsi="Times New Roman" w:cs="Times New Roman"/>
          <w:sz w:val="28"/>
          <w:szCs w:val="28"/>
        </w:rPr>
        <w:t>Руслом</w:t>
      </w:r>
      <w:proofErr w:type="gramStart"/>
      <w:r w:rsidRPr="00D20F53">
        <w:rPr>
          <w:rFonts w:ascii="Times New Roman" w:hAnsi="Times New Roman" w:cs="Times New Roman"/>
          <w:sz w:val="28"/>
          <w:szCs w:val="28"/>
        </w:rPr>
        <w:t>.к</w:t>
      </w:r>
      <w:proofErr w:type="gramEnd"/>
      <w:r w:rsidRPr="00D20F53">
        <w:rPr>
          <w:rFonts w:ascii="Times New Roman" w:hAnsi="Times New Roman" w:cs="Times New Roman"/>
          <w:sz w:val="28"/>
          <w:szCs w:val="28"/>
        </w:rPr>
        <w:t>ом</w:t>
      </w:r>
      <w:proofErr w:type="spellEnd"/>
      <w:r w:rsidRPr="00D20F53">
        <w:rPr>
          <w:rFonts w:ascii="Times New Roman" w:hAnsi="Times New Roman" w:cs="Times New Roman"/>
          <w:sz w:val="28"/>
          <w:szCs w:val="28"/>
        </w:rPr>
        <w:t xml:space="preserve">» и НП «Русская сталь»). </w:t>
      </w:r>
      <w:proofErr w:type="gramStart"/>
      <w:r w:rsidRPr="00D20F53">
        <w:rPr>
          <w:rFonts w:ascii="Times New Roman" w:hAnsi="Times New Roman" w:cs="Times New Roman"/>
          <w:sz w:val="28"/>
          <w:szCs w:val="28"/>
        </w:rPr>
        <w:t xml:space="preserve">Принято решение о преждевременности разработки дополнительных законопроектов в сфере обращения лома и отходов металлов, в </w:t>
      </w:r>
      <w:proofErr w:type="spellStart"/>
      <w:r w:rsidRPr="00D20F53">
        <w:rPr>
          <w:rFonts w:ascii="Times New Roman" w:hAnsi="Times New Roman" w:cs="Times New Roman"/>
          <w:sz w:val="28"/>
          <w:szCs w:val="28"/>
        </w:rPr>
        <w:t>т.ч</w:t>
      </w:r>
      <w:proofErr w:type="spellEnd"/>
      <w:r w:rsidRPr="00D20F53">
        <w:rPr>
          <w:rFonts w:ascii="Times New Roman" w:hAnsi="Times New Roman" w:cs="Times New Roman"/>
          <w:sz w:val="28"/>
          <w:szCs w:val="28"/>
        </w:rPr>
        <w:t>. с учетом находящегося в Государственной Думе Федерального Собрания Российской Федерации законопроекта «О внесении изменений в Федеральный закон "Об отходах производства и потребления" и другие законодательные акты Российской Федерации в части экономического стимулирования деятельности в области обращения с отходами»</w:t>
      </w:r>
      <w:r>
        <w:rPr>
          <w:rFonts w:ascii="Times New Roman" w:hAnsi="Times New Roman" w:cs="Times New Roman"/>
          <w:sz w:val="28"/>
          <w:szCs w:val="28"/>
        </w:rPr>
        <w:t>;</w:t>
      </w:r>
      <w:proofErr w:type="gramEnd"/>
    </w:p>
    <w:p w:rsidR="00C02219" w:rsidRPr="00D20F53" w:rsidRDefault="00C02219" w:rsidP="00C02219">
      <w:pPr>
        <w:spacing w:after="80" w:line="240" w:lineRule="auto"/>
        <w:ind w:left="-567" w:firstLine="703"/>
        <w:contextualSpacing/>
        <w:jc w:val="both"/>
        <w:rPr>
          <w:rFonts w:ascii="Times New Roman" w:hAnsi="Times New Roman" w:cs="Times New Roman"/>
          <w:sz w:val="28"/>
          <w:szCs w:val="28"/>
        </w:rPr>
      </w:pPr>
      <w:r w:rsidRPr="00D20F53">
        <w:rPr>
          <w:rFonts w:ascii="Times New Roman" w:hAnsi="Times New Roman" w:cs="Times New Roman"/>
          <w:sz w:val="28"/>
          <w:szCs w:val="28"/>
        </w:rPr>
        <w:t xml:space="preserve">- повышение ставок ввозных таможенных пошлин на отдельные виды продукции тяжелого машиностроения (совместно с </w:t>
      </w:r>
      <w:proofErr w:type="spellStart"/>
      <w:r w:rsidRPr="00D20F53">
        <w:rPr>
          <w:rFonts w:ascii="Times New Roman" w:hAnsi="Times New Roman" w:cs="Times New Roman"/>
          <w:sz w:val="28"/>
          <w:szCs w:val="28"/>
        </w:rPr>
        <w:t>Минпромторгом</w:t>
      </w:r>
      <w:proofErr w:type="spellEnd"/>
      <w:r w:rsidRPr="00D20F53">
        <w:rPr>
          <w:rFonts w:ascii="Times New Roman" w:hAnsi="Times New Roman" w:cs="Times New Roman"/>
          <w:sz w:val="28"/>
          <w:szCs w:val="28"/>
        </w:rPr>
        <w:t xml:space="preserve"> России, Минэкономразвития России, НП «Русская сталь»). Принято решение о нецелесообразности повышение ставок ввозных таможенных пошлин на отдельные виды продукции тяжелого машиностроения, не производимого в России</w:t>
      </w:r>
      <w:r>
        <w:rPr>
          <w:rFonts w:ascii="Times New Roman" w:hAnsi="Times New Roman" w:cs="Times New Roman"/>
          <w:sz w:val="28"/>
          <w:szCs w:val="28"/>
        </w:rPr>
        <w:t>;</w:t>
      </w:r>
    </w:p>
    <w:p w:rsidR="00C02219" w:rsidRPr="00D20F53" w:rsidRDefault="00C02219" w:rsidP="00C02219">
      <w:pPr>
        <w:spacing w:after="80" w:line="240" w:lineRule="auto"/>
        <w:ind w:left="-567" w:firstLine="703"/>
        <w:contextualSpacing/>
        <w:jc w:val="both"/>
        <w:rPr>
          <w:rFonts w:ascii="Times New Roman" w:hAnsi="Times New Roman" w:cs="Times New Roman"/>
          <w:sz w:val="28"/>
          <w:szCs w:val="28"/>
        </w:rPr>
      </w:pPr>
      <w:r w:rsidRPr="00D20F53">
        <w:rPr>
          <w:rFonts w:ascii="Times New Roman" w:hAnsi="Times New Roman" w:cs="Times New Roman"/>
          <w:sz w:val="28"/>
          <w:szCs w:val="28"/>
        </w:rPr>
        <w:t>- о торговых ограничениях для экспорта российской металлургической продукцией (совместно с Минэкономразвития России). Подготовлен перечень внешнеторговых барьеров для российской металлургической продукции, а также предложения по совершенствованию системы торговой защиты Таможенного союза</w:t>
      </w:r>
      <w:r>
        <w:rPr>
          <w:rFonts w:ascii="Times New Roman" w:hAnsi="Times New Roman" w:cs="Times New Roman"/>
          <w:sz w:val="28"/>
          <w:szCs w:val="28"/>
        </w:rPr>
        <w:t>;</w:t>
      </w:r>
    </w:p>
    <w:p w:rsidR="00C02219" w:rsidRPr="00D20F53" w:rsidRDefault="00C02219" w:rsidP="00C02219">
      <w:pPr>
        <w:spacing w:after="80" w:line="240" w:lineRule="auto"/>
        <w:ind w:left="-567" w:firstLine="703"/>
        <w:contextualSpacing/>
        <w:jc w:val="both"/>
        <w:rPr>
          <w:rFonts w:ascii="Times New Roman" w:hAnsi="Times New Roman" w:cs="Times New Roman"/>
          <w:sz w:val="28"/>
          <w:szCs w:val="28"/>
        </w:rPr>
      </w:pPr>
      <w:proofErr w:type="gramStart"/>
      <w:r w:rsidRPr="00D20F53">
        <w:rPr>
          <w:rFonts w:ascii="Times New Roman" w:hAnsi="Times New Roman" w:cs="Times New Roman"/>
          <w:sz w:val="28"/>
          <w:szCs w:val="28"/>
        </w:rPr>
        <w:t xml:space="preserve">Также были обсуждены вопросы: изменение порядка взимания налога на имущество организаций (совместно с Комитетом по налоговой политике), ограничение импортных поставок угольной продукции в Украину (совместно с НП «Русская сталь»), инициатива по обязательному оснащению транспортных средств </w:t>
      </w:r>
      <w:proofErr w:type="spellStart"/>
      <w:r w:rsidRPr="00D20F53">
        <w:rPr>
          <w:rFonts w:ascii="Times New Roman" w:hAnsi="Times New Roman" w:cs="Times New Roman"/>
          <w:sz w:val="28"/>
          <w:szCs w:val="28"/>
        </w:rPr>
        <w:t>тахографами</w:t>
      </w:r>
      <w:proofErr w:type="spellEnd"/>
      <w:r w:rsidRPr="00D20F53">
        <w:rPr>
          <w:rFonts w:ascii="Times New Roman" w:hAnsi="Times New Roman" w:cs="Times New Roman"/>
          <w:sz w:val="28"/>
          <w:szCs w:val="28"/>
        </w:rPr>
        <w:t xml:space="preserve"> (совместно с Комиссией по транспорту и транспортной инфраструктуре), разработка Экологической промышленной политики (совместно с Комитетом РСПП по экологии и природопользованию), стимулирование внедрения </w:t>
      </w:r>
      <w:proofErr w:type="spellStart"/>
      <w:r w:rsidRPr="00D20F53">
        <w:rPr>
          <w:rFonts w:ascii="Times New Roman" w:hAnsi="Times New Roman" w:cs="Times New Roman"/>
          <w:sz w:val="28"/>
          <w:szCs w:val="28"/>
        </w:rPr>
        <w:t>энергоэффективного</w:t>
      </w:r>
      <w:proofErr w:type="spellEnd"/>
      <w:r w:rsidRPr="00D20F53">
        <w:rPr>
          <w:rFonts w:ascii="Times New Roman" w:hAnsi="Times New Roman" w:cs="Times New Roman"/>
          <w:sz w:val="28"/>
          <w:szCs w:val="28"/>
        </w:rPr>
        <w:t xml:space="preserve"> оборудования</w:t>
      </w:r>
      <w:proofErr w:type="gramEnd"/>
      <w:r w:rsidRPr="00D20F53">
        <w:rPr>
          <w:rFonts w:ascii="Times New Roman" w:hAnsi="Times New Roman" w:cs="Times New Roman"/>
          <w:sz w:val="28"/>
          <w:szCs w:val="28"/>
        </w:rPr>
        <w:t xml:space="preserve"> (совместно с Комитетом РСПП по энергетической политике и </w:t>
      </w:r>
      <w:proofErr w:type="spellStart"/>
      <w:r w:rsidRPr="00D20F53">
        <w:rPr>
          <w:rFonts w:ascii="Times New Roman" w:hAnsi="Times New Roman" w:cs="Times New Roman"/>
          <w:sz w:val="28"/>
          <w:szCs w:val="28"/>
        </w:rPr>
        <w:t>энергоэффективности</w:t>
      </w:r>
      <w:proofErr w:type="spellEnd"/>
      <w:r w:rsidRPr="00D20F53">
        <w:rPr>
          <w:rFonts w:ascii="Times New Roman" w:hAnsi="Times New Roman" w:cs="Times New Roman"/>
          <w:sz w:val="28"/>
          <w:szCs w:val="28"/>
        </w:rPr>
        <w:t>), субсидирование процентных ставок по кредитам для инвестиционных проектов по приоритетным направлениям гражданской промышленности.</w:t>
      </w:r>
    </w:p>
    <w:p w:rsidR="00C02219" w:rsidRPr="00D20F53" w:rsidRDefault="00C02219" w:rsidP="00C02219">
      <w:pPr>
        <w:spacing w:after="80" w:line="240" w:lineRule="auto"/>
        <w:ind w:left="-567" w:firstLine="703"/>
        <w:contextualSpacing/>
        <w:jc w:val="both"/>
        <w:rPr>
          <w:rFonts w:ascii="Times New Roman" w:hAnsi="Times New Roman" w:cs="Times New Roman"/>
          <w:sz w:val="28"/>
          <w:szCs w:val="28"/>
        </w:rPr>
      </w:pPr>
    </w:p>
    <w:p w:rsidR="00C02219" w:rsidRPr="00D20F53" w:rsidRDefault="00C02219" w:rsidP="00C02219">
      <w:pPr>
        <w:spacing w:after="80" w:line="240" w:lineRule="auto"/>
        <w:ind w:left="-567" w:firstLine="703"/>
        <w:jc w:val="both"/>
        <w:rPr>
          <w:rFonts w:ascii="Times New Roman" w:hAnsi="Times New Roman" w:cs="Times New Roman"/>
          <w:sz w:val="28"/>
          <w:szCs w:val="28"/>
        </w:rPr>
      </w:pPr>
      <w:r>
        <w:rPr>
          <w:rFonts w:ascii="Times New Roman" w:hAnsi="Times New Roman" w:cs="Times New Roman"/>
          <w:sz w:val="28"/>
          <w:szCs w:val="28"/>
        </w:rPr>
        <w:t xml:space="preserve">При участии членов Комиссии </w:t>
      </w:r>
      <w:r w:rsidRPr="00D20F53">
        <w:rPr>
          <w:rFonts w:ascii="Times New Roman" w:hAnsi="Times New Roman" w:cs="Times New Roman"/>
          <w:sz w:val="28"/>
          <w:szCs w:val="28"/>
        </w:rPr>
        <w:t xml:space="preserve">подготовлены </w:t>
      </w:r>
      <w:r>
        <w:rPr>
          <w:rFonts w:ascii="Times New Roman" w:hAnsi="Times New Roman" w:cs="Times New Roman"/>
          <w:sz w:val="28"/>
          <w:szCs w:val="28"/>
        </w:rPr>
        <w:t xml:space="preserve"> </w:t>
      </w:r>
      <w:r w:rsidRPr="00D20F53">
        <w:rPr>
          <w:rFonts w:ascii="Times New Roman" w:hAnsi="Times New Roman" w:cs="Times New Roman"/>
          <w:sz w:val="28"/>
          <w:szCs w:val="28"/>
        </w:rPr>
        <w:t>обращения</w:t>
      </w:r>
      <w:r>
        <w:rPr>
          <w:rFonts w:ascii="Times New Roman" w:hAnsi="Times New Roman" w:cs="Times New Roman"/>
          <w:sz w:val="28"/>
          <w:szCs w:val="28"/>
        </w:rPr>
        <w:t xml:space="preserve"> </w:t>
      </w:r>
      <w:r w:rsidRPr="00D20F53">
        <w:rPr>
          <w:rFonts w:ascii="Times New Roman" w:hAnsi="Times New Roman" w:cs="Times New Roman"/>
          <w:sz w:val="28"/>
          <w:szCs w:val="28"/>
        </w:rPr>
        <w:t>в органы власти</w:t>
      </w:r>
      <w:r>
        <w:rPr>
          <w:rFonts w:ascii="Times New Roman" w:hAnsi="Times New Roman" w:cs="Times New Roman"/>
          <w:sz w:val="28"/>
          <w:szCs w:val="28"/>
        </w:rPr>
        <w:t xml:space="preserve"> (через предложения рабочих органов РСПП):</w:t>
      </w:r>
      <w:r w:rsidRPr="00D20F53">
        <w:rPr>
          <w:rFonts w:ascii="Times New Roman" w:hAnsi="Times New Roman" w:cs="Times New Roman"/>
          <w:sz w:val="28"/>
          <w:szCs w:val="28"/>
        </w:rPr>
        <w:t xml:space="preserve"> </w:t>
      </w:r>
      <w:proofErr w:type="gramStart"/>
      <w:r w:rsidRPr="00D20F53">
        <w:rPr>
          <w:rFonts w:ascii="Times New Roman" w:hAnsi="Times New Roman" w:cs="Times New Roman"/>
          <w:sz w:val="28"/>
          <w:szCs w:val="28"/>
        </w:rPr>
        <w:t xml:space="preserve">Председателю Правительства РФ – о стимулировании внедрения </w:t>
      </w:r>
      <w:proofErr w:type="spellStart"/>
      <w:r w:rsidRPr="00D20F53">
        <w:rPr>
          <w:rFonts w:ascii="Times New Roman" w:hAnsi="Times New Roman" w:cs="Times New Roman"/>
          <w:sz w:val="28"/>
          <w:szCs w:val="28"/>
        </w:rPr>
        <w:t>энергоэффективных</w:t>
      </w:r>
      <w:proofErr w:type="spellEnd"/>
      <w:r w:rsidRPr="00D20F53">
        <w:rPr>
          <w:rFonts w:ascii="Times New Roman" w:hAnsi="Times New Roman" w:cs="Times New Roman"/>
          <w:sz w:val="28"/>
          <w:szCs w:val="28"/>
        </w:rPr>
        <w:t xml:space="preserve"> объектов и технологий; Председателю Правительства РФ, Председателю Центрального Банка России – о корректировке ставок страхования опасных производственных объектов; Председателю Правительства РФ, Помощнику Президента РФ – о законопроекте  по изменению базы по налогу на недвижимое имущество организаций (по итогам обращений законопроект существенно изменен с учетом позиции бизнеса);</w:t>
      </w:r>
      <w:proofErr w:type="gramEnd"/>
      <w:r w:rsidRPr="00D20F53">
        <w:rPr>
          <w:rFonts w:ascii="Times New Roman" w:hAnsi="Times New Roman" w:cs="Times New Roman"/>
          <w:sz w:val="28"/>
          <w:szCs w:val="28"/>
        </w:rPr>
        <w:t xml:space="preserve"> Правительство РФ, Министерство природных ресурсов и экологии – об экологическом регулировании в РФ и о внесении изменений в Федеральный закон «Об отходах производства и потребления»; о внесении изменений в Федеральный закон от 07.12.2011г. № 416-ФЗ «О водоснабжении и водоотведении»; Правительство РФ, Министерство природных ресурсов и экологии – об экологическом регулировании в РФ; Госдуму РФ – о повышении качества </w:t>
      </w:r>
      <w:r w:rsidRPr="00D20F53">
        <w:rPr>
          <w:rFonts w:ascii="Times New Roman" w:hAnsi="Times New Roman" w:cs="Times New Roman"/>
          <w:sz w:val="28"/>
          <w:szCs w:val="28"/>
        </w:rPr>
        <w:lastRenderedPageBreak/>
        <w:t xml:space="preserve">подготавливаемых законопроектов; МИД России – о сотрудничестве России и ЕС в металлургической отрасли; </w:t>
      </w:r>
      <w:proofErr w:type="spellStart"/>
      <w:r w:rsidRPr="00D20F53">
        <w:rPr>
          <w:rFonts w:ascii="Times New Roman" w:hAnsi="Times New Roman" w:cs="Times New Roman"/>
          <w:sz w:val="28"/>
          <w:szCs w:val="28"/>
        </w:rPr>
        <w:t>Ростехнадзор</w:t>
      </w:r>
      <w:proofErr w:type="spellEnd"/>
      <w:r w:rsidRPr="00D20F53">
        <w:rPr>
          <w:rFonts w:ascii="Times New Roman" w:hAnsi="Times New Roman" w:cs="Times New Roman"/>
          <w:sz w:val="28"/>
          <w:szCs w:val="28"/>
        </w:rPr>
        <w:t xml:space="preserve"> – о проекте Федеральных норм и правил в области промышленной безопасности «Правила безопасности при получении, транспортировании, использовании расплавов черных и цветных металлов и сплавов на основе этих расплавов». </w:t>
      </w:r>
    </w:p>
    <w:p w:rsidR="00C02219" w:rsidRPr="00D20F53" w:rsidRDefault="00C02219" w:rsidP="00C02219">
      <w:pPr>
        <w:spacing w:after="80" w:line="240" w:lineRule="auto"/>
        <w:ind w:left="-567" w:firstLine="703"/>
        <w:jc w:val="both"/>
        <w:rPr>
          <w:rFonts w:ascii="Times New Roman" w:hAnsi="Times New Roman" w:cs="Times New Roman"/>
          <w:sz w:val="28"/>
          <w:szCs w:val="28"/>
        </w:rPr>
      </w:pPr>
    </w:p>
    <w:p w:rsidR="00C02219" w:rsidRPr="00D20F53" w:rsidRDefault="00C02219" w:rsidP="00C02219">
      <w:pPr>
        <w:spacing w:after="80" w:line="240" w:lineRule="auto"/>
        <w:ind w:left="-567" w:firstLine="360"/>
        <w:jc w:val="both"/>
        <w:rPr>
          <w:rFonts w:ascii="Times New Roman" w:hAnsi="Times New Roman" w:cs="Times New Roman"/>
          <w:i/>
          <w:sz w:val="28"/>
          <w:szCs w:val="28"/>
        </w:rPr>
      </w:pPr>
      <w:r w:rsidRPr="00D20F53">
        <w:rPr>
          <w:rFonts w:ascii="Times New Roman" w:hAnsi="Times New Roman" w:cs="Times New Roman"/>
          <w:sz w:val="28"/>
          <w:szCs w:val="28"/>
        </w:rPr>
        <w:t xml:space="preserve">В </w:t>
      </w:r>
      <w:proofErr w:type="gramStart"/>
      <w:r w:rsidRPr="00D20F53">
        <w:rPr>
          <w:rFonts w:ascii="Times New Roman" w:hAnsi="Times New Roman" w:cs="Times New Roman"/>
          <w:sz w:val="28"/>
          <w:szCs w:val="28"/>
        </w:rPr>
        <w:t>рамках</w:t>
      </w:r>
      <w:proofErr w:type="gramEnd"/>
      <w:r w:rsidRPr="00D20F53">
        <w:rPr>
          <w:rFonts w:ascii="Times New Roman" w:hAnsi="Times New Roman" w:cs="Times New Roman"/>
          <w:sz w:val="28"/>
          <w:szCs w:val="28"/>
        </w:rPr>
        <w:t xml:space="preserve"> процедуры ОРВ Комиссией на основании поступивших ответов была оформлена позиция по 10 проектам нормативных правовых актов.</w:t>
      </w:r>
      <w:r w:rsidRPr="00D20F53">
        <w:rPr>
          <w:rFonts w:ascii="Times New Roman" w:hAnsi="Times New Roman" w:cs="Times New Roman"/>
          <w:i/>
          <w:sz w:val="28"/>
          <w:szCs w:val="28"/>
        </w:rPr>
        <w:t xml:space="preserve"> </w:t>
      </w:r>
    </w:p>
    <w:p w:rsidR="00C02219" w:rsidRPr="00D20F53" w:rsidRDefault="00C02219" w:rsidP="00C02219">
      <w:pPr>
        <w:spacing w:after="80" w:line="240" w:lineRule="auto"/>
        <w:ind w:left="-567" w:firstLine="360"/>
        <w:jc w:val="both"/>
        <w:rPr>
          <w:rFonts w:ascii="Times New Roman" w:hAnsi="Times New Roman" w:cs="Times New Roman"/>
          <w:sz w:val="28"/>
          <w:szCs w:val="28"/>
        </w:rPr>
      </w:pPr>
      <w:proofErr w:type="gramStart"/>
      <w:r w:rsidRPr="00D20F53">
        <w:rPr>
          <w:rFonts w:ascii="Times New Roman" w:hAnsi="Times New Roman" w:cs="Times New Roman"/>
          <w:sz w:val="28"/>
          <w:szCs w:val="28"/>
        </w:rPr>
        <w:t>Члены Комиссии приняли участие в: 74 и  75 заседаниях Комитета по стали Организации экономического развития и сотрудничества (ОЭСР), совещании, посвящённом развитию металлургической отрасли (у Председателя Правительства РФ Д.А. Медведева), совещании по вопросам развития чёрной металлургии России (под председательством Председателя Правительства РФ Д.А. Медведева), встрече Председателя Правительства РФ Д.А. Медведева с членами Экспертного совета при Правительстве и представителями</w:t>
      </w:r>
      <w:proofErr w:type="gramEnd"/>
      <w:r w:rsidRPr="00D20F53">
        <w:rPr>
          <w:rFonts w:ascii="Times New Roman" w:hAnsi="Times New Roman" w:cs="Times New Roman"/>
          <w:sz w:val="28"/>
          <w:szCs w:val="28"/>
        </w:rPr>
        <w:t xml:space="preserve"> экспертного сообщества, </w:t>
      </w:r>
      <w:r w:rsidRPr="00D20F53">
        <w:rPr>
          <w:rFonts w:ascii="Times New Roman" w:hAnsi="Times New Roman" w:cs="Times New Roman"/>
          <w:bCs/>
          <w:sz w:val="28"/>
          <w:szCs w:val="28"/>
        </w:rPr>
        <w:t xml:space="preserve">23-м Всемирном горном  </w:t>
      </w:r>
      <w:proofErr w:type="gramStart"/>
      <w:r w:rsidRPr="00D20F53">
        <w:rPr>
          <w:rFonts w:ascii="Times New Roman" w:hAnsi="Times New Roman" w:cs="Times New Roman"/>
          <w:bCs/>
          <w:sz w:val="28"/>
          <w:szCs w:val="28"/>
        </w:rPr>
        <w:t>Конгрессе</w:t>
      </w:r>
      <w:proofErr w:type="gramEnd"/>
      <w:r w:rsidRPr="00D20F53">
        <w:rPr>
          <w:rFonts w:ascii="Times New Roman" w:hAnsi="Times New Roman" w:cs="Times New Roman"/>
          <w:bCs/>
          <w:sz w:val="28"/>
          <w:szCs w:val="28"/>
        </w:rPr>
        <w:t xml:space="preserve">. </w:t>
      </w:r>
    </w:p>
    <w:p w:rsidR="00C02219" w:rsidRDefault="00C02219" w:rsidP="00C02219">
      <w:pPr>
        <w:spacing w:after="80" w:line="240" w:lineRule="auto"/>
        <w:ind w:left="-567" w:right="20" w:firstLine="680"/>
        <w:jc w:val="both"/>
        <w:rPr>
          <w:rFonts w:ascii="Times New Roman" w:hAnsi="Times New Roman" w:cs="Times New Roman"/>
          <w:sz w:val="28"/>
          <w:szCs w:val="28"/>
        </w:rPr>
      </w:pPr>
    </w:p>
    <w:p w:rsidR="00112D5A" w:rsidRDefault="00C02219"/>
    <w:sectPr w:rsidR="00112D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219"/>
    <w:rsid w:val="004E305E"/>
    <w:rsid w:val="007D1CAD"/>
    <w:rsid w:val="00C02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2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2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1394</Words>
  <Characters>7952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NikolaevaTN</dc:creator>
  <cp:lastModifiedBy>NikolaevaTN</cp:lastModifiedBy>
  <cp:revision>1</cp:revision>
  <dcterms:created xsi:type="dcterms:W3CDTF">2014-01-21T06:52:00Z</dcterms:created>
  <dcterms:modified xsi:type="dcterms:W3CDTF">2014-01-21T06:55:00Z</dcterms:modified>
</cp:coreProperties>
</file>