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35" w:rsidRPr="00310C2A" w:rsidRDefault="000B7435" w:rsidP="000B743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0C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Утверждено Решением </w:t>
      </w:r>
    </w:p>
    <w:p w:rsidR="00D4400D" w:rsidRPr="00310C2A" w:rsidRDefault="000B7435" w:rsidP="000B743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0C2A">
        <w:rPr>
          <w:rFonts w:ascii="Times New Roman" w:eastAsia="Times New Roman" w:hAnsi="Times New Roman"/>
          <w:i/>
          <w:sz w:val="24"/>
          <w:szCs w:val="24"/>
          <w:lang w:eastAsia="ru-RU"/>
        </w:rPr>
        <w:t>Оргкомитета Премии 23.10.2023 г.</w:t>
      </w:r>
    </w:p>
    <w:p w:rsidR="000B7435" w:rsidRDefault="000B7435" w:rsidP="008D1F4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7AB0" w:rsidRPr="00F67AB0" w:rsidRDefault="00F67AB0" w:rsidP="008D1F4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МЕТОДИКА</w:t>
      </w:r>
      <w:r w:rsidR="00BA11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ОЦЕНКИ ЗАЯВОК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3481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УЧАСТИЯ В </w:t>
      </w:r>
      <w:r w:rsidR="009A2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НАЦИОНАЛЬНОЙ </w:t>
      </w:r>
      <w:r w:rsidR="00434813">
        <w:rPr>
          <w:rFonts w:ascii="Times New Roman" w:eastAsia="Times New Roman" w:hAnsi="Times New Roman"/>
          <w:b/>
          <w:sz w:val="26"/>
          <w:szCs w:val="26"/>
          <w:lang w:eastAsia="ru-RU"/>
        </w:rPr>
        <w:t>ПРЕМИИ</w:t>
      </w:r>
      <w:r w:rsidR="009A2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34813">
        <w:rPr>
          <w:rFonts w:ascii="Times New Roman" w:eastAsia="Times New Roman" w:hAnsi="Times New Roman"/>
          <w:b/>
          <w:sz w:val="26"/>
          <w:szCs w:val="26"/>
          <w:lang w:eastAsia="ru-RU"/>
        </w:rPr>
        <w:t>«ЛИДЕРЫ ОТВЕТСТВЕННОГО БИЗНЕСА»</w:t>
      </w:r>
    </w:p>
    <w:p w:rsidR="00F67AB0" w:rsidRDefault="00F67AB0" w:rsidP="008D1F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0112" w:rsidRPr="00B40112" w:rsidRDefault="004E4B27" w:rsidP="003C5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15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  <w:r w:rsidR="00154153" w:rsidRPr="0015415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заявок </w:t>
      </w:r>
      <w:r w:rsidR="00D4400D" w:rsidRPr="00D4400D">
        <w:rPr>
          <w:rFonts w:ascii="Times New Roman" w:eastAsia="Times New Roman" w:hAnsi="Times New Roman"/>
          <w:sz w:val="24"/>
          <w:szCs w:val="24"/>
          <w:lang w:eastAsia="ru-RU"/>
        </w:rPr>
        <w:t>(далее - Методика)</w:t>
      </w:r>
      <w:r w:rsidR="00D4400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участия компаний (организаций) в </w:t>
      </w:r>
      <w:r w:rsidR="0042645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4400D" w:rsidRPr="00ED4830">
        <w:rPr>
          <w:rFonts w:ascii="Times New Roman" w:eastAsia="Times New Roman" w:hAnsi="Times New Roman"/>
          <w:sz w:val="24"/>
          <w:szCs w:val="24"/>
          <w:lang w:eastAsia="ru-RU"/>
        </w:rPr>
        <w:t xml:space="preserve">ациональной </w:t>
      </w:r>
      <w:r w:rsidR="00D4400D">
        <w:rPr>
          <w:rFonts w:ascii="Times New Roman" w:eastAsia="Times New Roman" w:hAnsi="Times New Roman"/>
          <w:sz w:val="24"/>
          <w:szCs w:val="24"/>
          <w:lang w:eastAsia="ru-RU"/>
        </w:rPr>
        <w:t>Премии</w:t>
      </w:r>
      <w:r w:rsidR="00154153" w:rsidRPr="00154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27">
        <w:rPr>
          <w:rFonts w:ascii="Times New Roman" w:eastAsia="Times New Roman" w:hAnsi="Times New Roman"/>
          <w:sz w:val="24"/>
          <w:szCs w:val="24"/>
          <w:lang w:eastAsia="ru-RU"/>
        </w:rPr>
        <w:t xml:space="preserve">«ЛИДЕРЫ ОТВЕТСТВЕННОГО </w:t>
      </w:r>
      <w:r w:rsidR="00154153" w:rsidRPr="00F45209">
        <w:rPr>
          <w:rFonts w:ascii="Times New Roman" w:eastAsia="Times New Roman" w:hAnsi="Times New Roman"/>
          <w:sz w:val="24"/>
          <w:szCs w:val="24"/>
          <w:lang w:eastAsia="ru-RU"/>
        </w:rPr>
        <w:t>БИЗНЕСА»</w:t>
      </w:r>
      <w:r w:rsidR="00E47E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00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="00874117" w:rsidRPr="0087411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00D" w:rsidRPr="00D4400D">
        <w:rPr>
          <w:rFonts w:ascii="Times New Roman" w:eastAsia="Times New Roman" w:hAnsi="Times New Roman"/>
          <w:sz w:val="24"/>
          <w:szCs w:val="24"/>
          <w:lang w:eastAsia="ru-RU"/>
        </w:rPr>
        <w:t>Премия)</w:t>
      </w:r>
      <w:r w:rsidR="00D440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3C57D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</w:t>
      </w:r>
      <w:r w:rsidR="003C57DA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Премии </w:t>
      </w:r>
      <w:r w:rsidR="003C57DA" w:rsidRPr="003C57D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рассмотрения заявок на всех этапах их оценки </w:t>
      </w:r>
      <w:r w:rsidR="00B40112" w:rsidRPr="00B40112">
        <w:rPr>
          <w:rFonts w:ascii="Times New Roman" w:eastAsia="Times New Roman" w:hAnsi="Times New Roman"/>
          <w:sz w:val="24"/>
          <w:szCs w:val="24"/>
          <w:lang w:eastAsia="ru-RU"/>
        </w:rPr>
        <w:t xml:space="preserve">и определения </w:t>
      </w:r>
      <w:r w:rsidR="00D2799D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победителей (призеров) в номинациях и </w:t>
      </w:r>
      <w:r w:rsidR="00B40112" w:rsidRPr="00B40112">
        <w:rPr>
          <w:rFonts w:ascii="Times New Roman" w:eastAsia="Times New Roman" w:hAnsi="Times New Roman"/>
          <w:sz w:val="24"/>
          <w:szCs w:val="24"/>
          <w:lang w:eastAsia="ru-RU"/>
        </w:rPr>
        <w:t>лауреатов</w:t>
      </w:r>
      <w:r w:rsidR="00D279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Премии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4F0" w:rsidRDefault="000854F0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определения и понятия для целей настоящей Методики указаны в </w:t>
      </w:r>
      <w:r w:rsidR="00D671E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риложении</w:t>
      </w:r>
      <w:r w:rsidR="00D671EE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A7D2E" w:rsidRDefault="00AA7D2E" w:rsidP="00CE2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Премии определяются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компаний</w:t>
      </w:r>
      <w:r w:rsidR="00C1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4358" w:rsidRPr="00ED4830">
        <w:rPr>
          <w:rFonts w:ascii="Times New Roman" w:eastAsia="Times New Roman" w:hAnsi="Times New Roman"/>
          <w:sz w:val="24"/>
          <w:szCs w:val="24"/>
          <w:lang w:eastAsia="ru-RU"/>
        </w:rPr>
        <w:t>(организаций)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заявившихся </w:t>
      </w:r>
      <w:r w:rsidR="0043340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B40112">
        <w:rPr>
          <w:rFonts w:ascii="Times New Roman" w:eastAsia="Times New Roman" w:hAnsi="Times New Roman"/>
          <w:sz w:val="24"/>
          <w:szCs w:val="24"/>
          <w:lang w:eastAsia="ru-RU"/>
        </w:rPr>
        <w:t>Преми</w:t>
      </w:r>
      <w:r w:rsidR="00433403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403"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="00E47E27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езультатам проверки соблюдения </w:t>
      </w:r>
      <w:r w:rsidR="00E60211">
        <w:rPr>
          <w:rFonts w:ascii="Times New Roman" w:eastAsia="Times New Roman" w:hAnsi="Times New Roman"/>
          <w:sz w:val="24"/>
          <w:szCs w:val="24"/>
          <w:lang w:eastAsia="ru-RU"/>
        </w:rPr>
        <w:t>условий приема заявок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предквалификации</w:t>
      </w:r>
      <w:proofErr w:type="spellEnd"/>
      <w:r w:rsidR="00E602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256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2E7C" w:rsidRDefault="00C92E7C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91F" w:rsidRDefault="0059291F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5166" w:rsidRDefault="00AD195C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D05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ОФОРМЛЕНИЮ </w:t>
      </w:r>
      <w:r w:rsidR="008B572D">
        <w:rPr>
          <w:rFonts w:ascii="Times New Roman" w:eastAsia="Times New Roman" w:hAnsi="Times New Roman"/>
          <w:b/>
          <w:sz w:val="24"/>
          <w:szCs w:val="24"/>
          <w:lang w:eastAsia="ru-RU"/>
        </w:rPr>
        <w:t>ЗАЯВКИ</w:t>
      </w:r>
    </w:p>
    <w:p w:rsidR="00B70834" w:rsidRDefault="00B70834" w:rsidP="00E22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7A9" w:rsidRDefault="00E224FD" w:rsidP="00C417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87B1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Премии 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компания (организация) 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подает </w:t>
      </w:r>
      <w:r w:rsidR="00ED4830" w:rsidRPr="00ED4830">
        <w:rPr>
          <w:rFonts w:ascii="Times New Roman" w:eastAsia="Times New Roman" w:hAnsi="Times New Roman"/>
          <w:sz w:val="24"/>
          <w:szCs w:val="24"/>
          <w:lang w:eastAsia="ru-RU"/>
        </w:rPr>
        <w:t>на адрес электронной почты РСПП</w:t>
      </w:r>
      <w:r w:rsidR="00ED4830" w:rsidRPr="00C143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D4830" w:rsidRPr="00ED483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9" w:history="1">
        <w:r w:rsidR="00ED4830" w:rsidRPr="001363F5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RSPP</w:t>
        </w:r>
        <w:r w:rsidR="00ED4830" w:rsidRPr="001363F5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D4830" w:rsidRPr="001363F5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rspp</w:t>
        </w:r>
        <w:r w:rsidR="00ED4830" w:rsidRPr="001363F5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D4830" w:rsidRPr="001363F5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D4830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>заявку</w:t>
      </w:r>
      <w:r w:rsidR="00C417A9" w:rsidRPr="00C41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9A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>электронном виде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содержит </w:t>
      </w:r>
      <w:r w:rsidR="00A87B1A">
        <w:rPr>
          <w:rFonts w:ascii="Times New Roman" w:eastAsia="Times New Roman" w:hAnsi="Times New Roman"/>
          <w:sz w:val="24"/>
          <w:szCs w:val="24"/>
          <w:lang w:eastAsia="ru-RU"/>
        </w:rPr>
        <w:t>Анкет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87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2D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прилагаемы</w:t>
      </w:r>
      <w:r w:rsidR="007812D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ней пакет документов</w:t>
      </w:r>
      <w:r w:rsidR="0081087C" w:rsidRPr="008108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6D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C5F88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7D46D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1087C">
        <w:rPr>
          <w:rFonts w:ascii="Times New Roman" w:eastAsia="Times New Roman" w:hAnsi="Times New Roman"/>
          <w:sz w:val="24"/>
          <w:szCs w:val="24"/>
          <w:lang w:eastAsia="ru-RU"/>
        </w:rPr>
        <w:t>пп. 4-5</w:t>
      </w:r>
      <w:r w:rsidR="007812DD" w:rsidRPr="00781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2DD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 w:rsidR="0089302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81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2DD" w:rsidRPr="00300032">
        <w:rPr>
          <w:rFonts w:ascii="Times New Roman" w:eastAsia="Times New Roman" w:hAnsi="Times New Roman"/>
          <w:sz w:val="24"/>
          <w:szCs w:val="24"/>
          <w:lang w:eastAsia="ru-RU"/>
        </w:rPr>
        <w:t>о Премии</w:t>
      </w:r>
      <w:r w:rsidR="00C1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087C" w:rsidRDefault="0081087C" w:rsidP="00810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358" w:rsidRDefault="0009494D" w:rsidP="00810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В Анкете указывается</w:t>
      </w:r>
      <w:r w:rsidR="00C1435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4358" w:rsidRDefault="00C14358" w:rsidP="00810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3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674E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>информация о компании (организации)</w:t>
      </w:r>
      <w:r w:rsidR="00151AE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32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4358" w:rsidRDefault="00C14358" w:rsidP="00810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3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674E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7BB3">
        <w:rPr>
          <w:rFonts w:ascii="Times New Roman" w:eastAsia="Times New Roman" w:hAnsi="Times New Roman"/>
          <w:sz w:val="24"/>
          <w:szCs w:val="24"/>
          <w:lang w:eastAsia="ru-RU"/>
        </w:rPr>
        <w:t>ссылка на адрес в сети Интернет</w:t>
      </w:r>
      <w:r w:rsidR="00391B65" w:rsidRPr="00CA7B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A7B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которому </w:t>
      </w:r>
      <w:r w:rsidR="003043CD" w:rsidRPr="00CA7BB3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открытом доступе </w:t>
      </w:r>
      <w:r w:rsidR="00151AE3" w:rsidRPr="00CA7BB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размещены </w:t>
      </w:r>
      <w:r w:rsidR="003043CD">
        <w:rPr>
          <w:rFonts w:ascii="Times New Roman" w:eastAsia="Times New Roman" w:hAnsi="Times New Roman"/>
          <w:sz w:val="24"/>
          <w:szCs w:val="24"/>
          <w:lang w:eastAsia="ru-RU"/>
        </w:rPr>
        <w:t>нефинансовы</w:t>
      </w:r>
      <w:r w:rsidR="00151A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043CD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</w:t>
      </w:r>
      <w:r w:rsidR="00151AE3">
        <w:rPr>
          <w:rFonts w:ascii="Times New Roman" w:eastAsia="Times New Roman" w:hAnsi="Times New Roman"/>
          <w:sz w:val="24"/>
          <w:szCs w:val="24"/>
          <w:lang w:eastAsia="ru-RU"/>
        </w:rPr>
        <w:t>ы;</w:t>
      </w:r>
      <w:r w:rsidR="00B32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087C" w:rsidRDefault="00151AE3" w:rsidP="00810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AE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67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>выбранные номинация</w:t>
      </w:r>
      <w:r w:rsidR="0009494D" w:rsidRPr="0009494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>номинации (не более</w:t>
      </w:r>
      <w:r w:rsidR="0009494D" w:rsidRPr="002000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которой представляется программа, характеризующая вклад компании в решение общественно</w:t>
      </w:r>
      <w:r w:rsidR="00F01C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>значим</w:t>
      </w:r>
      <w:r w:rsidR="009A286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</w:t>
      </w:r>
      <w:r w:rsidR="009A286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9494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направлению номинации</w:t>
      </w:r>
      <w:r w:rsidR="00CA7B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17A9" w:rsidRDefault="00064790" w:rsidP="00C417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79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674E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47E27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Pr="00CA7BB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программе, представляемой в номинацию Премии</w:t>
      </w:r>
      <w:r w:rsidR="00CA7BB3" w:rsidRPr="00CA7B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5177" w:rsidRPr="00E70D5D" w:rsidRDefault="00E45177" w:rsidP="00C417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45177" w:rsidRDefault="00E45177" w:rsidP="00E4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Требования </w:t>
      </w:r>
      <w:r w:rsidRPr="00CA7BB3">
        <w:rPr>
          <w:rFonts w:ascii="Times New Roman" w:eastAsia="Times New Roman" w:hAnsi="Times New Roman"/>
          <w:sz w:val="24"/>
          <w:szCs w:val="24"/>
          <w:lang w:eastAsia="ru-RU"/>
        </w:rPr>
        <w:t>к составу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оформлению документов, прилагаемых к Анкете:</w:t>
      </w:r>
    </w:p>
    <w:p w:rsidR="00E45177" w:rsidRPr="00E224FD" w:rsidRDefault="00E45177" w:rsidP="00E4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Электронная выписка из 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>единого государственного реестра юридических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3-х рабочих дней до даты подачи документов заявителем на участие в Премии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5177" w:rsidRDefault="00E45177" w:rsidP="00E4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>видетельств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регистрации юридического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(скан);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5177" w:rsidRDefault="00E45177" w:rsidP="00E4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Электронная справка 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сроком давности </w:t>
      </w:r>
      <w:r w:rsidRPr="00E224FD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месяца до подачи компанией документов на участие в Премии (форма по КДИ 1120101)</w:t>
      </w:r>
      <w:r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5177" w:rsidRDefault="00E45177" w:rsidP="00E4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Описание программы по выбранной номинации.</w:t>
      </w:r>
    </w:p>
    <w:p w:rsidR="00064790" w:rsidRPr="00E70D5D" w:rsidRDefault="00064790" w:rsidP="00C417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44A48" w:rsidRDefault="0081087C" w:rsidP="00C417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F07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каждую номинацию подается не более одной программы, </w:t>
      </w:r>
      <w:r w:rsidR="00C417A9" w:rsidRPr="006B3CFF">
        <w:rPr>
          <w:rFonts w:ascii="Times New Roman" w:eastAsia="Times New Roman" w:hAnsi="Times New Roman"/>
          <w:sz w:val="24"/>
          <w:szCs w:val="24"/>
          <w:lang w:eastAsia="ru-RU"/>
        </w:rPr>
        <w:t>реализуем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C417A9" w:rsidRPr="006B3CF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последних 2-х лет, включая год подачи заявки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>. Программа может включать несколько проектов</w:t>
      </w:r>
      <w:r w:rsidR="00E47E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417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объединенных общей целью.</w:t>
      </w:r>
    </w:p>
    <w:p w:rsidR="000044CB" w:rsidRDefault="000044CB" w:rsidP="00004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667" w:rsidRPr="000E4667" w:rsidRDefault="000044CB" w:rsidP="000E4667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F07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1A29" w:rsidRPr="009A082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</w:t>
      </w:r>
      <w:r w:rsidR="00063691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0E466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63691">
        <w:rPr>
          <w:rFonts w:ascii="Times New Roman" w:eastAsia="Times New Roman" w:hAnsi="Times New Roman"/>
          <w:sz w:val="24"/>
          <w:szCs w:val="24"/>
          <w:lang w:eastAsia="ru-RU"/>
        </w:rPr>
        <w:t>став</w:t>
      </w:r>
      <w:r w:rsidR="00B51A29" w:rsidRPr="009A0823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информации </w:t>
      </w:r>
      <w:r w:rsidR="003C132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C1321" w:rsidRPr="009A082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заявленной </w:t>
      </w:r>
      <w:r w:rsidR="003C1321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номинацию </w:t>
      </w:r>
      <w:r w:rsidR="003C1321" w:rsidRPr="000E4667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  <w:r w:rsidR="00ED0E4D" w:rsidRPr="000E46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321" w:rsidRPr="000E4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1A29" w:rsidRPr="001E2173" w:rsidRDefault="00ED0E4D" w:rsidP="001E21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="000E4667" w:rsidRPr="001E2173">
        <w:rPr>
          <w:rFonts w:ascii="Times New Roman" w:eastAsia="Times New Roman" w:hAnsi="Times New Roman"/>
          <w:sz w:val="24"/>
          <w:szCs w:val="24"/>
          <w:lang w:eastAsia="ru-RU"/>
        </w:rPr>
        <w:t>о программе должна включать</w:t>
      </w:r>
      <w:r w:rsidR="003C1321" w:rsidRPr="001E217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E4667" w:rsidRPr="001E2173" w:rsidRDefault="000E4667" w:rsidP="000E4667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358" w:rsidRPr="001E2173" w:rsidRDefault="00151AE3" w:rsidP="00151AE3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BB3" w:rsidRPr="001E217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14358"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азвание </w:t>
      </w:r>
      <w:r w:rsidR="00CA7BB3" w:rsidRPr="001E217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14358"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оминации </w:t>
      </w:r>
      <w:r w:rsidR="00C14358" w:rsidRPr="001E2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 которую представляется программа)</w:t>
      </w:r>
      <w:r w:rsidRPr="001E2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</w:t>
      </w:r>
      <w:r w:rsidR="00BD665A" w:rsidRPr="001E2173">
        <w:rPr>
          <w:rFonts w:ascii="Times New Roman" w:eastAsia="Times New Roman" w:hAnsi="Times New Roman"/>
          <w:iCs/>
          <w:sz w:val="24"/>
          <w:szCs w:val="24"/>
          <w:lang w:eastAsia="ru-RU"/>
        </w:rPr>
        <w:t>_</w:t>
      </w:r>
    </w:p>
    <w:p w:rsidR="00151AE3" w:rsidRPr="001E2173" w:rsidRDefault="00151AE3" w:rsidP="00151A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1E2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="00CA7BB3" w:rsidRPr="001E2173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>аименование организации ___________________________________________</w:t>
      </w:r>
    </w:p>
    <w:p w:rsidR="00BD665A" w:rsidRPr="001E2173" w:rsidRDefault="00151AE3" w:rsidP="00151A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665A"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Регионы РФ деятельности компании____________________________________ </w:t>
      </w:r>
    </w:p>
    <w:p w:rsidR="00151AE3" w:rsidRDefault="00BD665A" w:rsidP="00151A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E21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BB3" w:rsidRPr="001E217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51AE3"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азвание программы с указанием периода реализации </w:t>
      </w:r>
      <w:r w:rsidR="00151AE3">
        <w:rPr>
          <w:rFonts w:ascii="Times New Roman" w:eastAsia="Times New Roman" w:hAnsi="Times New Roman"/>
          <w:sz w:val="24"/>
          <w:szCs w:val="24"/>
          <w:lang w:eastAsia="ru-RU"/>
        </w:rPr>
        <w:t>(при включении в программу нескольких проектов</w:t>
      </w:r>
      <w:r w:rsidR="00E47E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1AE3" w:rsidRPr="00317D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объединенных общей целью</w:t>
      </w:r>
      <w:r w:rsidR="00151AE3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перечислить также названия проектов) ______________________________________________________________________</w:t>
      </w:r>
    </w:p>
    <w:p w:rsidR="00151AE3" w:rsidRDefault="00151AE3" w:rsidP="00E56B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1AE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B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писание программы:</w:t>
      </w:r>
      <w:r w:rsidRPr="009A0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1AE3" w:rsidRPr="00E56BB5" w:rsidRDefault="00151AE3" w:rsidP="00E56B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BB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56BB5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описании программы, представляемой в номинацию Премии, рекомендуется более подробно раскрывать сведения о ней, 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представленные</w:t>
      </w:r>
      <w:r w:rsidRPr="00E56BB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нефинансовом отчете, выпущенном в год проведения Премии</w:t>
      </w:r>
      <w:r w:rsidR="00E56B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6BB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содержать сведения в соответствии с п.5.5</w:t>
      </w:r>
      <w:r w:rsidR="00A334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настоящей Методики),</w:t>
      </w:r>
      <w:r w:rsidR="00A334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включая</w:t>
      </w:r>
      <w:r w:rsidRPr="00E56B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17A9" w:rsidRPr="005F35C4" w:rsidRDefault="00C417A9" w:rsidP="005F35C4">
      <w:pPr>
        <w:pStyle w:val="a4"/>
        <w:numPr>
          <w:ilvl w:val="0"/>
          <w:numId w:val="14"/>
        </w:numPr>
        <w:jc w:val="both"/>
      </w:pPr>
      <w:r w:rsidRPr="005F35C4">
        <w:t>обоснование  общественной значимости проблемы, на решение которой направлена программа;</w:t>
      </w:r>
    </w:p>
    <w:p w:rsidR="00C417A9" w:rsidRDefault="00C417A9" w:rsidP="005F35C4">
      <w:pPr>
        <w:pStyle w:val="a4"/>
        <w:numPr>
          <w:ilvl w:val="0"/>
          <w:numId w:val="14"/>
        </w:numPr>
        <w:jc w:val="both"/>
      </w:pPr>
      <w:r w:rsidRPr="005F35C4">
        <w:t>цели, задачи программы;</w:t>
      </w:r>
    </w:p>
    <w:p w:rsidR="00E70D5D" w:rsidRPr="00CA7BB3" w:rsidRDefault="00E70D5D" w:rsidP="005F35C4">
      <w:pPr>
        <w:pStyle w:val="a4"/>
        <w:numPr>
          <w:ilvl w:val="0"/>
          <w:numId w:val="14"/>
        </w:numPr>
        <w:jc w:val="both"/>
      </w:pPr>
      <w:r w:rsidRPr="00CA7BB3">
        <w:t>целевые группы заинтересованных сторон программы;</w:t>
      </w:r>
    </w:p>
    <w:p w:rsidR="00C417A9" w:rsidRPr="005F35C4" w:rsidRDefault="00C417A9" w:rsidP="005F35C4">
      <w:pPr>
        <w:pStyle w:val="a4"/>
        <w:numPr>
          <w:ilvl w:val="0"/>
          <w:numId w:val="14"/>
        </w:numPr>
        <w:jc w:val="both"/>
      </w:pPr>
      <w:r w:rsidRPr="005F35C4">
        <w:t xml:space="preserve">системы управления, </w:t>
      </w:r>
      <w:r w:rsidR="00221107" w:rsidRPr="005F35C4">
        <w:t xml:space="preserve">ресурсы, </w:t>
      </w:r>
      <w:r w:rsidRPr="005F35C4">
        <w:t>механизмы реализации;</w:t>
      </w:r>
    </w:p>
    <w:p w:rsidR="000F6F5E" w:rsidRPr="005F35C4" w:rsidRDefault="000F6F5E" w:rsidP="005F35C4">
      <w:pPr>
        <w:pStyle w:val="a4"/>
        <w:numPr>
          <w:ilvl w:val="0"/>
          <w:numId w:val="14"/>
        </w:numPr>
        <w:jc w:val="both"/>
      </w:pPr>
      <w:r w:rsidRPr="005F35C4">
        <w:t>достигнутые результаты по завершенной программе либо поддающиеся оценке промежуточные результаты по завершенному этапу и ожидаемые конечные результаты программы (количественные и качественные показатели  результатов  программы, оценка достигнутого эффекта);</w:t>
      </w:r>
    </w:p>
    <w:p w:rsidR="000F6F5E" w:rsidRPr="005F35C4" w:rsidRDefault="000F6F5E" w:rsidP="005F35C4">
      <w:pPr>
        <w:pStyle w:val="a4"/>
        <w:numPr>
          <w:ilvl w:val="0"/>
          <w:numId w:val="14"/>
        </w:numPr>
        <w:jc w:val="both"/>
      </w:pPr>
      <w:r w:rsidRPr="005F35C4">
        <w:t>позитивные изменения</w:t>
      </w:r>
      <w:r w:rsidR="00640A2C">
        <w:t xml:space="preserve"> </w:t>
      </w:r>
      <w:r w:rsidR="00640A2C" w:rsidRPr="005F35C4">
        <w:t>во внешней среде</w:t>
      </w:r>
      <w:r w:rsidRPr="005F35C4">
        <w:t xml:space="preserve"> </w:t>
      </w:r>
      <w:r w:rsidR="00640A2C">
        <w:t xml:space="preserve">как результат программы </w:t>
      </w:r>
      <w:r w:rsidRPr="005F35C4">
        <w:t>(параметры улучшения ситуации на территории реализации программы, устойчивость результатов и пр.);</w:t>
      </w:r>
      <w:r w:rsidR="00640A2C" w:rsidRPr="00640A2C">
        <w:t xml:space="preserve"> </w:t>
      </w:r>
    </w:p>
    <w:p w:rsidR="000F6F5E" w:rsidRPr="005F35C4" w:rsidRDefault="000F6F5E" w:rsidP="005F35C4">
      <w:pPr>
        <w:pStyle w:val="a4"/>
        <w:numPr>
          <w:ilvl w:val="0"/>
          <w:numId w:val="14"/>
        </w:numPr>
        <w:jc w:val="both"/>
      </w:pPr>
      <w:r w:rsidRPr="005F35C4">
        <w:t>оценку</w:t>
      </w:r>
      <w:r w:rsidR="00A3341E">
        <w:t xml:space="preserve"> </w:t>
      </w:r>
      <w:r w:rsidRPr="005F35C4">
        <w:t>вклада программы в продвижение к решению обозначенной  общественн</w:t>
      </w:r>
      <w:r w:rsidR="001127F5" w:rsidRPr="005F35C4">
        <w:t>о</w:t>
      </w:r>
      <w:r w:rsidR="00391B65">
        <w:t xml:space="preserve"> </w:t>
      </w:r>
      <w:r w:rsidRPr="005F35C4">
        <w:t>значимо</w:t>
      </w:r>
      <w:r w:rsidR="001127F5" w:rsidRPr="005F35C4">
        <w:t>й</w:t>
      </w:r>
      <w:r w:rsidRPr="005F35C4">
        <w:t xml:space="preserve"> проблемы (описание и оценка вклада в решение задач конкретного национального проекта, федеральной программы, программы развития региона</w:t>
      </w:r>
      <w:r w:rsidR="001127F5" w:rsidRPr="005F35C4">
        <w:t xml:space="preserve"> и т.д.)</w:t>
      </w:r>
      <w:r w:rsidRPr="005F35C4">
        <w:t>;</w:t>
      </w:r>
    </w:p>
    <w:p w:rsidR="000F6F5E" w:rsidRPr="005F35C4" w:rsidRDefault="000F6F5E" w:rsidP="005F35C4">
      <w:pPr>
        <w:pStyle w:val="a4"/>
        <w:numPr>
          <w:ilvl w:val="0"/>
          <w:numId w:val="14"/>
        </w:numPr>
        <w:jc w:val="both"/>
      </w:pPr>
      <w:r w:rsidRPr="005F35C4">
        <w:t xml:space="preserve">информацию, подтверждающую достигнутые результаты (статистические данные, результаты исследований, опросов и т.д.);  </w:t>
      </w:r>
    </w:p>
    <w:p w:rsidR="00815897" w:rsidRPr="005F35C4" w:rsidRDefault="000F6F5E" w:rsidP="005F35C4">
      <w:pPr>
        <w:pStyle w:val="a4"/>
        <w:numPr>
          <w:ilvl w:val="0"/>
          <w:numId w:val="14"/>
        </w:numPr>
        <w:jc w:val="both"/>
      </w:pPr>
      <w:r w:rsidRPr="005F35C4">
        <w:t>свидетельство  общественного признания программы и ее вклада в улучшение ситуации</w:t>
      </w:r>
      <w:r w:rsidR="001127F5" w:rsidRPr="005F35C4">
        <w:t xml:space="preserve"> (</w:t>
      </w:r>
      <w:r w:rsidR="00815897" w:rsidRPr="005F35C4">
        <w:t xml:space="preserve">результаты </w:t>
      </w:r>
      <w:r w:rsidR="001127F5" w:rsidRPr="005F35C4">
        <w:t>конкурс</w:t>
      </w:r>
      <w:r w:rsidR="00815897" w:rsidRPr="005F35C4">
        <w:t>ов, премий, независимая оценка и др.).</w:t>
      </w:r>
    </w:p>
    <w:p w:rsidR="00815897" w:rsidRDefault="00815897" w:rsidP="00FC4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6D" w:rsidRDefault="00E61118" w:rsidP="00FC4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программе также должна включать сведения о том, когда и кем утверждены</w:t>
      </w:r>
      <w:r w:rsidR="00E8246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описании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r w:rsidR="00E8246D">
        <w:rPr>
          <w:rFonts w:ascii="Times New Roman" w:eastAsia="Times New Roman" w:hAnsi="Times New Roman"/>
          <w:sz w:val="24"/>
          <w:szCs w:val="24"/>
          <w:lang w:eastAsia="ru-RU"/>
        </w:rPr>
        <w:t xml:space="preserve">ы, электронные адреса их размещения (либо скан титульного листа с датой утверждения и подписью руководителя). По усмотрению компании </w:t>
      </w:r>
      <w:r w:rsidR="00E56BB5" w:rsidRPr="00CA7BB3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(организации) </w:t>
      </w:r>
      <w:r w:rsidR="00E8246D">
        <w:rPr>
          <w:rFonts w:ascii="Times New Roman" w:eastAsia="Times New Roman" w:hAnsi="Times New Roman"/>
          <w:sz w:val="24"/>
          <w:szCs w:val="24"/>
          <w:lang w:eastAsia="ru-RU"/>
        </w:rPr>
        <w:t>могут быть приложены файлы с документами.</w:t>
      </w:r>
    </w:p>
    <w:p w:rsidR="00E8246D" w:rsidRDefault="00E8246D" w:rsidP="00FC4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0D2" w:rsidRDefault="00B320D2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195C" w:rsidRPr="00AD195C" w:rsidRDefault="00C75F41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05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D195C" w:rsidRPr="00AD195C">
        <w:rPr>
          <w:rFonts w:ascii="Times New Roman" w:eastAsia="Times New Roman" w:hAnsi="Times New Roman"/>
          <w:b/>
          <w:sz w:val="24"/>
          <w:szCs w:val="24"/>
          <w:lang w:eastAsia="ru-RU"/>
        </w:rPr>
        <w:t>ПРЕДКВАЛИФИКАЦИЯ</w:t>
      </w:r>
    </w:p>
    <w:p w:rsidR="00AD195C" w:rsidRPr="00AD195C" w:rsidRDefault="00AD195C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66B" w:rsidRDefault="00C75F41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>.1. РСПП</w:t>
      </w:r>
      <w:r w:rsidR="00AA7D2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базовая организация Премии</w:t>
      </w:r>
      <w:r w:rsidR="00CD466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D466B" w:rsidRDefault="005F35C4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>принимает заявки</w:t>
      </w:r>
      <w:r w:rsidR="00CD466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466B" w:rsidRPr="007D06F2" w:rsidRDefault="005F35C4" w:rsidP="00CD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проверку полноты представленных </w:t>
      </w:r>
      <w:r w:rsidR="00AA7D2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заявителями </w:t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CD4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EBE" w:rsidRPr="005C6E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66B" w:rsidRPr="00E56BB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466B" w:rsidRPr="007D06F2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пп. 1.</w:t>
      </w:r>
      <w:r w:rsidR="007B09D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D466B" w:rsidRPr="007D06F2">
        <w:rPr>
          <w:rFonts w:ascii="Times New Roman" w:eastAsia="Times New Roman" w:hAnsi="Times New Roman"/>
          <w:sz w:val="24"/>
          <w:szCs w:val="24"/>
          <w:lang w:eastAsia="ru-RU"/>
        </w:rPr>
        <w:t xml:space="preserve"> – 1.5 настоящей Методики;</w:t>
      </w:r>
    </w:p>
    <w:p w:rsidR="00AD195C" w:rsidRPr="000B33B9" w:rsidRDefault="005F35C4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C2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="00CD466B" w:rsidRPr="000B33B9">
        <w:rPr>
          <w:rFonts w:ascii="Times New Roman" w:eastAsia="Times New Roman" w:hAnsi="Times New Roman"/>
          <w:sz w:val="24"/>
          <w:szCs w:val="24"/>
          <w:lang w:eastAsia="ru-RU"/>
        </w:rPr>
        <w:t>определяет соответствие представленного пакета документов выбранной номинации</w:t>
      </w:r>
      <w:r w:rsidRPr="000B33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309D" w:rsidRDefault="005F35C4" w:rsidP="00CD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466B" w:rsidRPr="00CD466B">
        <w:rPr>
          <w:rFonts w:ascii="Times New Roman" w:eastAsia="Times New Roman" w:hAnsi="Times New Roman"/>
          <w:sz w:val="24"/>
          <w:szCs w:val="24"/>
          <w:lang w:eastAsia="ru-RU"/>
        </w:rPr>
        <w:t>направляет Экспертному совету</w:t>
      </w:r>
      <w:r w:rsidR="000B33B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по итогам проведенной проверки, включая</w:t>
      </w:r>
      <w:r w:rsidR="00D4309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309D" w:rsidRDefault="00CD466B" w:rsidP="00CD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41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>список компаний (организаций), направивших заяв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B09D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B33B9" w:rsidRPr="006E1126">
        <w:rPr>
          <w:rFonts w:ascii="Times New Roman" w:eastAsia="Times New Roman" w:hAnsi="Times New Roman"/>
          <w:sz w:val="24"/>
          <w:szCs w:val="24"/>
          <w:lang w:eastAsia="ru-RU"/>
        </w:rPr>
        <w:t>Премии</w:t>
      </w:r>
      <w:r w:rsidR="00D430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309D" w:rsidRDefault="000B33B9" w:rsidP="00CD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заявках, предлагаемых к отклонению по причине несоответствия условиям приема и требованиям к оформлению в соответствии с Положением о Премии</w:t>
      </w:r>
      <w:r w:rsidR="00B87411" w:rsidRPr="006E112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настоящей 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>Методикой</w:t>
      </w:r>
      <w:r w:rsidR="00D430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466B" w:rsidRPr="006E1126" w:rsidRDefault="00B87411" w:rsidP="00CD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>сводную информацию о компаниях</w:t>
      </w:r>
      <w:r w:rsidR="00CD466B" w:rsidRPr="006E1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>(организаци</w:t>
      </w:r>
      <w:r w:rsidR="00854639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6E1126">
        <w:rPr>
          <w:rFonts w:ascii="Times New Roman" w:eastAsia="Times New Roman" w:hAnsi="Times New Roman"/>
          <w:sz w:val="24"/>
          <w:szCs w:val="24"/>
          <w:lang w:eastAsia="ru-RU"/>
        </w:rPr>
        <w:t>), предлагаемых для включения в состав участников Премии.</w:t>
      </w:r>
    </w:p>
    <w:p w:rsidR="00CD466B" w:rsidRPr="006E1126" w:rsidRDefault="00CD466B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91F" w:rsidRDefault="00815897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073D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3D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195C">
        <w:rPr>
          <w:rFonts w:ascii="Times New Roman" w:eastAsia="Times New Roman" w:hAnsi="Times New Roman"/>
          <w:sz w:val="24"/>
          <w:szCs w:val="24"/>
          <w:lang w:eastAsia="ru-RU"/>
        </w:rPr>
        <w:t>Экспертный совет</w:t>
      </w:r>
      <w:r w:rsidR="0059291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291F" w:rsidRPr="00A34F04" w:rsidRDefault="0059291F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5897" w:rsidRPr="00A34F04">
        <w:rPr>
          <w:rFonts w:ascii="Times New Roman" w:eastAsia="Times New Roman" w:hAnsi="Times New Roman"/>
          <w:sz w:val="24"/>
          <w:szCs w:val="24"/>
          <w:lang w:eastAsia="ru-RU"/>
        </w:rPr>
        <w:t>рассматривает  информацию о поданных на участие в Премии заявках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15897"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291F" w:rsidRPr="00A34F04" w:rsidRDefault="0059291F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5897"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утверждает список компаний 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(организаций) - </w:t>
      </w:r>
      <w:r w:rsidR="00815897" w:rsidRPr="00A34F04">
        <w:rPr>
          <w:rFonts w:ascii="Times New Roman" w:eastAsia="Times New Roman" w:hAnsi="Times New Roman"/>
          <w:sz w:val="24"/>
          <w:szCs w:val="24"/>
          <w:lang w:eastAsia="ru-RU"/>
        </w:rPr>
        <w:t>участников Премии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D3440"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4F04" w:rsidRPr="00A34F04" w:rsidRDefault="0059291F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440" w:rsidRPr="00A34F04">
        <w:rPr>
          <w:rFonts w:ascii="Times New Roman" w:eastAsia="Times New Roman" w:hAnsi="Times New Roman"/>
          <w:sz w:val="24"/>
          <w:szCs w:val="24"/>
          <w:lang w:eastAsia="ru-RU"/>
        </w:rPr>
        <w:t>организует процесс оценки заявок</w:t>
      </w:r>
      <w:r w:rsidR="00A34F04" w:rsidRPr="00A34F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897" w:rsidRPr="00A34F04" w:rsidRDefault="00A34F04" w:rsidP="00815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15897"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 оценку заявок.</w:t>
      </w:r>
    </w:p>
    <w:p w:rsidR="00815897" w:rsidRDefault="00815897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95C" w:rsidRPr="00AD195C" w:rsidRDefault="00C75F41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95C" w:rsidRPr="00AD19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58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73D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3D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C6EBE">
        <w:rPr>
          <w:rFonts w:ascii="Times New Roman" w:eastAsia="Times New Roman" w:hAnsi="Times New Roman"/>
          <w:sz w:val="24"/>
          <w:szCs w:val="24"/>
          <w:lang w:eastAsia="ru-RU"/>
        </w:rPr>
        <w:t>Заявки компаний на участие в Премии, которые не соответствуют условиям приема и требованиям к оформлению,</w:t>
      </w:r>
      <w:r w:rsidR="00AA7D2E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отклоняются.</w:t>
      </w:r>
    </w:p>
    <w:p w:rsidR="00420F05" w:rsidRDefault="00420F05" w:rsidP="00AD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91F" w:rsidRDefault="0059291F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2E7C" w:rsidRDefault="00C75F41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E1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r w:rsidR="00C92E7C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ЗАЯВОК</w:t>
      </w:r>
    </w:p>
    <w:p w:rsidR="00C92E7C" w:rsidRDefault="00C92E7C" w:rsidP="00C92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4967" w:rsidRDefault="00815897" w:rsidP="00C92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073D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743F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 и определение на этой основе </w:t>
      </w:r>
      <w:r w:rsid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победителей (призеров) в номинациях и </w:t>
      </w:r>
      <w:r w:rsidR="00B743FE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лауреатов Премии </w:t>
      </w:r>
      <w:r w:rsidR="00C04967" w:rsidRPr="00C92E7C">
        <w:rPr>
          <w:rFonts w:ascii="Times New Roman" w:eastAsia="Times New Roman" w:hAnsi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конкурсной основе </w:t>
      </w:r>
      <w:r w:rsidR="00C04967" w:rsidRPr="00C92E7C">
        <w:rPr>
          <w:rFonts w:ascii="Times New Roman" w:eastAsia="Times New Roman" w:hAnsi="Times New Roman"/>
          <w:sz w:val="24"/>
          <w:szCs w:val="24"/>
          <w:lang w:eastAsia="ru-RU"/>
        </w:rPr>
        <w:t>в три этапа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309D" w:rsidRDefault="00D4309D" w:rsidP="00C92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41E" w:rsidRPr="00A3341E" w:rsidRDefault="00F45209" w:rsidP="006C09FF">
      <w:pPr>
        <w:spacing w:after="0" w:line="240" w:lineRule="auto"/>
        <w:ind w:left="708" w:firstLine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45209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E06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 xml:space="preserve">енка и отбор компаний  </w:t>
      </w:r>
      <w:r w:rsidR="006C09FF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(организаций) 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список </w:t>
      </w:r>
      <w:r w:rsidR="00A3341E" w:rsidRPr="00A3341E">
        <w:rPr>
          <w:rFonts w:ascii="Times New Roman" w:eastAsia="Times New Roman" w:hAnsi="Times New Roman"/>
          <w:sz w:val="24"/>
          <w:szCs w:val="24"/>
          <w:lang w:eastAsia="ru-RU"/>
        </w:rPr>
        <w:t>участников следующих этапов</w:t>
      </w:r>
      <w:r w:rsidR="006C0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341E" w:rsidRPr="00A3341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оценки. </w:t>
      </w:r>
    </w:p>
    <w:p w:rsidR="00F45209" w:rsidRDefault="00F45209" w:rsidP="006C09FF">
      <w:pPr>
        <w:spacing w:after="0" w:line="240" w:lineRule="auto"/>
        <w:ind w:left="708" w:firstLine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45209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E0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 xml:space="preserve">ценка вклада компании </w:t>
      </w:r>
      <w:r w:rsidR="006C09FF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(организации) 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>в решение стратегических задач</w:t>
      </w:r>
      <w:r w:rsidR="00D4309D">
        <w:rPr>
          <w:rFonts w:ascii="Times New Roman" w:eastAsia="Times New Roman" w:hAnsi="Times New Roman"/>
          <w:sz w:val="24"/>
          <w:szCs w:val="24"/>
          <w:lang w:eastAsia="ru-RU"/>
        </w:rPr>
        <w:t xml:space="preserve">  (на основе оценки</w:t>
      </w:r>
      <w:r w:rsid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по номинациям Премии).</w:t>
      </w:r>
    </w:p>
    <w:p w:rsidR="00F45209" w:rsidRDefault="00F45209" w:rsidP="00FE06A1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9">
        <w:rPr>
          <w:rFonts w:ascii="Times New Roman" w:eastAsia="Times New Roman" w:hAnsi="Times New Roman"/>
          <w:sz w:val="24"/>
          <w:szCs w:val="24"/>
          <w:lang w:eastAsia="ru-RU"/>
        </w:rPr>
        <w:t>III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0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1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25C4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пределение 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>победителей</w:t>
      </w:r>
      <w:r w:rsidR="00B8741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(призеров)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номинациях</w:t>
      </w:r>
      <w:r w:rsidR="00FE06A1">
        <w:rPr>
          <w:rFonts w:ascii="Times New Roman" w:eastAsia="Times New Roman" w:hAnsi="Times New Roman"/>
          <w:sz w:val="24"/>
          <w:szCs w:val="24"/>
          <w:lang w:eastAsia="ru-RU"/>
        </w:rPr>
        <w:t xml:space="preserve"> и лауреатов</w:t>
      </w:r>
      <w:r w:rsidR="00B87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5E2">
        <w:rPr>
          <w:rFonts w:ascii="Times New Roman" w:eastAsia="Times New Roman" w:hAnsi="Times New Roman"/>
          <w:sz w:val="24"/>
          <w:szCs w:val="24"/>
          <w:lang w:eastAsia="ru-RU"/>
        </w:rPr>
        <w:t>Премии</w:t>
      </w:r>
      <w:r w:rsidR="00B874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DBB" w:rsidRDefault="00073DBB" w:rsidP="00F4520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9FF" w:rsidRDefault="00073DBB" w:rsidP="006C09F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7411">
        <w:rPr>
          <w:rFonts w:ascii="Times New Roman" w:eastAsia="Times New Roman" w:hAnsi="Times New Roman"/>
          <w:sz w:val="24"/>
          <w:szCs w:val="24"/>
          <w:lang w:eastAsia="ru-RU"/>
        </w:rPr>
        <w:t>Оценка Заявок компаний (организаций) в рамках каждого этапа</w:t>
      </w:r>
    </w:p>
    <w:p w:rsidR="00AE45E2" w:rsidRDefault="00073DBB" w:rsidP="006C0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411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соответствии со следующими критериями и баллами:</w:t>
      </w:r>
      <w:r w:rsidR="00AE45E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tbl>
      <w:tblPr>
        <w:tblStyle w:val="af"/>
        <w:tblW w:w="97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2269"/>
        <w:gridCol w:w="851"/>
        <w:gridCol w:w="2550"/>
        <w:gridCol w:w="856"/>
      </w:tblGrid>
      <w:tr w:rsidR="00FB1832" w:rsidRPr="00A75D4D" w:rsidTr="006C09FF">
        <w:trPr>
          <w:trHeight w:val="115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1832" w:rsidRPr="00FB1832" w:rsidRDefault="00AE45E2" w:rsidP="00D36A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832" w:rsidRPr="00FB183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="00FB1832" w:rsidRPr="00FB18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ЭТАП</w:t>
            </w:r>
          </w:p>
          <w:p w:rsidR="00FB1832" w:rsidRPr="006C09FF" w:rsidRDefault="00FB1832" w:rsidP="006C09F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="006C09FF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ценка и отбор компаний (организаций) в список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09FF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участников следующих этапов оценки</w:t>
            </w:r>
          </w:p>
          <w:p w:rsidR="00FB1832" w:rsidRPr="006C09FF" w:rsidRDefault="00C223E4" w:rsidP="00245DB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FB1832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- 3</w:t>
            </w:r>
            <w:r w:rsidR="00245DB1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B1832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1832" w:rsidRPr="00FB1832" w:rsidRDefault="00FB1832" w:rsidP="00D36A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183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B18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ЭТАП</w:t>
            </w:r>
          </w:p>
          <w:p w:rsidR="006C09FF" w:rsidRPr="006C09FF" w:rsidRDefault="00FB1832" w:rsidP="00AE77F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="006C09FF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ценка вклада компании (организации) в решение стратегических задач  </w:t>
            </w:r>
          </w:p>
          <w:p w:rsidR="006C09FF" w:rsidRDefault="006C09FF" w:rsidP="00AE77F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B1832" w:rsidRPr="00FB1832" w:rsidRDefault="004803F3" w:rsidP="00AE77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-  </w:t>
            </w:r>
            <w:r w:rsidR="00073DBB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90 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B1832" w:rsidRPr="00A34F04" w:rsidRDefault="00FB1832" w:rsidP="00FB18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3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ЭТАП</w:t>
            </w:r>
          </w:p>
          <w:p w:rsidR="00FB1832" w:rsidRPr="006C09FF" w:rsidRDefault="006C09FF" w:rsidP="00FB18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пределение победителей</w:t>
            </w:r>
            <w:r w:rsidRPr="006C09F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(призеров) в </w:t>
            </w:r>
            <w:proofErr w:type="gramStart"/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номинациях</w:t>
            </w:r>
            <w:proofErr w:type="gramEnd"/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r w:rsidR="00E47E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лауреатов П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ремии</w:t>
            </w:r>
          </w:p>
          <w:p w:rsidR="006C09FF" w:rsidRDefault="004803F3" w:rsidP="006C09FF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FB1832" w:rsidRPr="00FB1832" w:rsidRDefault="004803F3" w:rsidP="006C09FF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50E06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- 1</w:t>
            </w:r>
            <w:r w:rsidR="00AA2ACC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A50E06"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09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</w:tr>
      <w:tr w:rsidR="00FB1832" w:rsidRPr="00FB1832" w:rsidTr="00D671EE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832" w:rsidRPr="006C09FF" w:rsidRDefault="00A66B9B" w:rsidP="00D36A5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2" w:rsidRPr="006C09FF" w:rsidRDefault="00A66B9B" w:rsidP="00A66B9B">
            <w:pPr>
              <w:ind w:left="-108" w:firstLine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баллы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832" w:rsidRPr="006C09FF" w:rsidRDefault="00A66B9B" w:rsidP="00D36A5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2" w:rsidRPr="006C09FF" w:rsidRDefault="00FB1832" w:rsidP="00D36A5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баллы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832" w:rsidRPr="006C09FF" w:rsidRDefault="00A66B9B" w:rsidP="00FB183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2" w:rsidRPr="006C09FF" w:rsidRDefault="00FB1832" w:rsidP="00FB183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Max</w:t>
            </w:r>
            <w:r w:rsidRPr="006C09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баллы</w:t>
            </w:r>
          </w:p>
        </w:tc>
      </w:tr>
      <w:tr w:rsidR="00D36A5B" w:rsidRPr="00A75D4D" w:rsidTr="00D671EE">
        <w:trPr>
          <w:trHeight w:val="1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C73E00" w:rsidRDefault="00A82E36" w:rsidP="00A82E36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8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у компании (организации) оценки, полученной в рамках комплексных российских индексов и рейтингов (рэнкингов) устойчивого развития (</w:t>
            </w:r>
            <w:r w:rsidRPr="00A82E3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ESG</w:t>
            </w:r>
            <w:r w:rsidRPr="00A8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проведенной на основе анализа нефинансовой отчетности, выпущенной в </w:t>
            </w:r>
            <w:r w:rsidRPr="00A8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проведения Премии, и позиция в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AF7DDF" w:rsidRDefault="00C223E4" w:rsidP="00C223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AF7DDF" w:rsidRDefault="00AF7DDF" w:rsidP="00D534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значимость проблемы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AF7DDF" w:rsidRDefault="00AF7DDF" w:rsidP="00AF7DD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ED43E7" w:rsidRDefault="00ED43E7" w:rsidP="00ED43E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оценки </w:t>
            </w:r>
            <w:r w:rsidRPr="00ED43E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D4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ED43E7" w:rsidRDefault="00ED43E7" w:rsidP="00D671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A2ACC" w:rsidRPr="00A3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223E4" w:rsidRPr="00C92E7C" w:rsidTr="00310C2A"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8F1" w:rsidRPr="002E78F1" w:rsidRDefault="002E78F1" w:rsidP="002E78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2E78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аличие независимого подтверждения отчета, выпущенного в год </w:t>
            </w:r>
            <w:r w:rsidR="00886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проведения Премии  </w:t>
            </w:r>
            <w:r w:rsidR="00886A98" w:rsidRPr="00886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886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подачи заявки</w:t>
            </w:r>
            <w:r w:rsidRPr="002E78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(общественное заверение и/или аудиторское подтверждение).</w:t>
            </w:r>
          </w:p>
          <w:p w:rsidR="00C223E4" w:rsidRPr="00AF7DDF" w:rsidRDefault="00C223E4" w:rsidP="002E78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4" w:rsidRPr="00AF7DDF" w:rsidRDefault="00A66B9B" w:rsidP="00310C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3E4" w:rsidRPr="00AF7DDF" w:rsidRDefault="00AF7DDF" w:rsidP="001D7437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="001D7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D7437" w:rsidRPr="001D7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документально  подтвержденных </w:t>
            </w: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</w:t>
            </w:r>
            <w:r w:rsidR="001D7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стратеги</w:t>
            </w:r>
            <w:r w:rsidR="001D7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политик в области устойчивого развития и/или отдельных ее направлений</w:t>
            </w:r>
            <w:r w:rsidR="001D7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номинацией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4" w:rsidRPr="00AF7DDF" w:rsidRDefault="00AF7DDF" w:rsidP="000C1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3E4" w:rsidRPr="00ED43E7" w:rsidRDefault="00ED43E7" w:rsidP="00ED43E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оценки </w:t>
            </w:r>
            <w:r w:rsidRPr="00ED43E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ED4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4" w:rsidRPr="00ED43E7" w:rsidRDefault="00073DBB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310C2A" w:rsidRPr="00C92E7C" w:rsidTr="00310C2A"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Default="00310C2A" w:rsidP="002E78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2E7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аличие в нефинансовом </w:t>
            </w:r>
            <w:proofErr w:type="gramStart"/>
            <w:r w:rsidRPr="002E7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отчете</w:t>
            </w:r>
            <w:proofErr w:type="gramEnd"/>
            <w:r w:rsidRPr="002E7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компании, выпущенном в год проведения Премии, информации о программе, представленн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2E7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номинации Премии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включая результаты</w:t>
            </w:r>
            <w:r w:rsidRPr="002E7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Pr="00AF7DDF" w:rsidRDefault="00310C2A" w:rsidP="00310C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Pr="004803F3" w:rsidRDefault="00310C2A" w:rsidP="00691C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3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Системный подход к управлению программой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Pr="00AF7DDF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D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Pr="00ED43E7" w:rsidRDefault="00310C2A" w:rsidP="00ED43E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группе в </w:t>
            </w:r>
            <w:r w:rsidRPr="00A50E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ESG</w:t>
            </w:r>
            <w:r w:rsidRPr="00A50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Индексе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РСПП </w:t>
            </w:r>
            <w:r w:rsidRPr="00A50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«Вектор устойчивого развития»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10C2A" w:rsidRPr="00C92E7C" w:rsidTr="00310C2A"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Default="00310C2A" w:rsidP="002E78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Членство в  </w:t>
            </w:r>
            <w:proofErr w:type="gramStart"/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объединени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</w:t>
            </w:r>
            <w:proofErr w:type="gramEnd"/>
            <w:r w:rsidRPr="00AF7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работодателей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2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других деловых объединениях бизнеса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Default="00310C2A" w:rsidP="00310C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Pr="004803F3" w:rsidRDefault="00310C2A" w:rsidP="00691C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803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одтверждени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803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C2A" w:rsidRPr="00A50E06" w:rsidRDefault="00310C2A" w:rsidP="00ED43E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A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0C2A" w:rsidRPr="00C92E7C" w:rsidTr="00D671EE">
        <w:trPr>
          <w:trHeight w:val="2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AF7DDF" w:rsidRDefault="00310C2A" w:rsidP="00A66B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Pr="00AF7DDF" w:rsidRDefault="00310C2A" w:rsidP="00A66B9B">
            <w:pPr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4803F3" w:rsidRDefault="00310C2A" w:rsidP="00ED43E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3F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Внешнее признание программы и ее результатов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Pr="00AF7DDF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AF7DDF" w:rsidRDefault="00310C2A" w:rsidP="00C92E7C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Pr="00AF7DDF" w:rsidRDefault="00310C2A" w:rsidP="00C92E7C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0C2A" w:rsidRPr="00C92E7C" w:rsidTr="00D671EE">
        <w:trPr>
          <w:trHeight w:val="2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AF7DDF" w:rsidRDefault="00310C2A" w:rsidP="00A66B9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Pr="00AF7DDF" w:rsidRDefault="00310C2A" w:rsidP="00A66B9B">
            <w:pPr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39281F" w:rsidRDefault="00310C2A" w:rsidP="001D743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Экспертное мнение </w:t>
            </w: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содержании и </w:t>
            </w: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представления</w:t>
            </w: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Default="00310C2A" w:rsidP="00310C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10C2A" w:rsidRPr="00AF7DDF" w:rsidRDefault="00310C2A" w:rsidP="00C92E7C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10C2A" w:rsidRPr="00AF7DDF" w:rsidRDefault="00310C2A" w:rsidP="00C92E7C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6C8E" w:rsidRDefault="008E6C8E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DBB" w:rsidRPr="00A34F04" w:rsidRDefault="00073DBB" w:rsidP="00073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C41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073DB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количество баллов, которое может набрать компания по результатам всех этапов оценки  - 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2ACC" w:rsidRPr="00A34F0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баллов.</w:t>
      </w:r>
    </w:p>
    <w:p w:rsidR="00073DBB" w:rsidRDefault="00073DBB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41E" w:rsidRDefault="00A3341E" w:rsidP="007F6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92D" w:rsidRDefault="00D534EB" w:rsidP="00A33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1A6249" w:rsidRPr="0033092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1A6249" w:rsidRPr="008510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6249" w:rsidRPr="00330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ЭТАП.  </w:t>
      </w:r>
      <w:r w:rsidR="00DC47A6" w:rsidRPr="00A25C4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r w:rsidR="00DC4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1A6249" w:rsidRPr="00330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 КОМПАНИЙ </w:t>
      </w:r>
      <w:r w:rsidR="00225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(ОРГАНИЗАЦИЙ) </w:t>
      </w:r>
      <w:r w:rsidR="001A6249" w:rsidRPr="00330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СПИСОК </w:t>
      </w:r>
      <w:r w:rsidR="00A3341E" w:rsidRPr="00A3341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 СЛЕДУЮЩИХ ЭТАПОВ</w:t>
      </w:r>
      <w:r w:rsidR="00A334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41E" w:rsidRPr="00A3341E">
        <w:rPr>
          <w:rFonts w:ascii="Times New Roman" w:eastAsia="Times New Roman" w:hAnsi="Times New Roman"/>
          <w:b/>
          <w:sz w:val="24"/>
          <w:szCs w:val="24"/>
          <w:lang w:eastAsia="ru-RU"/>
        </w:rPr>
        <w:t>ОЦЕНКИ</w:t>
      </w:r>
    </w:p>
    <w:p w:rsidR="00A3341E" w:rsidRDefault="00A3341E" w:rsidP="00EC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75F" w:rsidRDefault="00383A9B" w:rsidP="00EC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5D67F8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первом этапе Экспертный совет </w:t>
      </w:r>
      <w:r w:rsidR="005D67F8" w:rsidRPr="005D67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</w:t>
      </w:r>
      <w:r w:rsidR="001B077B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оценку заявок для отбора компаний в список </w:t>
      </w:r>
      <w:r w:rsidR="00A3341E" w:rsidRPr="00A3341E">
        <w:rPr>
          <w:rFonts w:ascii="Times New Roman" w:eastAsia="Times New Roman" w:hAnsi="Times New Roman"/>
          <w:sz w:val="24"/>
          <w:szCs w:val="24"/>
          <w:lang w:eastAsia="ru-RU"/>
        </w:rPr>
        <w:t>участников следующих этапов оценки</w:t>
      </w:r>
      <w:r w:rsidR="00A334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по следующим критериям:</w:t>
      </w:r>
    </w:p>
    <w:p w:rsidR="00121505" w:rsidRDefault="00121505" w:rsidP="00C767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4.1.1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наличие у компании оценки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полученной в рамках комплексных</w:t>
      </w:r>
      <w:r w:rsidR="00C7675F" w:rsidRPr="00C76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>российских индекс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рейтинг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 xml:space="preserve"> (рэнкинг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>) устойчивого развития (</w:t>
      </w:r>
      <w:r w:rsidR="00C7675F" w:rsidRPr="004050AF">
        <w:rPr>
          <w:rFonts w:ascii="Times New Roman" w:eastAsia="Times New Roman" w:hAnsi="Times New Roman"/>
          <w:sz w:val="24"/>
          <w:szCs w:val="24"/>
          <w:lang w:val="en-US" w:eastAsia="ru-RU"/>
        </w:rPr>
        <w:t>ESG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проведенной 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>на основе анализа нефинансовой отчетности,</w:t>
      </w:r>
      <w:r w:rsidR="0093023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выпущенной в год проведения Премии,</w:t>
      </w:r>
      <w:r w:rsidR="00C7675F" w:rsidRPr="004050A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позиция </w:t>
      </w:r>
      <w:r w:rsidR="00C7675F">
        <w:rPr>
          <w:rFonts w:ascii="Times New Roman" w:eastAsia="Times New Roman" w:hAnsi="Times New Roman"/>
          <w:sz w:val="24"/>
          <w:szCs w:val="24"/>
          <w:lang w:eastAsia="ru-RU"/>
        </w:rPr>
        <w:t>в них</w:t>
      </w:r>
      <w:r w:rsidR="00B254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0C2A" w:rsidRDefault="00310C2A" w:rsidP="00121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21505" w:rsidRDefault="00121505" w:rsidP="00121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232D">
        <w:rPr>
          <w:rFonts w:ascii="Times New Roman" w:eastAsia="Times New Roman" w:hAnsi="Times New Roman"/>
          <w:i/>
          <w:sz w:val="24"/>
          <w:szCs w:val="24"/>
          <w:lang w:eastAsia="ru-RU"/>
        </w:rPr>
        <w:t>Подход к оценке:</w:t>
      </w:r>
    </w:p>
    <w:p w:rsidR="00C7675F" w:rsidRDefault="00121505" w:rsidP="00C767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05">
        <w:rPr>
          <w:rFonts w:ascii="Times New Roman" w:eastAsia="Times New Roman" w:hAnsi="Times New Roman"/>
          <w:sz w:val="24"/>
          <w:szCs w:val="24"/>
          <w:lang w:eastAsia="ru-RU"/>
        </w:rPr>
        <w:t>Учитывается вхождение компаний в год проведения Премии в Индекс РСПП по устойчивому развитию</w:t>
      </w:r>
      <w:r w:rsidR="00B86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150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21505">
        <w:rPr>
          <w:rFonts w:ascii="Times New Roman" w:eastAsia="Times New Roman" w:hAnsi="Times New Roman"/>
          <w:sz w:val="24"/>
          <w:szCs w:val="24"/>
          <w:lang w:val="en-US" w:eastAsia="ru-RU"/>
        </w:rPr>
        <w:t>ESG</w:t>
      </w:r>
      <w:r w:rsidRPr="00121505">
        <w:rPr>
          <w:rFonts w:ascii="Times New Roman" w:eastAsia="Times New Roman" w:hAnsi="Times New Roman"/>
          <w:sz w:val="24"/>
          <w:szCs w:val="24"/>
          <w:lang w:eastAsia="ru-RU"/>
        </w:rPr>
        <w:t>-индекс)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 xml:space="preserve"> «Ответственность и О</w:t>
      </w:r>
      <w:r w:rsidRPr="00121505">
        <w:rPr>
          <w:rFonts w:ascii="Times New Roman" w:eastAsia="Times New Roman" w:hAnsi="Times New Roman"/>
          <w:sz w:val="24"/>
          <w:szCs w:val="24"/>
          <w:lang w:eastAsia="ru-RU"/>
        </w:rPr>
        <w:t>ткрытость», рассчитанный на основе анализа и оценки публичной отчетности (годовой отчет, отчет по устойчивому развитию).</w:t>
      </w:r>
      <w:r w:rsidRPr="00D123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799D" w:rsidRDefault="00121505" w:rsidP="00307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05">
        <w:rPr>
          <w:rFonts w:ascii="Times New Roman" w:eastAsia="Times New Roman" w:hAnsi="Times New Roman"/>
          <w:sz w:val="24"/>
          <w:szCs w:val="24"/>
          <w:lang w:eastAsia="ru-RU"/>
        </w:rPr>
        <w:t>Если отчеты компании</w:t>
      </w:r>
      <w:r w:rsidR="00D1232D" w:rsidRPr="0012150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оценивались</w:t>
      </w:r>
      <w:r w:rsidR="00D1232D" w:rsidRPr="00A0309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Индекса РСПП по устойчиво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>му развитию «Ответственность и О</w:t>
      </w:r>
      <w:r w:rsidR="00D1232D" w:rsidRPr="00A0309F">
        <w:rPr>
          <w:rFonts w:ascii="Times New Roman" w:eastAsia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ость», но эти компании </w:t>
      </w:r>
      <w:r w:rsidR="003073B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232D" w:rsidRPr="00A0309F">
        <w:rPr>
          <w:rFonts w:ascii="Times New Roman" w:eastAsia="Times New Roman" w:hAnsi="Times New Roman"/>
          <w:sz w:val="24"/>
          <w:szCs w:val="24"/>
          <w:lang w:eastAsia="ru-RU"/>
        </w:rPr>
        <w:t xml:space="preserve">ходят в две высшие лидирующие группы комплексных российских </w:t>
      </w:r>
      <w:r w:rsidR="00D1232D" w:rsidRPr="00A0309F">
        <w:rPr>
          <w:rFonts w:ascii="Times New Roman" w:eastAsia="Times New Roman" w:hAnsi="Times New Roman"/>
          <w:sz w:val="24"/>
          <w:szCs w:val="24"/>
          <w:lang w:val="en-US" w:eastAsia="ru-RU"/>
        </w:rPr>
        <w:t>ESG</w:t>
      </w:r>
      <w:r w:rsidR="005E72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1232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индексов, </w:t>
      </w:r>
      <w:r w:rsidR="00D1232D" w:rsidRPr="00A0309F">
        <w:rPr>
          <w:rFonts w:ascii="Times New Roman" w:eastAsia="Times New Roman" w:hAnsi="Times New Roman"/>
          <w:sz w:val="24"/>
          <w:szCs w:val="24"/>
          <w:lang w:eastAsia="ru-RU"/>
        </w:rPr>
        <w:t>рейтингов / рэнкингов</w:t>
      </w:r>
      <w:r w:rsidR="00D4131F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073B8" w:rsidRPr="003073B8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при  отсутствии разделения на группы  - в первые 20% </w:t>
      </w:r>
      <w:r w:rsidR="003073B8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списка </w:t>
      </w:r>
      <w:r w:rsidR="003073B8" w:rsidRPr="003073B8">
        <w:rPr>
          <w:rFonts w:ascii="Times New Roman" w:eastAsia="Times New Roman" w:hAnsi="Times New Roman"/>
          <w:sz w:val="24"/>
          <w:szCs w:val="24"/>
          <w:lang w:eastAsia="ru-RU"/>
        </w:rPr>
        <w:t>компаний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соответствующих 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инструментах оценки, </w:t>
      </w:r>
      <w:r w:rsidR="00D17F88">
        <w:rPr>
          <w:rFonts w:ascii="Times New Roman" w:eastAsia="Times New Roman" w:hAnsi="Times New Roman"/>
          <w:sz w:val="24"/>
          <w:szCs w:val="24"/>
          <w:lang w:eastAsia="ru-RU"/>
        </w:rPr>
        <w:t xml:space="preserve">то это также учитывается 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073B8" w:rsidRPr="003073B8">
        <w:rPr>
          <w:rFonts w:ascii="Times New Roman" w:eastAsia="Times New Roman" w:hAnsi="Times New Roman"/>
          <w:sz w:val="24"/>
          <w:szCs w:val="24"/>
          <w:lang w:eastAsia="ru-RU"/>
        </w:rPr>
        <w:t xml:space="preserve">ри условии, что дополнительно проведенная оценка их публичной отчетности по критериям Индекса РСПП  будет соответствовать 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 xml:space="preserve">пороговым значениям вхождения в  </w:t>
      </w:r>
      <w:r w:rsidR="00D4131F" w:rsidRPr="00D4131F">
        <w:rPr>
          <w:rFonts w:ascii="Times New Roman" w:eastAsia="Times New Roman" w:hAnsi="Times New Roman"/>
          <w:sz w:val="24"/>
          <w:szCs w:val="24"/>
          <w:lang w:val="en-US" w:eastAsia="ru-RU"/>
        </w:rPr>
        <w:t>ESG</w:t>
      </w:r>
      <w:r w:rsidR="005E722B"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="00D4131F" w:rsidRPr="00D4131F">
        <w:rPr>
          <w:rFonts w:ascii="Times New Roman" w:eastAsia="Times New Roman" w:hAnsi="Times New Roman"/>
          <w:sz w:val="24"/>
          <w:szCs w:val="24"/>
          <w:lang w:eastAsia="ru-RU"/>
        </w:rPr>
        <w:t>ндекс</w:t>
      </w:r>
      <w:r w:rsidR="00D4131F">
        <w:rPr>
          <w:rFonts w:ascii="Times New Roman" w:eastAsia="Times New Roman" w:hAnsi="Times New Roman"/>
          <w:sz w:val="24"/>
          <w:szCs w:val="24"/>
          <w:lang w:eastAsia="ru-RU"/>
        </w:rPr>
        <w:t xml:space="preserve"> «Ответственность и Открытость»</w:t>
      </w:r>
      <w:r w:rsidR="003073B8" w:rsidRPr="003073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0C2A" w:rsidRDefault="00310C2A" w:rsidP="00307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34F04" w:rsidRDefault="00A34F04" w:rsidP="00307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04">
        <w:rPr>
          <w:rFonts w:ascii="Times New Roman" w:eastAsia="Times New Roman" w:hAnsi="Times New Roman"/>
          <w:i/>
          <w:sz w:val="24"/>
          <w:szCs w:val="24"/>
          <w:lang w:eastAsia="ru-RU"/>
        </w:rPr>
        <w:t>Подход к оценке: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58"/>
        <w:gridCol w:w="3810"/>
        <w:gridCol w:w="2126"/>
      </w:tblGrid>
      <w:tr w:rsidR="00D2799D" w:rsidRPr="00D2799D" w:rsidTr="00976DED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Соответствие группе в </w:t>
            </w:r>
            <w:r w:rsidRPr="00D2799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ESG</w:t>
            </w:r>
            <w:r w:rsidRPr="00D279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индексе  «Ответственность и Открытость»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D2799D" w:rsidRPr="00D2799D" w:rsidTr="00976DED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D2799D" w:rsidRDefault="00D2799D" w:rsidP="00D279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D2799D" w:rsidRPr="00D2799D" w:rsidTr="00976DED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9D" w:rsidRPr="00D2799D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В+, 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D2799D" w:rsidRDefault="00D2799D" w:rsidP="00D279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D2799D" w:rsidRPr="00D2799D" w:rsidTr="00976DED">
        <w:trPr>
          <w:trHeight w:val="2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9D" w:rsidRPr="00D2799D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D2799D" w:rsidRDefault="00D2799D" w:rsidP="00D279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2799D" w:rsidRPr="00D2799D" w:rsidTr="00976DED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D2799D" w:rsidRDefault="00D2799D" w:rsidP="00D27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A34F04" w:rsidRDefault="00D2799D" w:rsidP="004402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Не</w:t>
            </w:r>
            <w:r w:rsidR="0044028B">
              <w:rPr>
                <w:rFonts w:ascii="Times New Roman" w:eastAsia="Times New Roman" w:hAnsi="Times New Roman"/>
                <w:lang w:eastAsia="ru-RU"/>
              </w:rPr>
              <w:t xml:space="preserve">т </w:t>
            </w:r>
            <w:r w:rsidRPr="00A34F04">
              <w:rPr>
                <w:rFonts w:ascii="Times New Roman" w:eastAsia="Times New Roman" w:hAnsi="Times New Roman"/>
                <w:lang w:eastAsia="ru-RU"/>
              </w:rPr>
              <w:t xml:space="preserve"> соответств</w:t>
            </w:r>
            <w:r w:rsidR="0044028B">
              <w:rPr>
                <w:rFonts w:ascii="Times New Roman" w:eastAsia="Times New Roman" w:hAnsi="Times New Roman"/>
                <w:lang w:eastAsia="ru-RU"/>
              </w:rPr>
              <w:t>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A34F04" w:rsidRDefault="00D2799D" w:rsidP="00D279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sz w:val="24"/>
          <w:szCs w:val="24"/>
          <w:lang w:eastAsia="ru-RU"/>
        </w:rPr>
        <w:t>4.1.2. наличие независимого подтверждения отчета, выпущенного в год подачи заявки (общественное заверение и/или аудиторское подтверждение).</w:t>
      </w:r>
    </w:p>
    <w:p w:rsidR="00871569" w:rsidRDefault="00871569" w:rsidP="00D27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i/>
          <w:sz w:val="24"/>
          <w:szCs w:val="24"/>
          <w:lang w:eastAsia="ru-RU"/>
        </w:rPr>
        <w:t>Подход к оценке: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417"/>
        <w:gridCol w:w="4701"/>
        <w:gridCol w:w="1560"/>
      </w:tblGrid>
      <w:tr w:rsidR="00D2799D" w:rsidRPr="00D2799D" w:rsidTr="00976DED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D2799D" w:rsidRPr="00D2799D" w:rsidTr="00976DED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9D" w:rsidRPr="00D2799D" w:rsidRDefault="00245DB1" w:rsidP="00D27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2799D"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аличие аудиторского подтверждения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D2799D" w:rsidRPr="00D2799D" w:rsidTr="00976DED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9D" w:rsidRPr="00D2799D" w:rsidRDefault="00245DB1" w:rsidP="00D27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2799D"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аличие </w:t>
            </w:r>
            <w:bookmarkStart w:id="0" w:name="_GoBack"/>
            <w:r w:rsidR="00D2799D"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</w:t>
            </w:r>
            <w:bookmarkEnd w:id="0"/>
            <w:r w:rsidR="00D2799D"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 заверения (подтверждения)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D2799D" w:rsidRPr="00D2799D" w:rsidTr="00976DED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A34F04" w:rsidRDefault="0044028B" w:rsidP="004402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Отсутствие независимого подтверждения (заверения)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sz w:val="24"/>
          <w:szCs w:val="24"/>
          <w:lang w:eastAsia="ru-RU"/>
        </w:rPr>
        <w:t>4.1.3. наличие в нефинансовом отчете компании, выпущенном в год проведения Премии, информации о программе/программах, представленных в номинации Премии.</w:t>
      </w: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Подход к оценке: 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17"/>
        <w:gridCol w:w="6261"/>
        <w:gridCol w:w="1134"/>
      </w:tblGrid>
      <w:tr w:rsidR="00D2799D" w:rsidRPr="00D2799D" w:rsidTr="00976DED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D2799D" w:rsidRPr="00D2799D" w:rsidTr="00976DED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D2799D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r w:rsidRPr="00D2799D">
              <w:rPr>
                <w:rFonts w:ascii="Times New Roman" w:eastAsia="Times New Roman" w:hAnsi="Times New Roman"/>
                <w:lang w:eastAsia="ru-RU"/>
              </w:rPr>
              <w:t>развернутой информации о программе, включая ее результаты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D2799D" w:rsidRDefault="00245DB1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D2799D" w:rsidRPr="00D2799D" w:rsidTr="00976DED">
        <w:trPr>
          <w:trHeight w:val="2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D2799D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r w:rsidRPr="00D2799D">
              <w:rPr>
                <w:rFonts w:ascii="Times New Roman" w:eastAsia="Times New Roman" w:hAnsi="Times New Roman"/>
                <w:lang w:eastAsia="ru-RU"/>
              </w:rPr>
              <w:t xml:space="preserve">общей краткой информации </w:t>
            </w: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D2799D" w:rsidRDefault="00245DB1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D2799D" w:rsidRPr="00A34F04" w:rsidTr="00976DED">
        <w:trPr>
          <w:trHeight w:val="2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A34F04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Отсутствие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2799D" w:rsidRPr="00A34F04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sz w:val="24"/>
          <w:szCs w:val="24"/>
          <w:lang w:eastAsia="ru-RU"/>
        </w:rPr>
        <w:t>4.1.4. Участие компании в объединениях работодателей</w:t>
      </w:r>
      <w:r w:rsid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173" w:rsidRPr="001E2173">
        <w:rPr>
          <w:rFonts w:ascii="Times New Roman" w:eastAsia="Times New Roman" w:hAnsi="Times New Roman"/>
          <w:sz w:val="24"/>
          <w:szCs w:val="24"/>
          <w:lang w:eastAsia="ru-RU"/>
        </w:rPr>
        <w:t>и других деловых объединени</w:t>
      </w:r>
      <w:r w:rsidR="001E2173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1E2173" w:rsidRPr="001E2173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бизнеса</w:t>
      </w:r>
      <w:r w:rsidR="003C21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2799D" w:rsidRPr="00D2799D" w:rsidRDefault="00D2799D" w:rsidP="00D27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2799D">
        <w:rPr>
          <w:rFonts w:ascii="Times New Roman" w:eastAsia="Times New Roman" w:hAnsi="Times New Roman"/>
          <w:i/>
          <w:sz w:val="24"/>
          <w:szCs w:val="24"/>
          <w:lang w:eastAsia="ru-RU"/>
        </w:rPr>
        <w:t>Подход к оценке: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17"/>
        <w:gridCol w:w="6402"/>
        <w:gridCol w:w="993"/>
      </w:tblGrid>
      <w:tr w:rsidR="00D2799D" w:rsidRPr="00D2799D" w:rsidTr="00976DED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D2799D" w:rsidRPr="00D2799D" w:rsidTr="00976DED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99D" w:rsidRPr="00D2799D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99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9D" w:rsidRPr="001E2173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173">
              <w:rPr>
                <w:rFonts w:ascii="Times New Roman" w:eastAsia="Times New Roman" w:hAnsi="Times New Roman"/>
                <w:lang w:eastAsia="ru-RU"/>
              </w:rPr>
              <w:t>Компания является членом  объединения работодателей</w:t>
            </w:r>
            <w:r w:rsidR="000B7435" w:rsidRPr="001E2173">
              <w:rPr>
                <w:rFonts w:ascii="Times New Roman" w:eastAsia="Times New Roman" w:hAnsi="Times New Roman"/>
                <w:lang w:eastAsia="ru-RU"/>
              </w:rPr>
              <w:t xml:space="preserve"> и других деловых объединений бизнеса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9D" w:rsidRPr="00D2799D" w:rsidRDefault="00245DB1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2799D" w:rsidRPr="00D2799D" w:rsidTr="00976DED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9D" w:rsidRPr="001E2173" w:rsidRDefault="00D2799D" w:rsidP="00D279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173">
              <w:rPr>
                <w:rFonts w:ascii="Times New Roman" w:eastAsia="Times New Roman" w:hAnsi="Times New Roman"/>
                <w:lang w:eastAsia="ru-RU"/>
              </w:rPr>
              <w:t>Компания не является членом объединения работодателей</w:t>
            </w:r>
            <w:r w:rsidR="000B7435" w:rsidRPr="001E2173">
              <w:rPr>
                <w:rFonts w:ascii="Times New Roman" w:eastAsia="Times New Roman" w:hAnsi="Times New Roman"/>
                <w:lang w:eastAsia="ru-RU"/>
              </w:rPr>
              <w:t xml:space="preserve"> и других деловых объединений бизнеса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9D" w:rsidRPr="00A34F04" w:rsidRDefault="00D2799D" w:rsidP="00D2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F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A3341E" w:rsidRDefault="00A3341E" w:rsidP="0038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93D" w:rsidRPr="009B1ED1" w:rsidRDefault="009E5DD3" w:rsidP="0038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оценки 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>первого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учитываю</w:t>
      </w:r>
      <w:r w:rsidR="00E846D6" w:rsidRPr="009B1ED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>ся при оп</w:t>
      </w:r>
      <w:r w:rsidR="00E846D6" w:rsidRPr="009B1ED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еделении 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 второго этапа оценки и 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>лауреатов Премии</w:t>
      </w:r>
      <w:r w:rsidR="00E846D6" w:rsidRPr="009B1E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93D" w:rsidRDefault="0057793D" w:rsidP="0038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93D" w:rsidRPr="009B1ED1" w:rsidRDefault="00F46593" w:rsidP="0038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879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E5D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879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87902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этапа 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Экспертный совет 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набранного количества баллов 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>формирует список компаний - для участия в следующ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57793D"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 w:rsidR="000C3BB2" w:rsidRPr="009B1ED1">
        <w:rPr>
          <w:rFonts w:ascii="Times New Roman" w:eastAsia="Times New Roman" w:hAnsi="Times New Roman"/>
          <w:sz w:val="24"/>
          <w:szCs w:val="24"/>
          <w:lang w:eastAsia="ru-RU"/>
        </w:rPr>
        <w:t>е оценки</w:t>
      </w:r>
      <w:r w:rsidR="00E846D6" w:rsidRPr="009B1E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695A" w:rsidRPr="009B1ED1" w:rsidRDefault="00D9695A" w:rsidP="00D96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D1">
        <w:rPr>
          <w:rFonts w:ascii="Times New Roman" w:eastAsia="Times New Roman" w:hAnsi="Times New Roman"/>
          <w:sz w:val="24"/>
          <w:szCs w:val="24"/>
          <w:lang w:eastAsia="ru-RU"/>
        </w:rPr>
        <w:t>Компании</w:t>
      </w:r>
      <w:r w:rsidR="00871569">
        <w:rPr>
          <w:rFonts w:ascii="Times New Roman" w:eastAsia="Times New Roman" w:hAnsi="Times New Roman"/>
          <w:sz w:val="24"/>
          <w:szCs w:val="24"/>
          <w:lang w:eastAsia="ru-RU"/>
        </w:rPr>
        <w:t xml:space="preserve"> (организации)</w:t>
      </w:r>
      <w:r w:rsidRPr="009B1ED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набравшие </w:t>
      </w:r>
      <w:r w:rsidR="00AA2ACC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AA2ACC" w:rsidRPr="00A34F0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="00AA2ACC" w:rsidRP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9B1ED1">
        <w:rPr>
          <w:rFonts w:ascii="Times New Roman" w:eastAsia="Times New Roman" w:hAnsi="Times New Roman"/>
          <w:sz w:val="24"/>
          <w:szCs w:val="24"/>
          <w:lang w:eastAsia="ru-RU"/>
        </w:rPr>
        <w:t>по итогам первого этапа оценки, проходят на второй этап оценки.</w:t>
      </w:r>
    </w:p>
    <w:p w:rsidR="002339D5" w:rsidRDefault="006C1083" w:rsidP="00D671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0C37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F47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109E" w:rsidRPr="0085109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85109E" w:rsidRPr="008510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</w:t>
      </w:r>
      <w:r w:rsidR="008F4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2339D5" w:rsidRPr="002339D5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ВКЛАДА КОМПАНИИ</w:t>
      </w:r>
      <w:r w:rsidR="00225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(ОРГАНИЗАЦИИ)</w:t>
      </w:r>
      <w:r w:rsidR="002339D5" w:rsidRPr="002339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РЕШЕНИЕ СТРАТЕГИЧЕСКИХ ЗАДАЧ</w:t>
      </w:r>
      <w:r w:rsidR="002339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4028B" w:rsidRPr="002339D5" w:rsidRDefault="0044028B" w:rsidP="00213C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E27" w:rsidRDefault="00CA312C" w:rsidP="00CA312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5.1. Экспертный совет Премии проводит оценку вклада компании </w:t>
      </w:r>
      <w:r w:rsidR="0092280F" w:rsidRPr="0092280F">
        <w:rPr>
          <w:rFonts w:ascii="Times New Roman" w:eastAsia="Times New Roman" w:hAnsi="Times New Roman"/>
          <w:sz w:val="24"/>
          <w:szCs w:val="24"/>
          <w:lang w:eastAsia="ru-RU"/>
        </w:rPr>
        <w:t>в решение</w:t>
      </w:r>
    </w:p>
    <w:p w:rsidR="00CA312C" w:rsidRPr="00CA312C" w:rsidRDefault="0092280F" w:rsidP="00E47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80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стратегических национальных задач 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анализа и оценки </w:t>
      </w:r>
      <w:r w:rsidRPr="0092280F">
        <w:rPr>
          <w:rFonts w:ascii="Times New Roman" w:eastAsia="Times New Roman" w:hAnsi="Times New Roman"/>
          <w:sz w:val="24"/>
          <w:szCs w:val="24"/>
          <w:lang w:eastAsia="ru-RU"/>
        </w:rPr>
        <w:t>заявленных программ компаний (организаций) по номинациям согласно Положению о Премии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2280F" w:rsidRDefault="0092280F" w:rsidP="00CA312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80F" w:rsidRDefault="00CA312C" w:rsidP="00E47E27">
      <w:pPr>
        <w:tabs>
          <w:tab w:val="left" w:pos="1701"/>
        </w:tabs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>За вклад в решение стратегических задач социально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>й направленности</w:t>
      </w: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280F" w:rsidRDefault="00CA312C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вклад в решение стратегических задач экологической 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>и климатической</w:t>
      </w:r>
    </w:p>
    <w:p w:rsidR="0092280F" w:rsidRDefault="0092280F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направленности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7E27" w:rsidRDefault="0092280F" w:rsidP="00E47E27">
      <w:pPr>
        <w:spacing w:after="0" w:line="240" w:lineRule="auto"/>
        <w:ind w:left="708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80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>а вклад в развитие ответственного инвестирования и финансировани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>е</w:t>
      </w:r>
    </w:p>
    <w:p w:rsidR="00CA312C" w:rsidRPr="00CA312C" w:rsidRDefault="00E47E27" w:rsidP="00E47E27">
      <w:pPr>
        <w:spacing w:after="0" w:line="240" w:lineRule="auto"/>
        <w:ind w:left="708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усто</w:t>
      </w:r>
      <w:r w:rsidR="00FA57C6" w:rsidRPr="00CA312C">
        <w:rPr>
          <w:rFonts w:ascii="Times New Roman" w:eastAsia="Times New Roman" w:hAnsi="Times New Roman"/>
          <w:sz w:val="24"/>
          <w:szCs w:val="24"/>
          <w:lang w:eastAsia="ru-RU"/>
        </w:rPr>
        <w:t>йчивого</w:t>
      </w:r>
      <w:r w:rsidR="00FA57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A312C" w:rsidRDefault="00FA57C6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 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вклад в обеспечение технологического суверенитета; </w:t>
      </w:r>
    </w:p>
    <w:p w:rsidR="00FA57C6" w:rsidRPr="00CA312C" w:rsidRDefault="00FA57C6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7C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За вклад в устойчивое развитие территорий;</w:t>
      </w:r>
    </w:p>
    <w:p w:rsidR="00FA57C6" w:rsidRDefault="00FA57C6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 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>За вклад в решение стратегических задач развития человеческого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12C" w:rsidRPr="00CA312C" w:rsidRDefault="00FA57C6" w:rsidP="00E47E27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12C" w:rsidRPr="00CA312C">
        <w:rPr>
          <w:rFonts w:ascii="Times New Roman" w:eastAsia="Times New Roman" w:hAnsi="Times New Roman"/>
          <w:sz w:val="24"/>
          <w:szCs w:val="24"/>
          <w:lang w:eastAsia="ru-RU"/>
        </w:rPr>
        <w:t>потенциала.</w:t>
      </w:r>
    </w:p>
    <w:p w:rsidR="0092280F" w:rsidRPr="0092280F" w:rsidRDefault="0092280F" w:rsidP="0092280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E27" w:rsidRDefault="008F4B31" w:rsidP="00E47E2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оценке вклада рассматриваются добровольные инициативы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сверх</w:t>
      </w:r>
      <w:proofErr w:type="gramEnd"/>
    </w:p>
    <w:p w:rsidR="00213CAE" w:rsidRDefault="008F4B31" w:rsidP="00E47E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законодательно установленных норм</w:t>
      </w:r>
      <w:r w:rsidR="00B2545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требований. </w:t>
      </w:r>
    </w:p>
    <w:p w:rsidR="006F77D3" w:rsidRDefault="006F77D3" w:rsidP="00D969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A29" w:rsidRDefault="008F4B31" w:rsidP="008F4B3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281F">
        <w:rPr>
          <w:rFonts w:ascii="Times New Roman" w:eastAsia="Times New Roman" w:hAnsi="Times New Roman"/>
          <w:sz w:val="24"/>
          <w:szCs w:val="24"/>
          <w:lang w:eastAsia="ru-RU"/>
        </w:rPr>
        <w:t>. К</w:t>
      </w:r>
      <w:r w:rsid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ритерии экспертной оценки </w:t>
      </w:r>
      <w:r w:rsidR="00B51A29" w:rsidRPr="00B51A29">
        <w:rPr>
          <w:rFonts w:ascii="Times New Roman" w:eastAsia="Times New Roman" w:hAnsi="Times New Roman"/>
          <w:sz w:val="24"/>
          <w:szCs w:val="24"/>
          <w:lang w:eastAsia="ru-RU"/>
        </w:rPr>
        <w:t>вклада компании в решение стратегических национальных задач</w:t>
      </w:r>
      <w:r w:rsidR="00B51A2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1A29" w:rsidRPr="00B51A29" w:rsidRDefault="00B51A29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7EED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>бщественная значимость проблемы, на решени</w:t>
      </w:r>
      <w:r w:rsidR="00A66B9B">
        <w:rPr>
          <w:rFonts w:ascii="Times New Roman" w:eastAsia="Times New Roman" w:hAnsi="Times New Roman"/>
          <w:sz w:val="24"/>
          <w:szCs w:val="24"/>
          <w:lang w:eastAsia="ru-RU"/>
        </w:rPr>
        <w:t>е которой направлена программа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51A29" w:rsidRPr="00B51A29" w:rsidRDefault="00B51A29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7EED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B51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>наличие оформленной, документально подтвержденной позиции, стратегии, политики компании (организации) в области устойчивого развития и/или отдельных ее ключевых направлений в соответствии с заявленной номинацией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56C9" w:rsidRDefault="00B51A29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7EED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B3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>истемный подход к управлению программ</w:t>
      </w:r>
      <w:r w:rsidR="00C223E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(проектами) по тематике номинации</w:t>
      </w:r>
      <w:r w:rsidR="00577EE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1A29" w:rsidRPr="00B51A29" w:rsidRDefault="00B51A29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7EED">
        <w:rPr>
          <w:rFonts w:ascii="Times New Roman" w:eastAsia="Times New Roman" w:hAnsi="Times New Roman"/>
          <w:sz w:val="24"/>
          <w:szCs w:val="24"/>
          <w:lang w:eastAsia="ru-RU"/>
        </w:rPr>
        <w:t xml:space="preserve">.4 </w:t>
      </w:r>
      <w:r w:rsidR="00D73AEE" w:rsidRPr="009B1ED1">
        <w:rPr>
          <w:rFonts w:ascii="Times New Roman" w:eastAsia="Times New Roman" w:hAnsi="Times New Roman"/>
          <w:sz w:val="24"/>
          <w:szCs w:val="24"/>
          <w:lang w:eastAsia="ru-RU"/>
        </w:rPr>
        <w:t>наличие и</w:t>
      </w:r>
      <w:r w:rsidR="00D73AEE" w:rsidRPr="004C21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>подтверждени</w:t>
      </w:r>
      <w:r w:rsidR="00C077A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программы (проекта) и ее положительного воздействия на решение общественно</w:t>
      </w:r>
      <w:r w:rsidR="00F01C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значимых задач и </w:t>
      </w:r>
      <w:r w:rsidR="00FB18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значимости </w:t>
      </w:r>
      <w:r w:rsidRPr="00B51A29">
        <w:rPr>
          <w:rFonts w:ascii="Times New Roman" w:eastAsia="Times New Roman" w:hAnsi="Times New Roman"/>
          <w:sz w:val="24"/>
          <w:szCs w:val="24"/>
          <w:lang w:eastAsia="ru-RU"/>
        </w:rPr>
        <w:t>вклада в формирование благоприятной социальной, природной среды, устойчивого развития территорий присутствия/страны по соответствующей номинации</w:t>
      </w:r>
      <w:r w:rsidR="000656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66BE" w:rsidRDefault="00B51A29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.5</w:t>
      </w:r>
      <w:r w:rsidRPr="00B51A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66BE">
        <w:rPr>
          <w:rFonts w:ascii="Times New Roman" w:eastAsia="Times New Roman" w:hAnsi="Times New Roman"/>
          <w:bCs/>
          <w:sz w:val="24"/>
          <w:szCs w:val="24"/>
          <w:lang w:eastAsia="ru-RU"/>
        </w:rPr>
        <w:t>внешнее признание программы и ее результатов</w:t>
      </w:r>
      <w:r w:rsidR="00C223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C223E4" w:rsidRPr="00B51A29">
        <w:rPr>
          <w:rFonts w:ascii="Times New Roman" w:eastAsia="Times New Roman" w:hAnsi="Times New Roman"/>
          <w:sz w:val="24"/>
          <w:szCs w:val="24"/>
          <w:lang w:eastAsia="ru-RU"/>
        </w:rPr>
        <w:t>общественная поддержка</w:t>
      </w:r>
      <w:r w:rsidR="005E722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223E4" w:rsidRPr="00B51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722B" w:rsidRDefault="0039281F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92280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.6 э</w:t>
      </w:r>
      <w:r w:rsidRPr="00392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кспертное мнение о </w:t>
      </w:r>
      <w:r w:rsidR="003C44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содержании и </w:t>
      </w:r>
      <w:r w:rsidRPr="00392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качестве </w:t>
      </w:r>
      <w:r w:rsidR="005E722B" w:rsidRPr="009B1ED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представления</w:t>
      </w:r>
      <w:r w:rsidRPr="005E722B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39281F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</w:t>
      </w:r>
      <w:r w:rsidR="005E722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9281F" w:rsidRPr="00D9695A" w:rsidRDefault="0039281F" w:rsidP="00B51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392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2280F" w:rsidRPr="00D9695A" w:rsidRDefault="00B51A29" w:rsidP="00D83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810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018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018A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695A" w:rsidRPr="003018A8">
        <w:rPr>
          <w:rFonts w:ascii="Times New Roman" w:eastAsia="Times New Roman" w:hAnsi="Times New Roman"/>
          <w:sz w:val="24"/>
          <w:szCs w:val="24"/>
          <w:lang w:eastAsia="ru-RU"/>
        </w:rPr>
        <w:t>Критерии и баллы экспертной оценки программ участников второго этапа</w:t>
      </w:r>
      <w:r w:rsidR="0092280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842"/>
      </w:tblGrid>
      <w:tr w:rsidR="00213CAE" w:rsidRPr="00E867ED" w:rsidTr="00D83F7E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E" w:rsidRPr="00E867ED" w:rsidRDefault="00391B65" w:rsidP="00391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пп</w:t>
            </w:r>
            <w:r w:rsidR="00D671E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E" w:rsidRPr="00E867ED" w:rsidRDefault="000816D9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Ключевые к</w:t>
            </w:r>
            <w:r w:rsidR="00213CAE" w:rsidRPr="00E867ED">
              <w:rPr>
                <w:rFonts w:ascii="Times New Roman" w:eastAsia="Times New Roman" w:hAnsi="Times New Roman"/>
                <w:b/>
                <w:lang w:eastAsia="ru-RU"/>
              </w:rPr>
              <w:t>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E" w:rsidRPr="00E867ED" w:rsidRDefault="00213CAE" w:rsidP="00D83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867ED">
              <w:rPr>
                <w:rFonts w:ascii="Times New Roman" w:eastAsia="Times New Roman" w:hAnsi="Times New Roman"/>
                <w:b/>
                <w:lang w:eastAsia="ru-RU"/>
              </w:rPr>
              <w:t>Экспертная оценка</w:t>
            </w:r>
            <w:r w:rsidR="00B57CF8">
              <w:rPr>
                <w:rFonts w:ascii="Times New Roman" w:eastAsia="Times New Roman" w:hAnsi="Times New Roman"/>
                <w:b/>
                <w:lang w:eastAsia="ru-RU"/>
              </w:rPr>
              <w:t xml:space="preserve"> в баллах</w:t>
            </w:r>
          </w:p>
        </w:tc>
      </w:tr>
      <w:tr w:rsidR="00B57CF8" w:rsidRPr="00E867ED" w:rsidTr="00AE45E2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F8" w:rsidRPr="00E867ED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F8" w:rsidRPr="00E867ED" w:rsidRDefault="00B57CF8" w:rsidP="00567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Общественная значимость проблемы, на решение которой направлена</w:t>
            </w:r>
            <w:r w:rsidRPr="00B57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70DD" w:rsidRPr="003018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E867ED" w:rsidRDefault="00B57CF8" w:rsidP="00C4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7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</w:t>
            </w:r>
            <w:r w:rsidR="00C4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57CF8" w:rsidRPr="00E867ED" w:rsidTr="000656C9">
        <w:trPr>
          <w:trHeight w:val="2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CF8" w:rsidRPr="00E867ED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0656C9" w:rsidRDefault="00B57CF8" w:rsidP="00D73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695A">
              <w:rPr>
                <w:rFonts w:ascii="Times New Roman" w:eastAsia="Times New Roman" w:hAnsi="Times New Roman"/>
                <w:i/>
                <w:lang w:eastAsia="ru-RU"/>
              </w:rPr>
              <w:t>В качестве подтверждения учитыва</w:t>
            </w:r>
            <w:r w:rsidR="005670DD" w:rsidRPr="00D9695A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D9695A">
              <w:rPr>
                <w:rFonts w:ascii="Times New Roman" w:eastAsia="Times New Roman" w:hAnsi="Times New Roman"/>
                <w:i/>
                <w:lang w:eastAsia="ru-RU"/>
              </w:rPr>
              <w:t>тся информация</w:t>
            </w:r>
            <w:r w:rsidR="00D9695A" w:rsidRPr="00D9695A">
              <w:rPr>
                <w:rFonts w:ascii="Times New Roman" w:eastAsia="Times New Roman" w:hAnsi="Times New Roman"/>
                <w:i/>
                <w:lang w:eastAsia="ru-RU"/>
              </w:rPr>
              <w:t>, обосновывающ</w:t>
            </w:r>
            <w:r w:rsidR="005670DD" w:rsidRPr="00D9695A">
              <w:rPr>
                <w:rFonts w:ascii="Times New Roman" w:eastAsia="Times New Roman" w:hAnsi="Times New Roman"/>
                <w:i/>
                <w:lang w:eastAsia="ru-RU"/>
              </w:rPr>
              <w:t xml:space="preserve">ая </w:t>
            </w:r>
            <w:r w:rsidRPr="00D9695A">
              <w:rPr>
                <w:rFonts w:ascii="Times New Roman" w:eastAsia="Times New Roman" w:hAnsi="Times New Roman"/>
                <w:i/>
                <w:lang w:eastAsia="ru-RU"/>
              </w:rPr>
              <w:t xml:space="preserve"> соответстви</w:t>
            </w:r>
            <w:r w:rsidR="00D73AEE" w:rsidRPr="00D9695A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="00A45465" w:rsidRPr="00D9695A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A45465" w:rsidRPr="003018A8">
              <w:rPr>
                <w:rFonts w:ascii="Times New Roman" w:eastAsia="Times New Roman" w:hAnsi="Times New Roman"/>
                <w:i/>
                <w:lang w:eastAsia="ru-RU"/>
              </w:rPr>
              <w:t>целей и задач программы</w:t>
            </w:r>
            <w:r w:rsidRPr="003018A8">
              <w:rPr>
                <w:rFonts w:ascii="Times New Roman" w:eastAsia="Times New Roman" w:hAnsi="Times New Roman"/>
                <w:i/>
                <w:lang w:eastAsia="ru-RU"/>
              </w:rPr>
              <w:t xml:space="preserve">: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0656C9" w:rsidRDefault="00B57CF8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57CF8" w:rsidRPr="00E867ED" w:rsidTr="005E3812">
        <w:trPr>
          <w:trHeight w:val="1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CF8" w:rsidRPr="00E867ED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0656C9" w:rsidRDefault="00B57CF8" w:rsidP="00B25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   целям и задачам нацпроектов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r w:rsidR="00026C4C" w:rsidRPr="00026C4C">
              <w:rPr>
                <w:rFonts w:ascii="Times New Roman" w:eastAsia="Times New Roman" w:hAnsi="Times New Roman"/>
                <w:lang w:eastAsia="ru-RU"/>
              </w:rPr>
              <w:t>/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>или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федеральных программ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6C4C" w:rsidRPr="00026C4C">
              <w:rPr>
                <w:rFonts w:ascii="Times New Roman" w:eastAsia="Times New Roman" w:hAnsi="Times New Roman"/>
                <w:lang w:eastAsia="ru-RU"/>
              </w:rPr>
              <w:t>и/или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ЦУР ООН</w:t>
            </w:r>
            <w:r w:rsidR="00D73AEE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;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0656C9" w:rsidRDefault="005E3812" w:rsidP="0002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0 </w:t>
            </w:r>
            <w:r w:rsidR="00B57CF8" w:rsidRPr="000656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>7</w:t>
            </w:r>
            <w:r w:rsidR="00B57CF8" w:rsidRP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57CF8" w:rsidRPr="00E867ED" w:rsidTr="00310C2A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E867ED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D" w:rsidRPr="000656C9" w:rsidRDefault="00B57CF8" w:rsidP="00310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 xml:space="preserve">целям региональных программ развития </w:t>
            </w:r>
            <w:r w:rsidR="00026C4C" w:rsidRPr="00026C4C">
              <w:rPr>
                <w:rFonts w:ascii="Times New Roman" w:eastAsia="Times New Roman" w:hAnsi="Times New Roman"/>
                <w:lang w:eastAsia="ru-RU"/>
              </w:rPr>
              <w:t>и/или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приоритетам в </w:t>
            </w:r>
            <w:proofErr w:type="gramStart"/>
            <w:r w:rsidRPr="000656C9">
              <w:rPr>
                <w:rFonts w:ascii="Times New Roman" w:eastAsia="Times New Roman" w:hAnsi="Times New Roman"/>
                <w:lang w:eastAsia="ru-RU"/>
              </w:rPr>
              <w:t>развитии</w:t>
            </w:r>
            <w:proofErr w:type="gramEnd"/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территории/региона по результатам</w:t>
            </w:r>
            <w:r w:rsid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>исследований</w:t>
            </w:r>
            <w:r w:rsidR="005670D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>мнени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населения</w:t>
            </w:r>
            <w:r w:rsidR="005670DD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0656C9" w:rsidRDefault="005E3812" w:rsidP="0002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0 </w:t>
            </w:r>
            <w:r w:rsidR="00B57CF8" w:rsidRPr="000656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6C4C">
              <w:rPr>
                <w:rFonts w:ascii="Times New Roman" w:eastAsia="Times New Roman" w:hAnsi="Times New Roman"/>
                <w:lang w:eastAsia="ru-RU"/>
              </w:rPr>
              <w:t>3</w:t>
            </w:r>
            <w:r w:rsidR="00B57CF8" w:rsidRP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57CF8" w:rsidRPr="00E867ED" w:rsidTr="004E1F73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92280F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8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E867ED" w:rsidRDefault="00B57CF8" w:rsidP="00AE4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 оформленной, документально подтвержденной позиции, стратегии, политики компании (организации) в области устойчивого развития и/или отдельных ее ключевых направлений в соответствии с заявленной номинацией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3" w:rsidRDefault="004E1F73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57CF8" w:rsidRPr="00E867ED" w:rsidRDefault="00AE45E2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7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- 10</w:t>
            </w:r>
          </w:p>
        </w:tc>
      </w:tr>
      <w:tr w:rsidR="00AE45E2" w:rsidRPr="00E867ED" w:rsidTr="00722FAC">
        <w:trPr>
          <w:trHeight w:val="6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2" w:rsidRPr="00E867ED" w:rsidRDefault="00AE45E2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3" w:rsidRPr="00D9695A" w:rsidRDefault="00AE45E2" w:rsidP="004E1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 w:rsidRPr="00D9695A">
              <w:rPr>
                <w:rFonts w:ascii="Times New Roman" w:eastAsia="Times New Roman" w:hAnsi="Times New Roman"/>
                <w:i/>
                <w:lang w:eastAsia="ru-RU"/>
              </w:rPr>
              <w:t>В качестве подтверждения учитыва</w:t>
            </w:r>
            <w:r w:rsidR="00C41AA2" w:rsidRPr="00D9695A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D9695A">
              <w:rPr>
                <w:rFonts w:ascii="Times New Roman" w:eastAsia="Times New Roman" w:hAnsi="Times New Roman"/>
                <w:i/>
                <w:lang w:eastAsia="ru-RU"/>
              </w:rPr>
              <w:t xml:space="preserve">тся </w:t>
            </w:r>
            <w:r w:rsidRPr="003018A8">
              <w:rPr>
                <w:rFonts w:ascii="Times New Roman" w:eastAsia="Times New Roman" w:hAnsi="Times New Roman"/>
                <w:i/>
                <w:lang w:eastAsia="ru-RU"/>
              </w:rPr>
              <w:t>информация о наличии</w:t>
            </w:r>
            <w:r w:rsidR="004E1F73" w:rsidRPr="003018A8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C41AA2" w:rsidRPr="003018A8">
              <w:rPr>
                <w:rFonts w:ascii="Times New Roman" w:eastAsia="Times New Roman" w:hAnsi="Times New Roman"/>
                <w:i/>
                <w:lang w:eastAsia="ru-RU"/>
              </w:rPr>
              <w:t>корпоративных документов</w:t>
            </w:r>
            <w:r w:rsidR="003018A8" w:rsidRPr="003018A8">
              <w:rPr>
                <w:rFonts w:ascii="Times New Roman" w:eastAsia="Times New Roman" w:hAnsi="Times New Roman"/>
                <w:i/>
                <w:lang w:eastAsia="ru-RU"/>
              </w:rPr>
              <w:t xml:space="preserve"> в области устойчивого развития</w:t>
            </w:r>
            <w:r w:rsidR="003018A8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:</w:t>
            </w:r>
            <w:r w:rsidR="00C41AA2" w:rsidRPr="00D9695A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 xml:space="preserve"> </w:t>
            </w:r>
          </w:p>
          <w:p w:rsidR="00AE45E2" w:rsidRDefault="004E1F73" w:rsidP="00F95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018A8" w:rsidRPr="00301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</w:t>
            </w:r>
            <w:r w:rsidR="00F954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018A8" w:rsidRPr="00871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3018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>устойчиво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му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 xml:space="preserve"> развити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ю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 xml:space="preserve"> / ESG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,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656C9" w:rsidRPr="00AF7DD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AF7DDF">
              <w:rPr>
                <w:rFonts w:ascii="Times New Roman" w:eastAsia="Times New Roman" w:hAnsi="Times New Roman"/>
                <w:lang w:eastAsia="ru-RU"/>
              </w:rPr>
              <w:t>олитики в соответствии с номинацией</w:t>
            </w:r>
            <w:r w:rsidR="00C41AA2">
              <w:rPr>
                <w:rFonts w:ascii="Times New Roman" w:eastAsia="Times New Roman" w:hAnsi="Times New Roman"/>
                <w:lang w:eastAsia="ru-RU"/>
              </w:rPr>
              <w:t xml:space="preserve"> (социальная</w:t>
            </w:r>
            <w:r w:rsidR="00F954DC" w:rsidRPr="00F954DC">
              <w:rPr>
                <w:rFonts w:ascii="Times New Roman" w:eastAsia="Times New Roman" w:hAnsi="Times New Roman"/>
                <w:lang w:eastAsia="ru-RU"/>
              </w:rPr>
              <w:t>/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>социальные инвестиции</w:t>
            </w:r>
            <w:r w:rsidR="00C41AA2">
              <w:rPr>
                <w:rFonts w:ascii="Times New Roman" w:eastAsia="Times New Roman" w:hAnsi="Times New Roman"/>
                <w:lang w:eastAsia="ru-RU"/>
              </w:rPr>
              <w:t>,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 xml:space="preserve"> по работе с персоналом и охране труда,</w:t>
            </w:r>
            <w:r w:rsidR="00C41AA2">
              <w:rPr>
                <w:rFonts w:ascii="Times New Roman" w:eastAsia="Times New Roman" w:hAnsi="Times New Roman"/>
                <w:lang w:eastAsia="ru-RU"/>
              </w:rPr>
              <w:t xml:space="preserve"> экологическая, климатиче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>с</w:t>
            </w:r>
            <w:r w:rsidR="00C41AA2">
              <w:rPr>
                <w:rFonts w:ascii="Times New Roman" w:eastAsia="Times New Roman" w:hAnsi="Times New Roman"/>
                <w:lang w:eastAsia="ru-RU"/>
              </w:rPr>
              <w:t>кая</w:t>
            </w:r>
            <w:r w:rsidR="00F954DC">
              <w:rPr>
                <w:rFonts w:ascii="Times New Roman" w:eastAsia="Times New Roman" w:hAnsi="Times New Roman"/>
                <w:lang w:eastAsia="ru-RU"/>
              </w:rPr>
              <w:t xml:space="preserve"> и пр.)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;</w:t>
            </w:r>
            <w:r w:rsidR="00C41A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954DC" w:rsidRPr="00AF7DDF" w:rsidRDefault="00F954DC" w:rsidP="00D810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другие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 xml:space="preserve"> документы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 xml:space="preserve">политики по 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>взаимодействи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ю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с заинтересованными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56C9">
              <w:rPr>
                <w:rFonts w:ascii="Times New Roman" w:eastAsia="Times New Roman" w:hAnsi="Times New Roman"/>
                <w:lang w:eastAsia="ru-RU"/>
              </w:rPr>
              <w:t>сторонами</w:t>
            </w:r>
            <w:r w:rsidR="00C077A9">
              <w:rPr>
                <w:rFonts w:ascii="Times New Roman" w:eastAsia="Times New Roman" w:hAnsi="Times New Roman"/>
                <w:lang w:eastAsia="ru-RU"/>
              </w:rPr>
              <w:t>, по правам человека, по противодействию коррупции, кодекс этики</w:t>
            </w:r>
            <w:r w:rsidR="00D81098">
              <w:rPr>
                <w:rFonts w:ascii="Times New Roman" w:eastAsia="Times New Roman" w:hAnsi="Times New Roman"/>
                <w:lang w:eastAsia="ru-RU"/>
              </w:rPr>
              <w:t>,</w:t>
            </w:r>
            <w:r w:rsidR="00C077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018A8">
              <w:rPr>
                <w:rFonts w:ascii="Times New Roman" w:eastAsia="Times New Roman" w:hAnsi="Times New Roman"/>
                <w:lang w:eastAsia="ru-RU"/>
              </w:rPr>
              <w:t>стандарты и д</w:t>
            </w:r>
            <w:r w:rsidR="00C077A9">
              <w:rPr>
                <w:rFonts w:ascii="Times New Roman" w:eastAsia="Times New Roman" w:hAnsi="Times New Roman"/>
                <w:lang w:eastAsia="ru-RU"/>
              </w:rPr>
              <w:t xml:space="preserve">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3" w:rsidRDefault="004E1F73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1F73" w:rsidRDefault="004E1F73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1F73" w:rsidRDefault="004E1F73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</w:t>
            </w:r>
            <w:r w:rsidR="00023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:rsidR="00023394" w:rsidRDefault="00023394" w:rsidP="00C07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695A" w:rsidRDefault="00D9695A" w:rsidP="00023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7A9" w:rsidRDefault="00C077A9" w:rsidP="00023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0 - </w:t>
            </w:r>
            <w:r w:rsidR="00023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57CF8" w:rsidRPr="00E867ED" w:rsidTr="00722FAC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A66B9B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E867ED" w:rsidRDefault="00A66B9B" w:rsidP="004E1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A66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истемный подход к управлению программой (проектами) по тематике номинации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E867ED" w:rsidRDefault="004E1F73" w:rsidP="00151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мах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512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E1F73" w:rsidRPr="00E867ED" w:rsidTr="006C03F6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3" w:rsidRPr="00A66B9B" w:rsidRDefault="004E1F73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3" w:rsidRPr="000656C9" w:rsidRDefault="004E1F73" w:rsidP="008A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i/>
                <w:lang w:eastAsia="ru-RU"/>
              </w:rPr>
              <w:t>В качестве подтверждения учитыва</w:t>
            </w:r>
            <w:r w:rsidR="00C077A9">
              <w:rPr>
                <w:rFonts w:ascii="Times New Roman" w:eastAsia="Times New Roman" w:hAnsi="Times New Roman"/>
                <w:i/>
                <w:lang w:eastAsia="ru-RU"/>
              </w:rPr>
              <w:t>ет</w:t>
            </w:r>
            <w:r w:rsidRPr="000656C9">
              <w:rPr>
                <w:rFonts w:ascii="Times New Roman" w:eastAsia="Times New Roman" w:hAnsi="Times New Roman"/>
                <w:i/>
                <w:lang w:eastAsia="ru-RU"/>
              </w:rPr>
              <w:t>ся</w:t>
            </w:r>
            <w:r w:rsidR="00151238">
              <w:rPr>
                <w:rFonts w:ascii="Times New Roman" w:eastAsia="Times New Roman" w:hAnsi="Times New Roman"/>
                <w:i/>
                <w:lang w:eastAsia="ru-RU"/>
              </w:rPr>
              <w:t xml:space="preserve"> информация</w:t>
            </w:r>
            <w:r w:rsidR="00AF7DDF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4E1F73" w:rsidRPr="000656C9" w:rsidRDefault="00722FAC" w:rsidP="00820A25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5E1E0D">
              <w:rPr>
                <w:rFonts w:ascii="Times New Roman" w:eastAsia="Times New Roman" w:hAnsi="Times New Roman"/>
                <w:lang w:eastAsia="ru-RU"/>
              </w:rPr>
              <w:t xml:space="preserve">организация 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 xml:space="preserve">деятельности по реализации </w:t>
            </w:r>
            <w:r w:rsidR="004E1F73" w:rsidRPr="000656C9">
              <w:rPr>
                <w:rFonts w:ascii="Times New Roman" w:eastAsia="Times New Roman" w:hAnsi="Times New Roman"/>
                <w:lang w:eastAsia="ru-RU"/>
              </w:rPr>
              <w:t>программы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>: управляющ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>ая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 xml:space="preserve"> структур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>а</w:t>
            </w:r>
            <w:r w:rsidR="004E1F73" w:rsidRPr="000656C9">
              <w:rPr>
                <w:rFonts w:ascii="Times New Roman" w:eastAsia="Times New Roman" w:hAnsi="Times New Roman"/>
                <w:lang w:eastAsia="ru-RU"/>
              </w:rPr>
              <w:t>, механизмы</w:t>
            </w:r>
            <w:r w:rsidR="000656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>реализации и финансирования</w:t>
            </w:r>
            <w:r w:rsidR="004E1F73" w:rsidRPr="000656C9">
              <w:rPr>
                <w:rFonts w:ascii="Times New Roman" w:eastAsia="Times New Roman" w:hAnsi="Times New Roman"/>
                <w:lang w:eastAsia="ru-RU"/>
              </w:rPr>
              <w:t>,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 xml:space="preserve"> целевые аудитории,</w:t>
            </w:r>
            <w:r w:rsidR="004E1F73" w:rsidRPr="000656C9">
              <w:rPr>
                <w:rFonts w:ascii="Times New Roman" w:eastAsia="Times New Roman" w:hAnsi="Times New Roman"/>
                <w:lang w:eastAsia="ru-RU"/>
              </w:rPr>
              <w:t xml:space="preserve"> технологии</w:t>
            </w:r>
            <w:r w:rsidR="005E1E0D">
              <w:rPr>
                <w:rFonts w:ascii="Times New Roman" w:eastAsia="Times New Roman" w:hAnsi="Times New Roman"/>
                <w:lang w:eastAsia="ru-RU"/>
              </w:rPr>
              <w:t>, сотрудничество и партнерство</w:t>
            </w:r>
            <w:r w:rsidR="00151238">
              <w:rPr>
                <w:rFonts w:ascii="Times New Roman" w:eastAsia="Times New Roman" w:hAnsi="Times New Roman"/>
                <w:lang w:eastAsia="ru-RU"/>
              </w:rPr>
              <w:t>,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77FBB">
              <w:rPr>
                <w:rFonts w:ascii="Times New Roman" w:eastAsia="Times New Roman" w:hAnsi="Times New Roman"/>
                <w:lang w:eastAsia="ru-RU"/>
              </w:rPr>
              <w:t xml:space="preserve">взаимодействие с заинтересованными сторонами, 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>расходы на программу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E1F73" w:rsidRDefault="00722FAC" w:rsidP="00820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 xml:space="preserve"> мониторинг и </w:t>
            </w:r>
            <w:r w:rsidR="00AF7DDF">
              <w:rPr>
                <w:rFonts w:ascii="Times New Roman" w:eastAsia="Times New Roman" w:hAnsi="Times New Roman"/>
                <w:lang w:eastAsia="ru-RU"/>
              </w:rPr>
              <w:t>о</w:t>
            </w:r>
            <w:r w:rsidR="004E1F73" w:rsidRPr="000656C9">
              <w:rPr>
                <w:rFonts w:ascii="Times New Roman" w:eastAsia="Times New Roman" w:hAnsi="Times New Roman"/>
                <w:lang w:eastAsia="ru-RU"/>
              </w:rPr>
              <w:t>ценка результатов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>:</w:t>
            </w:r>
            <w:r w:rsidR="00577F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>наличие методики оценки результативности</w:t>
            </w:r>
            <w:r w:rsidR="00577F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6C80" w:rsidRPr="007D6C80">
              <w:rPr>
                <w:rFonts w:ascii="Times New Roman" w:eastAsia="Times New Roman" w:hAnsi="Times New Roman"/>
                <w:lang w:eastAsia="ru-RU"/>
              </w:rPr>
              <w:t>/</w:t>
            </w:r>
            <w:r w:rsidR="007D6C80">
              <w:rPr>
                <w:rFonts w:ascii="Times New Roman" w:eastAsia="Times New Roman" w:hAnsi="Times New Roman"/>
                <w:lang w:eastAsia="ru-RU"/>
              </w:rPr>
              <w:t xml:space="preserve"> эффективности, механизмы внутреннего контроля, внешняя экспертиза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44AE7" w:rsidRPr="000656C9" w:rsidRDefault="003952EF" w:rsidP="00395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>объем финансирования деятельности компании по направлению, соответствующему номинации</w:t>
            </w:r>
            <w:r w:rsidR="00151238">
              <w:rPr>
                <w:rFonts w:ascii="Times New Roman" w:eastAsia="Times New Roman" w:hAnsi="Times New Roman"/>
                <w:lang w:eastAsia="ru-RU"/>
              </w:rPr>
              <w:t xml:space="preserve"> в т.ч. 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 xml:space="preserve">в динамике за последние </w:t>
            </w:r>
            <w:r w:rsidR="00D9695A">
              <w:rPr>
                <w:rFonts w:ascii="Times New Roman" w:eastAsia="Times New Roman" w:hAnsi="Times New Roman"/>
                <w:lang w:eastAsia="ru-RU"/>
              </w:rPr>
              <w:t>три</w:t>
            </w:r>
            <w:r w:rsidR="00144AE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AC" w:rsidRPr="000656C9" w:rsidRDefault="00722FAC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22FAC" w:rsidRPr="000656C9" w:rsidRDefault="00722FAC" w:rsidP="00AF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AF7DD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17A9A">
              <w:rPr>
                <w:rFonts w:ascii="Times New Roman" w:eastAsia="Times New Roman" w:hAnsi="Times New Roman"/>
                <w:bCs/>
                <w:lang w:eastAsia="ru-RU"/>
              </w:rPr>
              <w:t>- 10</w:t>
            </w:r>
          </w:p>
          <w:p w:rsidR="00722FAC" w:rsidRPr="000656C9" w:rsidRDefault="00722FAC" w:rsidP="00AF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22FAC" w:rsidRPr="000656C9" w:rsidRDefault="00722FAC" w:rsidP="00AF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9695A" w:rsidRDefault="00AF7DDF" w:rsidP="00FB11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</w:t>
            </w:r>
            <w:r w:rsidR="00FB11F0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</w:p>
          <w:p w:rsidR="00151238" w:rsidRDefault="00AF7DDF" w:rsidP="00D96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0 -</w:t>
            </w:r>
            <w:r w:rsidR="005E1E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  <w:p w:rsidR="00151238" w:rsidRDefault="00151238" w:rsidP="00FB11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</w:t>
            </w:r>
          </w:p>
          <w:p w:rsidR="00151238" w:rsidRDefault="00151238" w:rsidP="00FB11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E1F73" w:rsidRPr="000656C9" w:rsidRDefault="00151238" w:rsidP="00D969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0 - 5</w:t>
            </w:r>
          </w:p>
        </w:tc>
      </w:tr>
      <w:tr w:rsidR="00B57CF8" w:rsidRPr="00E867ED" w:rsidTr="000656C9">
        <w:trPr>
          <w:trHeight w:val="1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017A9A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176616" w:rsidRDefault="005E722B" w:rsidP="00F0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5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п</w:t>
            </w:r>
            <w:r w:rsidR="000656C9" w:rsidRPr="00065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одтверждени</w:t>
            </w:r>
            <w:r w:rsidR="00723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0656C9" w:rsidRPr="00065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результатов программы (проекта) и ее положительного воздействия на решение общественно</w:t>
            </w:r>
            <w:r w:rsidR="00F0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56C9" w:rsidRPr="00065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значимых задач и значимости вклада в формирование благоприятной социальной, природной среды, устойчивого развития территорий присутствия/страны по соответствующей номинации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F" w:rsidRDefault="00722FAC" w:rsidP="00722F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B57CF8" w:rsidRPr="00722FAC" w:rsidRDefault="00AF7DDF" w:rsidP="00017A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656C9" w:rsidRPr="00065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мах </w:t>
            </w:r>
            <w:r w:rsidR="00065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017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65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2FAC" w:rsidRPr="00E867ED" w:rsidTr="0027719D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AC" w:rsidRDefault="00722FAC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Pr="0027719D" w:rsidRDefault="0027719D" w:rsidP="00277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719D">
              <w:rPr>
                <w:rFonts w:ascii="Times New Roman" w:eastAsia="Times New Roman" w:hAnsi="Times New Roman"/>
                <w:i/>
                <w:lang w:eastAsia="ru-RU"/>
              </w:rPr>
              <w:t xml:space="preserve">В качестве </w:t>
            </w:r>
            <w:r w:rsidR="003036F3">
              <w:rPr>
                <w:rFonts w:ascii="Times New Roman" w:eastAsia="Times New Roman" w:hAnsi="Times New Roman"/>
                <w:i/>
                <w:lang w:eastAsia="ru-RU"/>
              </w:rPr>
              <w:t xml:space="preserve">подтверждения </w:t>
            </w:r>
            <w:r w:rsidR="003036F3" w:rsidRPr="0027719D">
              <w:rPr>
                <w:rFonts w:ascii="Times New Roman" w:eastAsia="Times New Roman" w:hAnsi="Times New Roman"/>
                <w:i/>
                <w:lang w:eastAsia="ru-RU"/>
              </w:rPr>
              <w:t>учитыва</w:t>
            </w:r>
            <w:r w:rsidR="00310C2A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="003036F3">
              <w:rPr>
                <w:rFonts w:ascii="Times New Roman" w:eastAsia="Times New Roman" w:hAnsi="Times New Roman"/>
                <w:i/>
                <w:lang w:eastAsia="ru-RU"/>
              </w:rPr>
              <w:t xml:space="preserve">тся </w:t>
            </w:r>
            <w:r w:rsidR="00296FF4" w:rsidRPr="00625B86">
              <w:rPr>
                <w:rFonts w:ascii="Times New Roman" w:eastAsia="Times New Roman" w:hAnsi="Times New Roman"/>
                <w:i/>
                <w:lang w:eastAsia="ru-RU"/>
              </w:rPr>
              <w:t>наличие</w:t>
            </w:r>
            <w:r w:rsidR="00296FF4" w:rsidRPr="00296FF4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 xml:space="preserve"> </w:t>
            </w:r>
            <w:r w:rsidR="006F00C0">
              <w:rPr>
                <w:rFonts w:ascii="Times New Roman" w:eastAsia="Times New Roman" w:hAnsi="Times New Roman"/>
                <w:i/>
                <w:lang w:eastAsia="ru-RU"/>
              </w:rPr>
              <w:t>инф</w:t>
            </w:r>
            <w:r w:rsidR="00296FF4">
              <w:rPr>
                <w:rFonts w:ascii="Times New Roman" w:eastAsia="Times New Roman" w:hAnsi="Times New Roman"/>
                <w:i/>
                <w:lang w:eastAsia="ru-RU"/>
              </w:rPr>
              <w:t>ормации</w:t>
            </w:r>
            <w:r w:rsidR="006F00C0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67047C" w:rsidRPr="00CA3DFA" w:rsidRDefault="00ED7DE8" w:rsidP="00670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3DFA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017A9A" w:rsidRPr="00CA3DFA">
              <w:rPr>
                <w:rFonts w:ascii="Times New Roman" w:eastAsia="Times New Roman" w:hAnsi="Times New Roman"/>
                <w:lang w:eastAsia="ru-RU"/>
              </w:rPr>
              <w:t xml:space="preserve">сведения </w:t>
            </w:r>
            <w:r w:rsidR="008B66B7" w:rsidRPr="00CA3DFA">
              <w:rPr>
                <w:rFonts w:ascii="Times New Roman" w:eastAsia="Times New Roman" w:hAnsi="Times New Roman"/>
                <w:lang w:eastAsia="ru-RU"/>
              </w:rPr>
              <w:t xml:space="preserve">(количественные и качественные показатели) </w:t>
            </w:r>
            <w:r w:rsidR="006F00C0" w:rsidRPr="00CA3DFA">
              <w:rPr>
                <w:rFonts w:ascii="Times New Roman" w:eastAsia="Times New Roman" w:hAnsi="Times New Roman"/>
                <w:lang w:eastAsia="ru-RU"/>
              </w:rPr>
              <w:t xml:space="preserve">о конкретных результатах программы, </w:t>
            </w:r>
            <w:r w:rsidR="00625B86" w:rsidRPr="00CA3DFA">
              <w:rPr>
                <w:rFonts w:ascii="Times New Roman" w:eastAsia="Times New Roman" w:hAnsi="Times New Roman"/>
                <w:lang w:eastAsia="ru-RU"/>
              </w:rPr>
              <w:t xml:space="preserve"> о </w:t>
            </w:r>
            <w:r w:rsidR="006F00C0" w:rsidRPr="00CA3DFA">
              <w:rPr>
                <w:rFonts w:ascii="Times New Roman" w:eastAsia="Times New Roman" w:hAnsi="Times New Roman"/>
                <w:lang w:eastAsia="ru-RU"/>
              </w:rPr>
              <w:t>произошедших под их влиянием позитивных изменени</w:t>
            </w:r>
            <w:r w:rsidR="00625B86" w:rsidRPr="00CA3DFA">
              <w:rPr>
                <w:rFonts w:ascii="Times New Roman" w:eastAsia="Times New Roman" w:hAnsi="Times New Roman"/>
                <w:lang w:eastAsia="ru-RU"/>
              </w:rPr>
              <w:t>ях</w:t>
            </w:r>
            <w:r w:rsidR="008B66B7" w:rsidRPr="00CA3DFA">
              <w:rPr>
                <w:rFonts w:ascii="Times New Roman" w:eastAsia="Times New Roman" w:hAnsi="Times New Roman"/>
                <w:lang w:eastAsia="ru-RU"/>
              </w:rPr>
              <w:t>,</w:t>
            </w:r>
            <w:r w:rsidR="006F00C0" w:rsidRPr="00CA3DFA">
              <w:rPr>
                <w:rFonts w:ascii="Times New Roman" w:eastAsia="Times New Roman" w:hAnsi="Times New Roman"/>
                <w:lang w:eastAsia="ru-RU"/>
              </w:rPr>
              <w:t xml:space="preserve"> подтверждающие эти  результаты данные</w:t>
            </w:r>
            <w:r w:rsidR="0067047C" w:rsidRPr="00CA3D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49ED" w:rsidRPr="00CA3DFA">
              <w:rPr>
                <w:rFonts w:ascii="Times New Roman" w:eastAsia="Times New Roman" w:hAnsi="Times New Roman"/>
                <w:lang w:eastAsia="ru-RU"/>
              </w:rPr>
              <w:t xml:space="preserve">(внешний аудит программы, оценка </w:t>
            </w:r>
            <w:r w:rsidR="00CA3DFA" w:rsidRPr="00CA3DFA">
              <w:rPr>
                <w:rFonts w:ascii="Times New Roman" w:eastAsia="Times New Roman" w:hAnsi="Times New Roman"/>
                <w:lang w:eastAsia="ru-RU"/>
              </w:rPr>
              <w:t xml:space="preserve">её </w:t>
            </w:r>
            <w:r w:rsidR="000349ED" w:rsidRPr="00CA3DFA">
              <w:rPr>
                <w:rFonts w:ascii="Times New Roman" w:eastAsia="Times New Roman" w:hAnsi="Times New Roman"/>
                <w:lang w:eastAsia="ru-RU"/>
              </w:rPr>
              <w:t>эффективности</w:t>
            </w:r>
            <w:r w:rsidR="00CA3DFA" w:rsidRPr="00CA3DFA">
              <w:rPr>
                <w:rFonts w:ascii="Times New Roman" w:eastAsia="Times New Roman" w:hAnsi="Times New Roman"/>
                <w:lang w:eastAsia="ru-RU"/>
              </w:rPr>
              <w:t xml:space="preserve"> в соответствии с </w:t>
            </w:r>
            <w:r w:rsidR="000349ED" w:rsidRPr="00CA3DFA">
              <w:rPr>
                <w:rFonts w:ascii="Times New Roman" w:eastAsia="Times New Roman" w:hAnsi="Times New Roman"/>
                <w:lang w:eastAsia="ru-RU"/>
              </w:rPr>
              <w:t xml:space="preserve"> корпоративной методик</w:t>
            </w:r>
            <w:r w:rsidR="00CA3DFA" w:rsidRPr="00CA3DFA">
              <w:rPr>
                <w:rFonts w:ascii="Times New Roman" w:eastAsia="Times New Roman" w:hAnsi="Times New Roman"/>
                <w:lang w:eastAsia="ru-RU"/>
              </w:rPr>
              <w:t>ой</w:t>
            </w:r>
            <w:r w:rsidR="000349ED" w:rsidRPr="00CA3DFA">
              <w:rPr>
                <w:rFonts w:ascii="Times New Roman" w:eastAsia="Times New Roman" w:hAnsi="Times New Roman"/>
                <w:lang w:eastAsia="ru-RU"/>
              </w:rPr>
              <w:t>, мнение партнеров</w:t>
            </w:r>
            <w:r w:rsidR="00CA3DFA" w:rsidRPr="00CA3DFA">
              <w:rPr>
                <w:rFonts w:ascii="Times New Roman" w:eastAsia="Times New Roman" w:hAnsi="Times New Roman"/>
                <w:lang w:eastAsia="ru-RU"/>
              </w:rPr>
              <w:t>, участников про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г</w:t>
            </w:r>
            <w:r w:rsidR="00CA3DFA" w:rsidRPr="00CA3DFA">
              <w:rPr>
                <w:rFonts w:ascii="Times New Roman" w:eastAsia="Times New Roman" w:hAnsi="Times New Roman"/>
                <w:lang w:eastAsia="ru-RU"/>
              </w:rPr>
              <w:t>раммы</w:t>
            </w:r>
            <w:r w:rsidR="000349ED" w:rsidRPr="00CA3DFA">
              <w:rPr>
                <w:rFonts w:ascii="Times New Roman" w:eastAsia="Times New Roman" w:hAnsi="Times New Roman"/>
                <w:lang w:eastAsia="ru-RU"/>
              </w:rPr>
              <w:t xml:space="preserve"> и др.)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722FAC" w:rsidRPr="000656C9" w:rsidRDefault="00ED7DE8" w:rsidP="00F0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820A25">
              <w:rPr>
                <w:rFonts w:ascii="Times New Roman" w:eastAsia="Times New Roman" w:hAnsi="Times New Roman"/>
                <w:lang w:eastAsia="ru-RU"/>
              </w:rPr>
              <w:t xml:space="preserve">сведения </w:t>
            </w:r>
            <w:r w:rsidR="000349ED" w:rsidRPr="00017A9A">
              <w:rPr>
                <w:rFonts w:ascii="Times New Roman" w:eastAsia="Times New Roman" w:hAnsi="Times New Roman"/>
                <w:lang w:eastAsia="ru-RU"/>
              </w:rPr>
              <w:t>(количественные и качественные показатели)</w:t>
            </w:r>
            <w:r w:rsidR="00296F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B66B7">
              <w:rPr>
                <w:rFonts w:ascii="Times New Roman" w:eastAsia="Times New Roman" w:hAnsi="Times New Roman"/>
                <w:lang w:eastAsia="ru-RU"/>
              </w:rPr>
              <w:t>о вкладе результатов программы</w:t>
            </w:r>
            <w:r w:rsidR="000349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7A9A">
              <w:rPr>
                <w:rFonts w:ascii="Times New Roman" w:eastAsia="Times New Roman" w:hAnsi="Times New Roman"/>
                <w:lang w:eastAsia="ru-RU"/>
              </w:rPr>
              <w:t>в реализацию общественно</w:t>
            </w:r>
            <w:r w:rsidR="00F01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7A9A">
              <w:rPr>
                <w:rFonts w:ascii="Times New Roman" w:eastAsia="Times New Roman" w:hAnsi="Times New Roman"/>
                <w:lang w:eastAsia="ru-RU"/>
              </w:rPr>
              <w:t>значимых задач</w:t>
            </w:r>
            <w:r w:rsidR="000349E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349ED" w:rsidRPr="00EB4BAA">
              <w:rPr>
                <w:rFonts w:ascii="Times New Roman" w:eastAsia="Times New Roman" w:hAnsi="Times New Roman"/>
                <w:lang w:eastAsia="ru-RU"/>
              </w:rPr>
              <w:t>аргументы, подтверждающие влияние программы  на достижени</w:t>
            </w:r>
            <w:r w:rsidR="00CA3DFA" w:rsidRPr="00EB4BAA">
              <w:rPr>
                <w:rFonts w:ascii="Times New Roman" w:eastAsia="Times New Roman" w:hAnsi="Times New Roman"/>
                <w:lang w:eastAsia="ru-RU"/>
              </w:rPr>
              <w:t>я</w:t>
            </w:r>
            <w:r w:rsidR="000349ED" w:rsidRPr="00EB4BAA">
              <w:rPr>
                <w:rFonts w:ascii="Times New Roman" w:eastAsia="Times New Roman" w:hAnsi="Times New Roman"/>
                <w:lang w:eastAsia="ru-RU"/>
              </w:rPr>
              <w:t xml:space="preserve"> в реализации</w:t>
            </w:r>
            <w:r w:rsidR="00820A25" w:rsidRPr="00EB4B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A3DFA" w:rsidRPr="00EB4BAA">
              <w:rPr>
                <w:rFonts w:ascii="Times New Roman" w:eastAsia="Times New Roman" w:hAnsi="Times New Roman"/>
                <w:lang w:eastAsia="ru-RU"/>
              </w:rPr>
              <w:t xml:space="preserve"> национальных проектов, </w:t>
            </w:r>
            <w:r w:rsidR="00820A25" w:rsidRPr="00EB4BAA">
              <w:rPr>
                <w:rFonts w:ascii="Times New Roman" w:eastAsia="Times New Roman" w:hAnsi="Times New Roman"/>
                <w:lang w:eastAsia="ru-RU"/>
              </w:rPr>
              <w:t xml:space="preserve">ЦУР ООН, региональных программ развития и/или </w:t>
            </w:r>
            <w:r w:rsidR="00820A25" w:rsidRPr="00820A25">
              <w:rPr>
                <w:rFonts w:ascii="Times New Roman" w:eastAsia="Times New Roman" w:hAnsi="Times New Roman"/>
                <w:lang w:eastAsia="ru-RU"/>
              </w:rPr>
              <w:t>приоритет</w:t>
            </w:r>
            <w:r w:rsidR="00017A9A">
              <w:rPr>
                <w:rFonts w:ascii="Times New Roman" w:eastAsia="Times New Roman" w:hAnsi="Times New Roman"/>
                <w:lang w:eastAsia="ru-RU"/>
              </w:rPr>
              <w:t>ов</w:t>
            </w:r>
            <w:r w:rsidR="00820A25" w:rsidRPr="00820A25">
              <w:rPr>
                <w:rFonts w:ascii="Times New Roman" w:eastAsia="Times New Roman" w:hAnsi="Times New Roman"/>
                <w:lang w:eastAsia="ru-RU"/>
              </w:rPr>
              <w:t xml:space="preserve"> развитии территории/региона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  <w:r w:rsidR="00017A9A">
              <w:rPr>
                <w:rFonts w:ascii="Times New Roman" w:eastAsia="Times New Roman" w:hAnsi="Times New Roman"/>
                <w:lang w:eastAsia="ru-RU"/>
              </w:rPr>
              <w:t>)</w:t>
            </w:r>
            <w:r w:rsidR="00CA3D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F" w:rsidRDefault="00AF7DDF" w:rsidP="0027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349ED" w:rsidRDefault="000349ED" w:rsidP="0027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349ED" w:rsidRDefault="000349ED" w:rsidP="0027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656C9" w:rsidRPr="00FC02E1" w:rsidRDefault="000656C9" w:rsidP="0027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02E1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017A9A" w:rsidRPr="00FC02E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C02E1">
              <w:rPr>
                <w:rFonts w:ascii="Times New Roman" w:eastAsia="Times New Roman" w:hAnsi="Times New Roman"/>
                <w:bCs/>
                <w:lang w:eastAsia="ru-RU"/>
              </w:rPr>
              <w:t>-1</w:t>
            </w:r>
            <w:r w:rsidR="00FC02E1" w:rsidRPr="00FC02E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  <w:p w:rsidR="00017A9A" w:rsidRDefault="00017A9A" w:rsidP="0027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047C" w:rsidRDefault="0067047C" w:rsidP="00670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  <w:p w:rsidR="0067047C" w:rsidRPr="000656C9" w:rsidRDefault="0067047C" w:rsidP="0003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49ED">
              <w:rPr>
                <w:rFonts w:ascii="Times New Roman" w:eastAsia="Times New Roman" w:hAnsi="Times New Roman"/>
                <w:bCs/>
                <w:lang w:eastAsia="ru-RU"/>
              </w:rPr>
              <w:t>0 - 1</w:t>
            </w:r>
            <w:r w:rsidR="000349ED" w:rsidRPr="000349E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B57CF8" w:rsidRPr="00E867ED" w:rsidTr="0027719D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CF8" w:rsidRPr="006F77D3" w:rsidRDefault="00B57CF8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Pr="00317DE8" w:rsidRDefault="000656C9" w:rsidP="00065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Внешнее признание программы и ее результатов, общественная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8" w:rsidRDefault="0027719D" w:rsidP="004E3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5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4E3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656C9" w:rsidRPr="00E867ED" w:rsidTr="006F77D3">
        <w:trPr>
          <w:trHeight w:val="5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9" w:rsidRDefault="000656C9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277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719D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27719D">
              <w:rPr>
                <w:rFonts w:ascii="Times New Roman" w:eastAsia="Times New Roman" w:hAnsi="Times New Roman"/>
                <w:i/>
                <w:lang w:eastAsia="ru-RU"/>
              </w:rPr>
              <w:t>В качестве подтверждения могут учитываться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0656C9" w:rsidRPr="0027719D" w:rsidRDefault="00AF7DDF" w:rsidP="00B50D52">
            <w:pPr>
              <w:tabs>
                <w:tab w:val="left" w:pos="346"/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с</w:t>
            </w:r>
            <w:r w:rsidR="000656C9" w:rsidRPr="0027719D">
              <w:rPr>
                <w:rFonts w:ascii="Times New Roman" w:eastAsia="Times New Roman" w:hAnsi="Times New Roman"/>
                <w:lang w:eastAsia="ru-RU"/>
              </w:rPr>
              <w:t xml:space="preserve">видетельства общественного признания; </w:t>
            </w:r>
            <w:r w:rsidR="00B50D52" w:rsidRPr="00CA3DFA">
              <w:rPr>
                <w:rFonts w:ascii="Times New Roman" w:eastAsia="Times New Roman" w:hAnsi="Times New Roman"/>
                <w:lang w:eastAsia="ru-RU"/>
              </w:rPr>
              <w:t>рекомендации объединений бизнеса</w:t>
            </w:r>
            <w:r w:rsidR="00B50D5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656C9" w:rsidRPr="0027719D">
              <w:rPr>
                <w:rFonts w:ascii="Times New Roman" w:eastAsia="Times New Roman" w:hAnsi="Times New Roman"/>
                <w:lang w:eastAsia="ru-RU"/>
              </w:rPr>
              <w:t xml:space="preserve">результаты конкурсов, </w:t>
            </w:r>
            <w:r w:rsidR="001F2AAA">
              <w:rPr>
                <w:rFonts w:ascii="Times New Roman" w:eastAsia="Times New Roman" w:hAnsi="Times New Roman"/>
                <w:lang w:eastAsia="ru-RU"/>
              </w:rPr>
              <w:t xml:space="preserve">опроса общественного мнения, </w:t>
            </w:r>
            <w:r w:rsidR="00151238">
              <w:rPr>
                <w:rFonts w:ascii="Times New Roman" w:eastAsia="Times New Roman" w:hAnsi="Times New Roman"/>
                <w:lang w:eastAsia="ru-RU"/>
              </w:rPr>
              <w:t>обратная связь от участников программы</w:t>
            </w:r>
            <w:r w:rsidR="006F77D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1F2AAA" w:rsidRPr="0027719D">
              <w:rPr>
                <w:rFonts w:ascii="Times New Roman" w:eastAsia="Times New Roman" w:hAnsi="Times New Roman"/>
                <w:lang w:eastAsia="ru-RU"/>
              </w:rPr>
              <w:t>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AA" w:rsidRDefault="001F2AAA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56C9" w:rsidRPr="0027719D" w:rsidRDefault="0027719D" w:rsidP="00212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0 - </w:t>
            </w:r>
            <w:r w:rsidR="00212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F77D3" w:rsidRPr="00E867ED" w:rsidTr="006F77D3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3" w:rsidRPr="006F77D3" w:rsidRDefault="006F77D3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392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3" w:rsidRPr="00EB4BAA" w:rsidRDefault="006F77D3" w:rsidP="0029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4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Экспертное мнение о </w:t>
            </w:r>
            <w:r w:rsidR="0039281F" w:rsidRPr="00EB4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содержании и </w:t>
            </w:r>
            <w:r w:rsidRPr="00EB4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качестве </w:t>
            </w:r>
            <w:r w:rsidR="00296FF4" w:rsidRPr="00EB4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представления</w:t>
            </w:r>
            <w:r w:rsidRPr="00EB4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7D3" w:rsidRPr="00EB4BAA" w:rsidRDefault="0039281F" w:rsidP="0008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0 - 5</w:t>
            </w:r>
          </w:p>
        </w:tc>
      </w:tr>
      <w:tr w:rsidR="004803F3" w:rsidRPr="00E867ED" w:rsidTr="002121B3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F3" w:rsidRDefault="004803F3" w:rsidP="00081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F3" w:rsidRPr="00EB4BAA" w:rsidRDefault="004803F3" w:rsidP="004803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B4BA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F3" w:rsidRPr="00EB4BAA" w:rsidRDefault="00296FF4" w:rsidP="0039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23365B" w:rsidRDefault="0023365B" w:rsidP="0033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7435" w:rsidRDefault="000B7435" w:rsidP="0033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249" w:rsidRPr="00B53DA3" w:rsidRDefault="00965F1D" w:rsidP="0033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53DA3" w:rsidRPr="00B53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53DA3" w:rsidRPr="00B53DA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B53DA3" w:rsidRPr="00B53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ЭТАП. </w:t>
      </w:r>
      <w:r w:rsidR="004C219F" w:rsidRPr="007223AF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ОПРЕДЕЛЕНИЕ</w:t>
      </w:r>
      <w:r w:rsidR="00B53DA3" w:rsidRPr="004C219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B53DA3" w:rsidRPr="00B53DA3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ПОБЕДИТЕЛЕЙ</w:t>
      </w:r>
      <w:r w:rsidR="00980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23AF" w:rsidRPr="00980EC1">
        <w:rPr>
          <w:rFonts w:ascii="Times New Roman" w:eastAsia="Times New Roman" w:hAnsi="Times New Roman"/>
          <w:b/>
          <w:sz w:val="24"/>
          <w:szCs w:val="24"/>
          <w:lang w:eastAsia="ru-RU"/>
        </w:rPr>
        <w:t>(ПРИЗЕРОВ</w:t>
      </w:r>
      <w:r w:rsidR="007223A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B53DA3" w:rsidRPr="00B53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НОМИНАЦИЯ</w:t>
      </w:r>
      <w:r w:rsidR="00D534EB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4C21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219F" w:rsidRPr="007223A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34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ЛАУРЕАТОВ ПРЕМИИ</w:t>
      </w:r>
    </w:p>
    <w:p w:rsidR="008B572D" w:rsidRDefault="008B572D" w:rsidP="0033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38B" w:rsidRDefault="003A738B" w:rsidP="00434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38B">
        <w:rPr>
          <w:rFonts w:ascii="Times New Roman" w:eastAsia="Times New Roman" w:hAnsi="Times New Roman"/>
          <w:sz w:val="24"/>
          <w:szCs w:val="24"/>
          <w:lang w:eastAsia="ru-RU"/>
        </w:rPr>
        <w:t>6.1. Победители</w:t>
      </w:r>
      <w:r w:rsid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(призеры)</w:t>
      </w:r>
      <w:r w:rsidRPr="003A738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номинациях определяются с учетом количества набранных баллов по итогам оценки в рамках второго этапа.</w:t>
      </w:r>
    </w:p>
    <w:p w:rsidR="0023365B" w:rsidRDefault="0023365B" w:rsidP="00434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76E" w:rsidRDefault="0023365B" w:rsidP="00434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43E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определения </w:t>
      </w:r>
      <w:r w:rsidR="002121B3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номинантов и </w:t>
      </w:r>
      <w:r w:rsidR="00ED43E7">
        <w:rPr>
          <w:rFonts w:ascii="Times New Roman" w:eastAsia="Times New Roman" w:hAnsi="Times New Roman"/>
          <w:sz w:val="24"/>
          <w:szCs w:val="24"/>
          <w:lang w:eastAsia="ru-RU"/>
        </w:rPr>
        <w:t>лауреатов Премии учитываются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D43E7" w:rsidRDefault="00ED43E7" w:rsidP="00D6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DE8" w:rsidRPr="00ED7DE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7D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баллов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27" w:rsidRPr="00E47E2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оценки заявок компаний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1D70" w:rsidRDefault="00D671EE" w:rsidP="00233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DE8" w:rsidRPr="00ED7DE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7D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>для компаний</w:t>
      </w:r>
      <w:r w:rsidR="002121B3">
        <w:rPr>
          <w:rFonts w:ascii="Times New Roman" w:eastAsia="Times New Roman" w:hAnsi="Times New Roman"/>
          <w:sz w:val="24"/>
          <w:szCs w:val="24"/>
          <w:lang w:eastAsia="ru-RU"/>
        </w:rPr>
        <w:t xml:space="preserve"> (организаций) - номинантов Премии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лидируют 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B4FB9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каждой 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номинации 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сумме набранных баллов по итогам </w:t>
      </w:r>
      <w:r w:rsidR="0023393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3393C" w:rsidRPr="007F1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3393C" w:rsidRPr="007F1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93C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этапов оценки 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B4FB9">
        <w:rPr>
          <w:rFonts w:ascii="Times New Roman" w:eastAsia="Times New Roman" w:hAnsi="Times New Roman"/>
          <w:sz w:val="24"/>
          <w:szCs w:val="24"/>
          <w:lang w:eastAsia="ru-RU"/>
        </w:rPr>
        <w:t>три лучших результата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F6E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>учитывается</w:t>
      </w:r>
      <w:r w:rsid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 w:rsidR="00233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E0D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позиция в </w:t>
      </w:r>
      <w:r w:rsidR="00281A95">
        <w:rPr>
          <w:rFonts w:ascii="Times New Roman" w:eastAsia="Times New Roman" w:hAnsi="Times New Roman"/>
          <w:sz w:val="24"/>
          <w:szCs w:val="24"/>
          <w:lang w:val="en-US" w:eastAsia="ru-RU"/>
        </w:rPr>
        <w:t>ESG</w:t>
      </w:r>
      <w:r w:rsidR="00434D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112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ндексе РСПП «Вектор устойчивого развития» (</w:t>
      </w:r>
      <w:r w:rsidR="007F1D7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отражает 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динамик</w:t>
      </w:r>
      <w:r w:rsidR="007F1D70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результативности в сфере устойчивого развития</w:t>
      </w:r>
      <w:r w:rsidR="000F6E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компаний, вошедших </w:t>
      </w:r>
      <w:r w:rsidR="000F6E0D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 проведения Премии </w:t>
      </w:r>
      <w:r w:rsidR="000F6E0D">
        <w:rPr>
          <w:rFonts w:ascii="Times New Roman" w:eastAsia="Times New Roman" w:hAnsi="Times New Roman"/>
          <w:sz w:val="24"/>
          <w:szCs w:val="24"/>
          <w:lang w:eastAsia="ru-RU"/>
        </w:rPr>
        <w:t>в индекс РСПП «Ответственность и Открытость»</w:t>
      </w:r>
      <w:r w:rsidR="00281A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54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6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="000B4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>компани</w:t>
      </w:r>
      <w:r w:rsidR="007223AF" w:rsidRPr="007223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7223AF" w:rsidRPr="007223AF">
        <w:rPr>
          <w:rFonts w:ascii="Times New Roman" w:eastAsia="Times New Roman" w:hAnsi="Times New Roman"/>
          <w:sz w:val="24"/>
          <w:szCs w:val="24"/>
          <w:lang w:eastAsia="ru-RU"/>
        </w:rPr>
        <w:t>участвовали в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93C" w:rsidRPr="007223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>ндекс</w:t>
      </w:r>
      <w:r w:rsidR="007223AF" w:rsidRPr="007223AF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 РСПП </w:t>
      </w:r>
      <w:r w:rsidR="007223AF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устойчивому развитию, дополнительно проводится анализ их публичной отчетности по критериям индекса </w:t>
      </w:r>
      <w:r w:rsidR="007F1D70" w:rsidRPr="007223AF">
        <w:rPr>
          <w:rFonts w:ascii="Times New Roman" w:eastAsia="Times New Roman" w:hAnsi="Times New Roman"/>
          <w:sz w:val="24"/>
          <w:szCs w:val="24"/>
          <w:lang w:eastAsia="ru-RU"/>
        </w:rPr>
        <w:t>«Вектор устойчивого развития»</w:t>
      </w:r>
      <w:r w:rsidR="007223AF" w:rsidRPr="007223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7C96" w:rsidRDefault="00527C96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71EE" w:rsidRPr="00281A95" w:rsidRDefault="00281A95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1A95">
        <w:rPr>
          <w:rFonts w:ascii="Times New Roman" w:eastAsia="Times New Roman" w:hAnsi="Times New Roman"/>
          <w:i/>
          <w:sz w:val="24"/>
          <w:szCs w:val="24"/>
          <w:lang w:eastAsia="ru-RU"/>
        </w:rPr>
        <w:t>Подход к оценке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58"/>
        <w:gridCol w:w="3810"/>
        <w:gridCol w:w="2126"/>
      </w:tblGrid>
      <w:tr w:rsidR="00281A95" w:rsidRPr="00A0309F" w:rsidTr="00434D3A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A95" w:rsidRPr="001F2AAA" w:rsidRDefault="00281A95" w:rsidP="00434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95" w:rsidRPr="001F2AAA" w:rsidRDefault="00281A95" w:rsidP="00A50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Соответствие группе в </w:t>
            </w:r>
            <w:r w:rsidRPr="001F2AA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ESG</w:t>
            </w:r>
            <w:r w:rsidRPr="001F2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A50E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F2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ндексе  </w:t>
            </w:r>
            <w:r w:rsidR="00A50E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РСПП </w:t>
            </w:r>
            <w:r w:rsidR="00A50E06" w:rsidRPr="00A50E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«Вектор устойчивого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95" w:rsidRPr="001F2AAA" w:rsidRDefault="00281A95" w:rsidP="0043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281A95" w:rsidRPr="00A0309F" w:rsidTr="00434D3A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A95" w:rsidRPr="001F2AAA" w:rsidRDefault="00281A95" w:rsidP="00434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A95" w:rsidRPr="001F2AAA" w:rsidRDefault="00281A95" w:rsidP="0043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A95" w:rsidRPr="001F2AAA" w:rsidRDefault="00A50E06" w:rsidP="00434D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281A95" w:rsidRPr="00A0309F" w:rsidTr="006C09FF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A95" w:rsidRPr="001F2AAA" w:rsidRDefault="00A50E06" w:rsidP="00A50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95" w:rsidRPr="001F2AAA" w:rsidRDefault="00281A95" w:rsidP="0043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AAA"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A95" w:rsidRPr="001F2AAA" w:rsidRDefault="00A50E06" w:rsidP="00434D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ED7DE8" w:rsidRDefault="00ED7DE8" w:rsidP="00ED7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38B" w:rsidRDefault="003A738B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Экспертный совет рассматривает результаты оценки программ компаний, формирует предложения по </w:t>
      </w:r>
      <w:r w:rsidR="002121B3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номинантам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победителям</w:t>
      </w:r>
      <w:r w:rsidR="00AC3D4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(призерам)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номинациях и лауреатам Премии для представления в Оргкомитет.</w:t>
      </w:r>
    </w:p>
    <w:p w:rsidR="00AC3D42" w:rsidRDefault="00AC3D42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D42" w:rsidRDefault="003A738B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Организационный комитет</w:t>
      </w:r>
      <w:r w:rsidR="006C5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утверждает</w:t>
      </w:r>
      <w:r w:rsidR="00AC3D42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итоги проведенной оценки:</w:t>
      </w:r>
    </w:p>
    <w:p w:rsidR="00AC3D42" w:rsidRDefault="000B7435" w:rsidP="003A7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3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A73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F0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</w:t>
      </w:r>
      <w:r w:rsidR="003A738B">
        <w:rPr>
          <w:rFonts w:ascii="Times New Roman" w:eastAsia="Times New Roman" w:hAnsi="Times New Roman"/>
          <w:sz w:val="24"/>
          <w:szCs w:val="24"/>
          <w:lang w:eastAsia="ru-RU"/>
        </w:rPr>
        <w:t>количественный состав и список по</w:t>
      </w:r>
      <w:r w:rsidR="006C54BD">
        <w:rPr>
          <w:rFonts w:ascii="Times New Roman" w:eastAsia="Times New Roman" w:hAnsi="Times New Roman"/>
          <w:sz w:val="24"/>
          <w:szCs w:val="24"/>
          <w:lang w:eastAsia="ru-RU"/>
        </w:rPr>
        <w:t>бедителей</w:t>
      </w:r>
      <w:r w:rsidR="006751A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(призеров)</w:t>
      </w:r>
      <w:r w:rsidR="006C54B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номинациях</w:t>
      </w:r>
      <w:r w:rsidR="006751A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C54BD">
        <w:rPr>
          <w:rFonts w:ascii="Times New Roman" w:eastAsia="Times New Roman" w:hAnsi="Times New Roman"/>
          <w:sz w:val="24"/>
          <w:szCs w:val="24"/>
          <w:lang w:eastAsia="ru-RU"/>
        </w:rPr>
        <w:t xml:space="preserve"> лауреатов</w:t>
      </w:r>
      <w:r w:rsidR="003A73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Премии</w:t>
      </w:r>
      <w:r w:rsidR="00AC3D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738B" w:rsidRDefault="000B7435" w:rsidP="003A738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43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A73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 </w:t>
      </w:r>
      <w:r w:rsidR="003A738B" w:rsidRPr="008B572D">
        <w:rPr>
          <w:rFonts w:ascii="Times New Roman" w:eastAsiaTheme="minorHAnsi" w:hAnsi="Times New Roman"/>
          <w:sz w:val="24"/>
          <w:szCs w:val="24"/>
        </w:rPr>
        <w:t>награждении</w:t>
      </w:r>
      <w:r w:rsidR="006751A2">
        <w:rPr>
          <w:rFonts w:ascii="Times New Roman" w:eastAsiaTheme="minorHAnsi" w:hAnsi="Times New Roman"/>
          <w:sz w:val="24"/>
          <w:szCs w:val="24"/>
        </w:rPr>
        <w:t xml:space="preserve"> </w:t>
      </w:r>
      <w:r w:rsidR="00AC3D42">
        <w:rPr>
          <w:rFonts w:ascii="Times New Roman" w:eastAsiaTheme="minorHAnsi" w:hAnsi="Times New Roman"/>
          <w:sz w:val="24"/>
          <w:szCs w:val="24"/>
        </w:rPr>
        <w:t>победителей (</w:t>
      </w:r>
      <w:r w:rsidR="006751A2">
        <w:rPr>
          <w:rFonts w:ascii="Times New Roman" w:eastAsiaTheme="minorHAnsi" w:hAnsi="Times New Roman"/>
          <w:sz w:val="24"/>
          <w:szCs w:val="24"/>
        </w:rPr>
        <w:t>призеров</w:t>
      </w:r>
      <w:r w:rsidR="00AC3D42">
        <w:rPr>
          <w:rFonts w:ascii="Times New Roman" w:eastAsiaTheme="minorHAnsi" w:hAnsi="Times New Roman"/>
          <w:sz w:val="24"/>
          <w:szCs w:val="24"/>
        </w:rPr>
        <w:t>)</w:t>
      </w:r>
      <w:r w:rsidR="006751A2">
        <w:rPr>
          <w:rFonts w:ascii="Times New Roman" w:eastAsiaTheme="minorHAnsi" w:hAnsi="Times New Roman"/>
          <w:sz w:val="24"/>
          <w:szCs w:val="24"/>
        </w:rPr>
        <w:t xml:space="preserve"> в номинациях </w:t>
      </w:r>
      <w:r w:rsidR="00AC3D42">
        <w:rPr>
          <w:rFonts w:ascii="Times New Roman" w:eastAsiaTheme="minorHAnsi" w:hAnsi="Times New Roman"/>
          <w:sz w:val="24"/>
          <w:szCs w:val="24"/>
        </w:rPr>
        <w:t>и лауреатов Премии</w:t>
      </w:r>
      <w:r w:rsidR="001E6955">
        <w:rPr>
          <w:rFonts w:ascii="Times New Roman" w:eastAsiaTheme="minorHAnsi" w:hAnsi="Times New Roman"/>
          <w:sz w:val="24"/>
          <w:szCs w:val="24"/>
        </w:rPr>
        <w:t>;</w:t>
      </w:r>
    </w:p>
    <w:p w:rsidR="002F0241" w:rsidRPr="002F0241" w:rsidRDefault="000B7435" w:rsidP="002F02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435">
        <w:rPr>
          <w:rFonts w:ascii="Times New Roman" w:eastAsiaTheme="minorHAnsi" w:hAnsi="Times New Roman"/>
          <w:sz w:val="24"/>
          <w:szCs w:val="24"/>
        </w:rPr>
        <w:t>–</w:t>
      </w:r>
      <w:r w:rsidR="001E6955">
        <w:rPr>
          <w:rFonts w:ascii="Times New Roman" w:eastAsiaTheme="minorHAnsi" w:hAnsi="Times New Roman"/>
          <w:sz w:val="24"/>
          <w:szCs w:val="24"/>
        </w:rPr>
        <w:t xml:space="preserve"> </w:t>
      </w:r>
      <w:r w:rsidR="002F0241" w:rsidRPr="002F0241">
        <w:rPr>
          <w:rFonts w:ascii="Times New Roman" w:eastAsiaTheme="minorHAnsi" w:hAnsi="Times New Roman"/>
          <w:sz w:val="24"/>
          <w:szCs w:val="24"/>
        </w:rPr>
        <w:t>способствует распространению информации о Премии и общественному признанию результатов.</w:t>
      </w:r>
    </w:p>
    <w:p w:rsidR="003A738B" w:rsidRPr="00A34F04" w:rsidRDefault="003A738B" w:rsidP="0033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3E7" w:rsidRDefault="00ED43E7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3E7" w:rsidRDefault="00ED43E7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3E7" w:rsidRDefault="00ED43E7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738B" w:rsidRDefault="003A738B" w:rsidP="000854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671EE" w:rsidRDefault="00D671EE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3300C" w:rsidRDefault="0033300C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C03F6" w:rsidRDefault="00527C96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3300C">
        <w:rPr>
          <w:rFonts w:ascii="Times New Roman" w:hAnsi="Times New Roman"/>
          <w:sz w:val="24"/>
          <w:szCs w:val="24"/>
        </w:rPr>
        <w:t>РИЛОЖЕНИЕ</w:t>
      </w:r>
      <w:r w:rsidR="006F061B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F061B" w:rsidRDefault="00527C96" w:rsidP="000B74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7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22B">
        <w:rPr>
          <w:rFonts w:ascii="Times New Roman" w:hAnsi="Times New Roman"/>
          <w:sz w:val="24"/>
          <w:szCs w:val="24"/>
        </w:rPr>
        <w:t xml:space="preserve">Методике </w:t>
      </w:r>
      <w:r>
        <w:rPr>
          <w:rFonts w:ascii="Times New Roman" w:hAnsi="Times New Roman"/>
          <w:sz w:val="24"/>
          <w:szCs w:val="24"/>
        </w:rPr>
        <w:t xml:space="preserve">оценки </w:t>
      </w:r>
      <w:r w:rsidRPr="005E722B">
        <w:rPr>
          <w:rFonts w:ascii="Times New Roman" w:hAnsi="Times New Roman"/>
          <w:sz w:val="24"/>
          <w:szCs w:val="24"/>
        </w:rPr>
        <w:t>заявок</w:t>
      </w:r>
      <w:r w:rsidR="006F061B">
        <w:rPr>
          <w:rFonts w:ascii="Times New Roman" w:hAnsi="Times New Roman"/>
          <w:sz w:val="24"/>
          <w:szCs w:val="24"/>
        </w:rPr>
        <w:t xml:space="preserve"> </w:t>
      </w:r>
      <w:r w:rsidR="006F406B">
        <w:rPr>
          <w:rFonts w:ascii="Times New Roman" w:hAnsi="Times New Roman"/>
          <w:sz w:val="24"/>
          <w:szCs w:val="24"/>
        </w:rPr>
        <w:t xml:space="preserve">  </w:t>
      </w:r>
    </w:p>
    <w:p w:rsidR="00B17B89" w:rsidRPr="0085109E" w:rsidRDefault="00B17B89" w:rsidP="006F061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2837"/>
        <w:gridCol w:w="6662"/>
      </w:tblGrid>
      <w:tr w:rsidR="00104E2E" w:rsidRPr="0085109E" w:rsidTr="00E000EE">
        <w:trPr>
          <w:trHeight w:val="542"/>
        </w:trPr>
        <w:tc>
          <w:tcPr>
            <w:tcW w:w="9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A98" w:rsidRDefault="006D7671" w:rsidP="00104E2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3A73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B7435" w:rsidRDefault="00886A98" w:rsidP="00104E2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AE712B" w:rsidRDefault="00104E2E" w:rsidP="00104E2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09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ОПРЕДЕЛЕНИЯ И ПОНЯТИЯ</w:t>
            </w:r>
          </w:p>
          <w:p w:rsidR="00104E2E" w:rsidRPr="0085109E" w:rsidRDefault="00104E2E" w:rsidP="00104E2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0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4E2E" w:rsidRPr="0085109E" w:rsidTr="00E000EE">
        <w:trPr>
          <w:trHeight w:val="184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2E" w:rsidRPr="0085109E" w:rsidRDefault="00104E2E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2E" w:rsidRDefault="00592BC6" w:rsidP="001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r w:rsidR="00A536AA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592BC6" w:rsidRPr="00592BC6" w:rsidRDefault="00592BC6" w:rsidP="0059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C6">
              <w:rPr>
                <w:rFonts w:ascii="Times New Roman" w:hAnsi="Times New Roman"/>
                <w:sz w:val="24"/>
                <w:szCs w:val="24"/>
              </w:rPr>
              <w:t>«ЛИДЕРЫ ОТВЕТСТВЕННОГО БИЗНЕСА»</w:t>
            </w:r>
          </w:p>
          <w:p w:rsidR="00592BC6" w:rsidRPr="0085109E" w:rsidRDefault="00592BC6" w:rsidP="001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2E" w:rsidRPr="0085109E" w:rsidRDefault="003D4670" w:rsidP="006F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70">
              <w:rPr>
                <w:rFonts w:ascii="Times New Roman" w:hAnsi="Times New Roman"/>
                <w:sz w:val="24"/>
                <w:szCs w:val="24"/>
              </w:rPr>
              <w:t>Премия в области предпринимательской деятельности для крупных российских компаний, соблюдающих принципы ответственного ведения бизнеса и комплексно раскрывающих информацию об этом в публикуемой нефинансовой отчетности, учреждается на основании поручения Президента Российской Федерации В.В. Путина, данного по итогам прошедшего в марте 2023 г. Съезда Российского союза промышленников и предпринимателей (РСПП)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4670" w:rsidRPr="0085109E" w:rsidTr="00E000EE">
        <w:trPr>
          <w:trHeight w:val="111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85109E" w:rsidRDefault="003D4670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85109E" w:rsidRDefault="003D4670" w:rsidP="00820A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109E">
              <w:rPr>
                <w:rFonts w:ascii="Times New Roman" w:hAnsi="Times New Roman"/>
                <w:sz w:val="24"/>
                <w:szCs w:val="24"/>
              </w:rPr>
              <w:t xml:space="preserve">Компании (организации) крупного бизнеса                </w:t>
            </w:r>
            <w:r w:rsidRPr="003D4670">
              <w:rPr>
                <w:rFonts w:ascii="Times New Roman" w:hAnsi="Times New Roman"/>
                <w:i/>
                <w:iCs/>
              </w:rPr>
              <w:t>(209-ФЗ, ПП РФ № 265 от 04.04.2016)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Pr="0085109E" w:rsidRDefault="00592BC6" w:rsidP="0059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D4670" w:rsidRPr="0085109E">
              <w:rPr>
                <w:rFonts w:ascii="Times New Roman" w:hAnsi="Times New Roman"/>
                <w:sz w:val="24"/>
                <w:szCs w:val="24"/>
              </w:rPr>
              <w:t>омпании (организации)  с численностью сотрудников от 250 человек и доходами от 2 млрд руб. за предшествующий год</w:t>
            </w:r>
            <w:r w:rsidR="00592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E63" w:rsidRPr="0085109E" w:rsidTr="00AB4C7D">
        <w:trPr>
          <w:trHeight w:val="7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Default="007E5E63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6F061B" w:rsidP="00976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AB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1B">
              <w:rPr>
                <w:rFonts w:ascii="Times New Roman" w:hAnsi="Times New Roman"/>
                <w:sz w:val="24"/>
                <w:szCs w:val="24"/>
              </w:rPr>
              <w:t>Компани</w:t>
            </w:r>
            <w:r w:rsidR="00AB4C7D">
              <w:rPr>
                <w:rFonts w:ascii="Times New Roman" w:hAnsi="Times New Roman"/>
                <w:sz w:val="24"/>
                <w:szCs w:val="24"/>
              </w:rPr>
              <w:t>я (организация</w:t>
            </w:r>
            <w:r w:rsidR="006F061B">
              <w:rPr>
                <w:rFonts w:ascii="Times New Roman" w:hAnsi="Times New Roman"/>
                <w:sz w:val="24"/>
                <w:szCs w:val="24"/>
              </w:rPr>
              <w:t>)</w:t>
            </w:r>
            <w:r w:rsidRPr="006F0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61B" w:rsidRPr="006F06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6F061B" w:rsidRPr="006F061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="006F061B" w:rsidRPr="006F061B">
              <w:rPr>
                <w:rFonts w:ascii="Times New Roman" w:hAnsi="Times New Roman"/>
                <w:sz w:val="24"/>
                <w:szCs w:val="24"/>
              </w:rPr>
              <w:t xml:space="preserve"> с Положением о Премии (п.4), подавш</w:t>
            </w:r>
            <w:r w:rsidR="00AB4C7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061B">
              <w:rPr>
                <w:rFonts w:ascii="Times New Roman" w:hAnsi="Times New Roman"/>
                <w:sz w:val="24"/>
                <w:szCs w:val="24"/>
              </w:rPr>
              <w:t xml:space="preserve"> Заявку </w:t>
            </w:r>
            <w:r w:rsidR="006F061B" w:rsidRPr="006F061B">
              <w:rPr>
                <w:rFonts w:ascii="Times New Roman" w:hAnsi="Times New Roman"/>
                <w:sz w:val="24"/>
                <w:szCs w:val="24"/>
              </w:rPr>
              <w:t xml:space="preserve"> на участие в Премии</w:t>
            </w:r>
            <w:r w:rsidR="006F0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E63" w:rsidRPr="0085109E" w:rsidTr="00E000EE">
        <w:trPr>
          <w:trHeight w:val="5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6F061B" w:rsidP="0008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09E">
              <w:rPr>
                <w:rFonts w:ascii="Times New Roman" w:hAnsi="Times New Roman"/>
                <w:sz w:val="24"/>
                <w:szCs w:val="24"/>
              </w:rPr>
              <w:t>Участники Премии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202F82" w:rsidRDefault="006F061B" w:rsidP="009C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82">
              <w:rPr>
                <w:rFonts w:ascii="Times New Roman" w:hAnsi="Times New Roman"/>
                <w:sz w:val="24"/>
                <w:szCs w:val="24"/>
              </w:rPr>
              <w:t xml:space="preserve">Компании (организации) из числа заявителей, </w:t>
            </w:r>
            <w:r w:rsidR="007E5E63" w:rsidRPr="00202F82">
              <w:rPr>
                <w:rFonts w:ascii="Times New Roman" w:hAnsi="Times New Roman"/>
                <w:sz w:val="24"/>
                <w:szCs w:val="24"/>
              </w:rPr>
              <w:t xml:space="preserve">заявки которых </w:t>
            </w:r>
            <w:r w:rsidR="009C4F66" w:rsidRPr="00202F82">
              <w:rPr>
                <w:rFonts w:ascii="Times New Roman" w:hAnsi="Times New Roman"/>
                <w:sz w:val="24"/>
                <w:szCs w:val="24"/>
              </w:rPr>
              <w:t xml:space="preserve"> соответствуют условиям приема и требованиям к оформлению, </w:t>
            </w:r>
            <w:r w:rsidR="007E5E63" w:rsidRPr="00202F82">
              <w:rPr>
                <w:rFonts w:ascii="Times New Roman" w:hAnsi="Times New Roman"/>
                <w:sz w:val="24"/>
                <w:szCs w:val="24"/>
              </w:rPr>
              <w:t>прошли предквалификацию</w:t>
            </w:r>
            <w:r w:rsidR="009C4F66" w:rsidRPr="00202F82">
              <w:rPr>
                <w:rFonts w:ascii="Times New Roman" w:hAnsi="Times New Roman"/>
                <w:sz w:val="24"/>
                <w:szCs w:val="24"/>
              </w:rPr>
              <w:t xml:space="preserve"> согласно Положению  о Премии и настоящей Методике.</w:t>
            </w:r>
          </w:p>
        </w:tc>
      </w:tr>
      <w:tr w:rsidR="007E5E63" w:rsidRPr="0085109E" w:rsidTr="007E5E63">
        <w:trPr>
          <w:trHeight w:val="6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2121B3" w:rsidRDefault="007E5E63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2121B3" w:rsidRDefault="007E5E63" w:rsidP="00976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B3">
              <w:rPr>
                <w:rFonts w:ascii="Times New Roman" w:hAnsi="Times New Roman"/>
                <w:sz w:val="24"/>
                <w:szCs w:val="24"/>
              </w:rPr>
              <w:t>Номинант</w:t>
            </w:r>
            <w:r w:rsidR="00E47E27">
              <w:rPr>
                <w:rFonts w:ascii="Times New Roman" w:hAnsi="Times New Roman"/>
                <w:sz w:val="24"/>
                <w:szCs w:val="24"/>
              </w:rPr>
              <w:t>ы</w:t>
            </w:r>
            <w:r w:rsidRPr="002121B3">
              <w:rPr>
                <w:rFonts w:ascii="Times New Roman" w:hAnsi="Times New Roman"/>
                <w:sz w:val="24"/>
                <w:szCs w:val="24"/>
              </w:rPr>
              <w:t xml:space="preserve"> Премии</w:t>
            </w:r>
          </w:p>
          <w:p w:rsidR="007E5E63" w:rsidRPr="002121B3" w:rsidRDefault="007E5E63" w:rsidP="00976DE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202F82" w:rsidRDefault="00AE712B" w:rsidP="00E4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B3">
              <w:rPr>
                <w:rFonts w:ascii="Times New Roman" w:hAnsi="Times New Roman"/>
                <w:sz w:val="24"/>
                <w:szCs w:val="24"/>
              </w:rPr>
              <w:t>Компани</w:t>
            </w:r>
            <w:r w:rsidR="00E47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121B3">
              <w:rPr>
                <w:rFonts w:ascii="Times New Roman" w:hAnsi="Times New Roman"/>
                <w:sz w:val="24"/>
                <w:szCs w:val="24"/>
              </w:rPr>
              <w:t xml:space="preserve"> (организа</w:t>
            </w:r>
            <w:r w:rsidR="007E5E63" w:rsidRPr="002121B3">
              <w:rPr>
                <w:rFonts w:ascii="Times New Roman" w:hAnsi="Times New Roman"/>
                <w:sz w:val="24"/>
                <w:szCs w:val="24"/>
              </w:rPr>
              <w:t>ци</w:t>
            </w:r>
            <w:r w:rsidR="00E47E27">
              <w:rPr>
                <w:rFonts w:ascii="Times New Roman" w:hAnsi="Times New Roman"/>
                <w:sz w:val="24"/>
                <w:szCs w:val="24"/>
              </w:rPr>
              <w:t>и</w:t>
            </w:r>
            <w:r w:rsidR="007E5E63" w:rsidRPr="002121B3">
              <w:rPr>
                <w:rFonts w:ascii="Times New Roman" w:hAnsi="Times New Roman"/>
                <w:sz w:val="24"/>
                <w:szCs w:val="24"/>
              </w:rPr>
              <w:t>), успешно прошедш</w:t>
            </w:r>
            <w:r w:rsidR="00E47E27">
              <w:rPr>
                <w:rFonts w:ascii="Times New Roman" w:hAnsi="Times New Roman"/>
                <w:sz w:val="24"/>
                <w:szCs w:val="24"/>
              </w:rPr>
              <w:t>ие</w:t>
            </w:r>
            <w:r w:rsidR="007E5E63" w:rsidRPr="00212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BB3" w:rsidRPr="002121B3">
              <w:rPr>
                <w:rFonts w:ascii="Times New Roman" w:hAnsi="Times New Roman"/>
                <w:sz w:val="24"/>
                <w:szCs w:val="24"/>
              </w:rPr>
              <w:t>первый и второй этапы оценки заявок, ставш</w:t>
            </w:r>
            <w:r w:rsidR="00E47E27">
              <w:rPr>
                <w:rFonts w:ascii="Times New Roman" w:hAnsi="Times New Roman"/>
                <w:sz w:val="24"/>
                <w:szCs w:val="24"/>
              </w:rPr>
              <w:t>ие</w:t>
            </w:r>
            <w:r w:rsidR="00225BB3" w:rsidRPr="002121B3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 w:rsidR="00E47E27">
              <w:rPr>
                <w:rFonts w:ascii="Times New Roman" w:hAnsi="Times New Roman"/>
                <w:sz w:val="24"/>
                <w:szCs w:val="24"/>
              </w:rPr>
              <w:t>ями</w:t>
            </w:r>
            <w:r w:rsidR="00225BB3" w:rsidRPr="002121B3">
              <w:rPr>
                <w:rFonts w:ascii="Times New Roman" w:hAnsi="Times New Roman"/>
                <w:sz w:val="24"/>
                <w:szCs w:val="24"/>
              </w:rPr>
              <w:t xml:space="preserve"> (призер</w:t>
            </w:r>
            <w:r w:rsidR="00E47E27">
              <w:rPr>
                <w:rFonts w:ascii="Times New Roman" w:hAnsi="Times New Roman"/>
                <w:sz w:val="24"/>
                <w:szCs w:val="24"/>
              </w:rPr>
              <w:t>ами</w:t>
            </w:r>
            <w:r w:rsidR="00225BB3" w:rsidRPr="002121B3">
              <w:rPr>
                <w:rFonts w:ascii="Times New Roman" w:hAnsi="Times New Roman"/>
                <w:sz w:val="24"/>
                <w:szCs w:val="24"/>
              </w:rPr>
              <w:t>) в номинациях Премии</w:t>
            </w:r>
          </w:p>
        </w:tc>
      </w:tr>
      <w:tr w:rsidR="007E5E63" w:rsidRPr="0085109E" w:rsidTr="00E000EE">
        <w:trPr>
          <w:trHeight w:val="13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08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09E">
              <w:rPr>
                <w:rFonts w:ascii="Times New Roman" w:hAnsi="Times New Roman"/>
                <w:sz w:val="24"/>
                <w:szCs w:val="24"/>
              </w:rPr>
              <w:t>Нефинансовый отчет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08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109E">
              <w:rPr>
                <w:rFonts w:ascii="Times New Roman" w:hAnsi="Times New Roman"/>
                <w:sz w:val="24"/>
                <w:szCs w:val="24"/>
              </w:rPr>
              <w:t xml:space="preserve">овокупность сведений и показателей, комплексно отражающих стратегию, цели, подходы к управлению, результаты деятельности организаций по всем существенным вопросам социальной ответственности и устойчивого развития, включая экономические, социальные, экологические аспекты. </w:t>
            </w:r>
          </w:p>
        </w:tc>
      </w:tr>
      <w:tr w:rsidR="00AB4C7D" w:rsidRPr="0085109E" w:rsidTr="00E000EE">
        <w:trPr>
          <w:trHeight w:val="13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D" w:rsidRDefault="00AB4C7D" w:rsidP="003D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D" w:rsidRPr="0085109E" w:rsidRDefault="00AB4C7D" w:rsidP="0008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09E">
              <w:rPr>
                <w:rFonts w:ascii="Times New Roman" w:hAnsi="Times New Roman"/>
                <w:sz w:val="24"/>
                <w:szCs w:val="24"/>
              </w:rPr>
              <w:t xml:space="preserve">Социальная ответственность                       </w:t>
            </w:r>
            <w:r w:rsidRPr="003D4670">
              <w:rPr>
                <w:rFonts w:ascii="Times New Roman" w:hAnsi="Times New Roman"/>
                <w:i/>
                <w:iCs/>
              </w:rPr>
              <w:t xml:space="preserve">(стандарт ГОСТ </w:t>
            </w:r>
            <w:proofErr w:type="gramStart"/>
            <w:r w:rsidRPr="003D4670">
              <w:rPr>
                <w:rFonts w:ascii="Times New Roman" w:hAnsi="Times New Roman"/>
                <w:i/>
                <w:iCs/>
              </w:rPr>
              <w:t>Р</w:t>
            </w:r>
            <w:proofErr w:type="gramEnd"/>
            <w:r w:rsidRPr="003D4670">
              <w:rPr>
                <w:rFonts w:ascii="Times New Roman" w:hAnsi="Times New Roman"/>
                <w:i/>
                <w:iCs/>
              </w:rPr>
              <w:t xml:space="preserve"> ИСО 26000 «Руководство по социальной ответственности)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D" w:rsidRDefault="00AB4C7D" w:rsidP="0008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109E">
              <w:rPr>
                <w:rFonts w:ascii="Times New Roman" w:hAnsi="Times New Roman"/>
                <w:sz w:val="24"/>
                <w:szCs w:val="24"/>
              </w:rPr>
              <w:t xml:space="preserve">тветственность </w:t>
            </w:r>
            <w:r w:rsidRPr="00202F82">
              <w:rPr>
                <w:rFonts w:ascii="Times New Roman" w:hAnsi="Times New Roman"/>
                <w:sz w:val="24"/>
                <w:szCs w:val="24"/>
              </w:rPr>
              <w:t xml:space="preserve">компании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109E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5109E">
              <w:rPr>
                <w:rFonts w:ascii="Times New Roman" w:hAnsi="Times New Roman"/>
                <w:sz w:val="24"/>
                <w:szCs w:val="24"/>
              </w:rPr>
              <w:t xml:space="preserve"> за воздействие ее решений и деятельности на общество и окружающую среду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10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E5E63" w:rsidRPr="0085109E" w:rsidTr="00E000EE">
        <w:trPr>
          <w:trHeight w:val="14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4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1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23E">
              <w:rPr>
                <w:rFonts w:ascii="Times New Roman" w:hAnsi="Times New Roman"/>
                <w:sz w:val="24"/>
                <w:szCs w:val="24"/>
              </w:rPr>
              <w:t xml:space="preserve">Принципы ответственного ведения бизнеса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3" w:rsidRPr="0085109E" w:rsidRDefault="007E5E63" w:rsidP="00E4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82">
              <w:rPr>
                <w:rFonts w:ascii="Times New Roman" w:hAnsi="Times New Roman"/>
                <w:sz w:val="24"/>
                <w:szCs w:val="24"/>
              </w:rPr>
              <w:t>Принципы ответственного ведения бизнеса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45323E">
              <w:rPr>
                <w:rFonts w:ascii="Times New Roman" w:hAnsi="Times New Roman"/>
                <w:sz w:val="24"/>
                <w:szCs w:val="24"/>
              </w:rPr>
              <w:t>тражен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5323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32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5323E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Социальной хартии российского бизнеса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202F82">
              <w:rPr>
                <w:rFonts w:ascii="Times New Roman" w:hAnsi="Times New Roman"/>
                <w:iCs/>
                <w:sz w:val="24"/>
                <w:szCs w:val="24"/>
              </w:rPr>
              <w:t>редакция 2021 г.),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5323E">
              <w:rPr>
                <w:rFonts w:ascii="Times New Roman" w:hAnsi="Times New Roman"/>
                <w:iCs/>
                <w:sz w:val="24"/>
                <w:szCs w:val="24"/>
              </w:rPr>
              <w:t xml:space="preserve"> Глобальном Договоре ООН</w:t>
            </w:r>
            <w:r w:rsidR="00E47E27">
              <w:rPr>
                <w:rFonts w:ascii="Times New Roman" w:hAnsi="Times New Roman"/>
                <w:iCs/>
                <w:sz w:val="24"/>
                <w:szCs w:val="24"/>
              </w:rPr>
              <w:t>,  стандарте ГОСТ</w:t>
            </w:r>
            <w:r w:rsidR="00202F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202F8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="00202F82">
              <w:rPr>
                <w:rFonts w:ascii="Times New Roman" w:hAnsi="Times New Roman"/>
                <w:iCs/>
                <w:sz w:val="24"/>
                <w:szCs w:val="24"/>
              </w:rPr>
              <w:t xml:space="preserve">  ИСО 26000,  других документах в области устойчивого развития и социальной ответственности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5641B9" w:rsidRDefault="005641B9" w:rsidP="0031355E">
      <w:pPr>
        <w:spacing w:after="0" w:line="240" w:lineRule="auto"/>
        <w:ind w:firstLine="709"/>
      </w:pPr>
    </w:p>
    <w:sectPr w:rsidR="005641B9" w:rsidSect="00FA57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B7" w:rsidRDefault="005936B7" w:rsidP="00434813">
      <w:pPr>
        <w:spacing w:after="0" w:line="240" w:lineRule="auto"/>
      </w:pPr>
      <w:r>
        <w:separator/>
      </w:r>
    </w:p>
  </w:endnote>
  <w:endnote w:type="continuationSeparator" w:id="0">
    <w:p w:rsidR="005936B7" w:rsidRDefault="005936B7" w:rsidP="0043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70717"/>
      <w:docPartObj>
        <w:docPartGallery w:val="Page Numbers (Bottom of Page)"/>
        <w:docPartUnique/>
      </w:docPartObj>
    </w:sdtPr>
    <w:sdtEndPr/>
    <w:sdtContent>
      <w:p w:rsidR="00976DED" w:rsidRDefault="00976D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09">
          <w:rPr>
            <w:noProof/>
          </w:rPr>
          <w:t>5</w:t>
        </w:r>
        <w:r>
          <w:fldChar w:fldCharType="end"/>
        </w:r>
      </w:p>
    </w:sdtContent>
  </w:sdt>
  <w:p w:rsidR="00976DED" w:rsidRDefault="00976D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ED" w:rsidRDefault="00976DED">
    <w:pPr>
      <w:pStyle w:val="a8"/>
      <w:jc w:val="right"/>
    </w:pPr>
  </w:p>
  <w:p w:rsidR="00976DED" w:rsidRDefault="00976D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B7" w:rsidRDefault="005936B7" w:rsidP="00434813">
      <w:pPr>
        <w:spacing w:after="0" w:line="240" w:lineRule="auto"/>
      </w:pPr>
      <w:r>
        <w:separator/>
      </w:r>
    </w:p>
  </w:footnote>
  <w:footnote w:type="continuationSeparator" w:id="0">
    <w:p w:rsidR="005936B7" w:rsidRDefault="005936B7" w:rsidP="00434813">
      <w:pPr>
        <w:spacing w:after="0" w:line="240" w:lineRule="auto"/>
      </w:pPr>
      <w:r>
        <w:continuationSeparator/>
      </w:r>
    </w:p>
  </w:footnote>
  <w:footnote w:id="1">
    <w:p w:rsidR="00976DED" w:rsidRPr="002A0A41" w:rsidRDefault="00976DED" w:rsidP="00E45177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2A0A41">
        <w:rPr>
          <w:rFonts w:ascii="Times New Roman" w:hAnsi="Times New Roman"/>
          <w:sz w:val="20"/>
          <w:szCs w:val="20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</w:t>
      </w:r>
      <w:proofErr w:type="gramEnd"/>
      <w:r w:rsidRPr="002A0A4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A0A41">
        <w:rPr>
          <w:rFonts w:ascii="Times New Roman" w:hAnsi="Times New Roman"/>
          <w:sz w:val="20"/>
          <w:szCs w:val="20"/>
        </w:rPr>
        <w:t xml:space="preserve">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участника, по данным бухгалтерской отчетности за последний отчетный период. </w:t>
      </w:r>
      <w:proofErr w:type="gramEnd"/>
    </w:p>
  </w:footnote>
  <w:footnote w:id="2">
    <w:p w:rsidR="00976DED" w:rsidRPr="0039281F" w:rsidRDefault="00976DED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  </w:t>
      </w:r>
      <w:r w:rsidRPr="0039281F">
        <w:rPr>
          <w:rFonts w:ascii="Times New Roman" w:hAnsi="Times New Roman"/>
        </w:rPr>
        <w:t xml:space="preserve">Учитываются </w:t>
      </w:r>
      <w:r w:rsidRPr="0039281F">
        <w:rPr>
          <w:rFonts w:ascii="Times New Roman" w:hAnsi="Times New Roman"/>
          <w:lang w:val="en-US"/>
        </w:rPr>
        <w:t>ESG</w:t>
      </w:r>
      <w:r w:rsidRPr="0039281F">
        <w:rPr>
          <w:rFonts w:ascii="Times New Roman" w:hAnsi="Times New Roman"/>
        </w:rPr>
        <w:t xml:space="preserve"> индексы, рейтинги/</w:t>
      </w:r>
      <w:proofErr w:type="spellStart"/>
      <w:r w:rsidRPr="0039281F">
        <w:rPr>
          <w:rFonts w:ascii="Times New Roman" w:hAnsi="Times New Roman"/>
        </w:rPr>
        <w:t>рэнкинги</w:t>
      </w:r>
      <w:proofErr w:type="spellEnd"/>
      <w:r w:rsidRPr="0039281F">
        <w:rPr>
          <w:rFonts w:ascii="Times New Roman" w:hAnsi="Times New Roman"/>
        </w:rPr>
        <w:t xml:space="preserve">:  АКРА, НКР, НРА, </w:t>
      </w:r>
      <w:proofErr w:type="gramStart"/>
      <w:r w:rsidRPr="0039281F">
        <w:rPr>
          <w:rFonts w:ascii="Times New Roman" w:hAnsi="Times New Roman"/>
          <w:lang w:val="en-US"/>
        </w:rPr>
        <w:t>R</w:t>
      </w:r>
      <w:proofErr w:type="gramEnd"/>
      <w:r w:rsidRPr="0039281F">
        <w:rPr>
          <w:rFonts w:ascii="Times New Roman" w:hAnsi="Times New Roman"/>
        </w:rPr>
        <w:t>АЕХ, Эксперт РА, ЭКГ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ED" w:rsidRDefault="00976DED" w:rsidP="00434813">
    <w:pPr>
      <w:pStyle w:val="a6"/>
      <w:jc w:val="center"/>
      <w:rPr>
        <w:rFonts w:ascii="Times New Roman" w:hAnsi="Times New Roman"/>
        <w:b/>
        <w:color w:val="002060"/>
        <w:sz w:val="18"/>
        <w:szCs w:val="18"/>
      </w:rPr>
    </w:pPr>
    <w:r w:rsidRPr="00434813">
      <w:rPr>
        <w:rFonts w:ascii="Times New Roman" w:hAnsi="Times New Roman"/>
        <w:b/>
        <w:color w:val="002060"/>
        <w:sz w:val="18"/>
        <w:szCs w:val="18"/>
      </w:rPr>
      <w:t>НАЦИОНАЛЬНАЯ  ПРЕМИЯ В ОБЛАСТИ ПРЕДПРИНИМАТЕЛЬСКОЙ ДЕЯТЕЛЬНОСТИ ДЛЯ РОССИЙСКИХ КОМПАНИЙ  «ЛИДЕРЫ  ОТВЕТСТВЕННОГО БИЗНЕСА»</w:t>
    </w:r>
  </w:p>
  <w:p w:rsidR="00976DED" w:rsidRPr="00434813" w:rsidRDefault="00976DED" w:rsidP="00434813">
    <w:pPr>
      <w:pStyle w:val="a6"/>
      <w:jc w:val="center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ED" w:rsidRPr="00434813" w:rsidRDefault="00976DED" w:rsidP="003D4670">
    <w:pPr>
      <w:pStyle w:val="a6"/>
      <w:jc w:val="center"/>
      <w:rPr>
        <w:rFonts w:ascii="Times New Roman" w:hAnsi="Times New Roman"/>
        <w:b/>
      </w:rPr>
    </w:pPr>
    <w:r w:rsidRPr="00434813">
      <w:rPr>
        <w:rFonts w:ascii="Times New Roman" w:hAnsi="Times New Roman"/>
        <w:b/>
        <w:color w:val="002060"/>
        <w:sz w:val="18"/>
        <w:szCs w:val="18"/>
      </w:rPr>
      <w:t>НАЦИОНАЛЬНАЯ  ПРЕМИЯ В ОБЛАСТИ ПРЕДПРИНИМАТЕЛЬСКОЙ ДЕЯТЕЛЬНОСТИ ДЛЯ РОССИЙСКИХ КОМПАНИЙ  «ЛИДЕРЫ  ОТВЕТСТВЕННОГО БИЗНЕСА»</w:t>
    </w:r>
  </w:p>
  <w:p w:rsidR="00976DED" w:rsidRDefault="00976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EC102"/>
    <w:multiLevelType w:val="hybridMultilevel"/>
    <w:tmpl w:val="F5D1C2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1334703D"/>
    <w:multiLevelType w:val="hybridMultilevel"/>
    <w:tmpl w:val="894ED7F2"/>
    <w:lvl w:ilvl="0" w:tplc="498C08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47342"/>
    <w:multiLevelType w:val="hybridMultilevel"/>
    <w:tmpl w:val="518A78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69D5F0C"/>
    <w:multiLevelType w:val="hybridMultilevel"/>
    <w:tmpl w:val="486A9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EA0480"/>
    <w:multiLevelType w:val="hybridMultilevel"/>
    <w:tmpl w:val="ADC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B6294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427" w:firstLine="141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427" w:firstLine="141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>
    <w:nsid w:val="72E73196"/>
    <w:multiLevelType w:val="hybridMultilevel"/>
    <w:tmpl w:val="D69ABD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2003CD"/>
    <w:multiLevelType w:val="multilevel"/>
    <w:tmpl w:val="6CE64D22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F7"/>
    <w:rsid w:val="000044CB"/>
    <w:rsid w:val="00017557"/>
    <w:rsid w:val="00017A9A"/>
    <w:rsid w:val="00023394"/>
    <w:rsid w:val="00025903"/>
    <w:rsid w:val="00026C4C"/>
    <w:rsid w:val="000349C9"/>
    <w:rsid w:val="000349ED"/>
    <w:rsid w:val="00034D4A"/>
    <w:rsid w:val="0004371E"/>
    <w:rsid w:val="00055DAF"/>
    <w:rsid w:val="00063691"/>
    <w:rsid w:val="00064790"/>
    <w:rsid w:val="000656C9"/>
    <w:rsid w:val="000735D5"/>
    <w:rsid w:val="00073DBB"/>
    <w:rsid w:val="000816D9"/>
    <w:rsid w:val="000854F0"/>
    <w:rsid w:val="000944D9"/>
    <w:rsid w:val="0009494D"/>
    <w:rsid w:val="000B33B9"/>
    <w:rsid w:val="000B4416"/>
    <w:rsid w:val="000B4FB9"/>
    <w:rsid w:val="000B7435"/>
    <w:rsid w:val="000C0703"/>
    <w:rsid w:val="000C148E"/>
    <w:rsid w:val="000C23B6"/>
    <w:rsid w:val="000C37EB"/>
    <w:rsid w:val="000C3BB2"/>
    <w:rsid w:val="000D0F41"/>
    <w:rsid w:val="000E1B79"/>
    <w:rsid w:val="000E364D"/>
    <w:rsid w:val="000E3DAA"/>
    <w:rsid w:val="000E4667"/>
    <w:rsid w:val="000E5664"/>
    <w:rsid w:val="000F6E0D"/>
    <w:rsid w:val="000F6F5E"/>
    <w:rsid w:val="00104E2E"/>
    <w:rsid w:val="00107B3C"/>
    <w:rsid w:val="001127F5"/>
    <w:rsid w:val="00120531"/>
    <w:rsid w:val="00121505"/>
    <w:rsid w:val="00122DDF"/>
    <w:rsid w:val="00133F9E"/>
    <w:rsid w:val="00137959"/>
    <w:rsid w:val="00140392"/>
    <w:rsid w:val="0014084E"/>
    <w:rsid w:val="00144AE7"/>
    <w:rsid w:val="001451D1"/>
    <w:rsid w:val="00151238"/>
    <w:rsid w:val="00151AE3"/>
    <w:rsid w:val="00154153"/>
    <w:rsid w:val="00157BE5"/>
    <w:rsid w:val="001635D9"/>
    <w:rsid w:val="00176616"/>
    <w:rsid w:val="001876B7"/>
    <w:rsid w:val="00195EB5"/>
    <w:rsid w:val="001A1A43"/>
    <w:rsid w:val="001A6249"/>
    <w:rsid w:val="001B077B"/>
    <w:rsid w:val="001B2959"/>
    <w:rsid w:val="001C57CC"/>
    <w:rsid w:val="001D15D9"/>
    <w:rsid w:val="001D280A"/>
    <w:rsid w:val="001D7437"/>
    <w:rsid w:val="001E0838"/>
    <w:rsid w:val="001E2173"/>
    <w:rsid w:val="001E6955"/>
    <w:rsid w:val="001F2AAA"/>
    <w:rsid w:val="00200015"/>
    <w:rsid w:val="00202F82"/>
    <w:rsid w:val="00211227"/>
    <w:rsid w:val="002121B3"/>
    <w:rsid w:val="00213CAE"/>
    <w:rsid w:val="00213EFB"/>
    <w:rsid w:val="00221107"/>
    <w:rsid w:val="00222CAD"/>
    <w:rsid w:val="00225BB3"/>
    <w:rsid w:val="0023365B"/>
    <w:rsid w:val="0023393C"/>
    <w:rsid w:val="002339D5"/>
    <w:rsid w:val="00245DB1"/>
    <w:rsid w:val="002542DF"/>
    <w:rsid w:val="002633B7"/>
    <w:rsid w:val="002660BF"/>
    <w:rsid w:val="0027719D"/>
    <w:rsid w:val="00281A95"/>
    <w:rsid w:val="002923A2"/>
    <w:rsid w:val="00293DAA"/>
    <w:rsid w:val="00294C1D"/>
    <w:rsid w:val="00296FF4"/>
    <w:rsid w:val="002A0A41"/>
    <w:rsid w:val="002A7D53"/>
    <w:rsid w:val="002B7C06"/>
    <w:rsid w:val="002D144B"/>
    <w:rsid w:val="002E78F1"/>
    <w:rsid w:val="002F0241"/>
    <w:rsid w:val="002F4C14"/>
    <w:rsid w:val="00300032"/>
    <w:rsid w:val="00300BCD"/>
    <w:rsid w:val="003018A8"/>
    <w:rsid w:val="003036F3"/>
    <w:rsid w:val="003043CD"/>
    <w:rsid w:val="003073B8"/>
    <w:rsid w:val="00310C2A"/>
    <w:rsid w:val="0031355E"/>
    <w:rsid w:val="003149A2"/>
    <w:rsid w:val="00317DE8"/>
    <w:rsid w:val="00326EE1"/>
    <w:rsid w:val="0033092D"/>
    <w:rsid w:val="0033156D"/>
    <w:rsid w:val="0033300C"/>
    <w:rsid w:val="00334C0A"/>
    <w:rsid w:val="00340C8C"/>
    <w:rsid w:val="00341EE7"/>
    <w:rsid w:val="0034576A"/>
    <w:rsid w:val="0035008D"/>
    <w:rsid w:val="00362C5F"/>
    <w:rsid w:val="00371EAA"/>
    <w:rsid w:val="00372CB9"/>
    <w:rsid w:val="00383A9B"/>
    <w:rsid w:val="00387902"/>
    <w:rsid w:val="0039150B"/>
    <w:rsid w:val="00391B65"/>
    <w:rsid w:val="0039281F"/>
    <w:rsid w:val="003952EF"/>
    <w:rsid w:val="0039579E"/>
    <w:rsid w:val="003A24F8"/>
    <w:rsid w:val="003A322B"/>
    <w:rsid w:val="003A738B"/>
    <w:rsid w:val="003B27B7"/>
    <w:rsid w:val="003B66BE"/>
    <w:rsid w:val="003C1321"/>
    <w:rsid w:val="003C1D46"/>
    <w:rsid w:val="003C21F1"/>
    <w:rsid w:val="003C4481"/>
    <w:rsid w:val="003C57DA"/>
    <w:rsid w:val="003D1085"/>
    <w:rsid w:val="003D3866"/>
    <w:rsid w:val="003D4670"/>
    <w:rsid w:val="003D66CB"/>
    <w:rsid w:val="00402215"/>
    <w:rsid w:val="004050AF"/>
    <w:rsid w:val="0040722F"/>
    <w:rsid w:val="00414EEF"/>
    <w:rsid w:val="00415E20"/>
    <w:rsid w:val="00420F05"/>
    <w:rsid w:val="00424513"/>
    <w:rsid w:val="004256BE"/>
    <w:rsid w:val="00426451"/>
    <w:rsid w:val="00433403"/>
    <w:rsid w:val="00434813"/>
    <w:rsid w:val="00434D3A"/>
    <w:rsid w:val="00440176"/>
    <w:rsid w:val="0044028B"/>
    <w:rsid w:val="00446376"/>
    <w:rsid w:val="0045323E"/>
    <w:rsid w:val="0045676E"/>
    <w:rsid w:val="00460BAA"/>
    <w:rsid w:val="004803F3"/>
    <w:rsid w:val="00493F97"/>
    <w:rsid w:val="004A2D0C"/>
    <w:rsid w:val="004A3BF7"/>
    <w:rsid w:val="004B19AB"/>
    <w:rsid w:val="004C219F"/>
    <w:rsid w:val="004C70DA"/>
    <w:rsid w:val="004E1F73"/>
    <w:rsid w:val="004E3FAA"/>
    <w:rsid w:val="004E4B27"/>
    <w:rsid w:val="004F5B3D"/>
    <w:rsid w:val="0050154A"/>
    <w:rsid w:val="005130DE"/>
    <w:rsid w:val="00514D5E"/>
    <w:rsid w:val="00527C96"/>
    <w:rsid w:val="0053084E"/>
    <w:rsid w:val="00552BEE"/>
    <w:rsid w:val="00560804"/>
    <w:rsid w:val="005641B9"/>
    <w:rsid w:val="00566B21"/>
    <w:rsid w:val="005670DD"/>
    <w:rsid w:val="0057793D"/>
    <w:rsid w:val="00577EED"/>
    <w:rsid w:val="00577FBB"/>
    <w:rsid w:val="005922A8"/>
    <w:rsid w:val="0059258E"/>
    <w:rsid w:val="0059291F"/>
    <w:rsid w:val="00592BC6"/>
    <w:rsid w:val="005936B7"/>
    <w:rsid w:val="00597389"/>
    <w:rsid w:val="005C282D"/>
    <w:rsid w:val="005C6951"/>
    <w:rsid w:val="005C6EBE"/>
    <w:rsid w:val="005D67F8"/>
    <w:rsid w:val="005E1E0D"/>
    <w:rsid w:val="005E3812"/>
    <w:rsid w:val="005E6572"/>
    <w:rsid w:val="005E722B"/>
    <w:rsid w:val="005F35C4"/>
    <w:rsid w:val="006042D8"/>
    <w:rsid w:val="0061161D"/>
    <w:rsid w:val="00625A11"/>
    <w:rsid w:val="00625B86"/>
    <w:rsid w:val="00632DCC"/>
    <w:rsid w:val="00640A2C"/>
    <w:rsid w:val="00652747"/>
    <w:rsid w:val="0067047C"/>
    <w:rsid w:val="006712C6"/>
    <w:rsid w:val="006751A2"/>
    <w:rsid w:val="00681324"/>
    <w:rsid w:val="0068181A"/>
    <w:rsid w:val="006914A5"/>
    <w:rsid w:val="00693430"/>
    <w:rsid w:val="0069464E"/>
    <w:rsid w:val="006B3CFF"/>
    <w:rsid w:val="006B3FBC"/>
    <w:rsid w:val="006B70DB"/>
    <w:rsid w:val="006C03F6"/>
    <w:rsid w:val="006C09FF"/>
    <w:rsid w:val="006C1083"/>
    <w:rsid w:val="006C54BD"/>
    <w:rsid w:val="006C5CCE"/>
    <w:rsid w:val="006D2126"/>
    <w:rsid w:val="006D2626"/>
    <w:rsid w:val="006D4F06"/>
    <w:rsid w:val="006D6887"/>
    <w:rsid w:val="006D726C"/>
    <w:rsid w:val="006D7671"/>
    <w:rsid w:val="006E1126"/>
    <w:rsid w:val="006F00C0"/>
    <w:rsid w:val="006F061B"/>
    <w:rsid w:val="006F406B"/>
    <w:rsid w:val="006F77D3"/>
    <w:rsid w:val="007223AF"/>
    <w:rsid w:val="00722FAC"/>
    <w:rsid w:val="007237D4"/>
    <w:rsid w:val="00723893"/>
    <w:rsid w:val="00724006"/>
    <w:rsid w:val="00727D87"/>
    <w:rsid w:val="00741473"/>
    <w:rsid w:val="00761439"/>
    <w:rsid w:val="00764D51"/>
    <w:rsid w:val="0077555D"/>
    <w:rsid w:val="007812DD"/>
    <w:rsid w:val="007821F3"/>
    <w:rsid w:val="007A2D2E"/>
    <w:rsid w:val="007A7F81"/>
    <w:rsid w:val="007B09DF"/>
    <w:rsid w:val="007C04BF"/>
    <w:rsid w:val="007C0D85"/>
    <w:rsid w:val="007C2315"/>
    <w:rsid w:val="007C636F"/>
    <w:rsid w:val="007D06F2"/>
    <w:rsid w:val="007D0D8F"/>
    <w:rsid w:val="007D46D5"/>
    <w:rsid w:val="007D6C80"/>
    <w:rsid w:val="007D745D"/>
    <w:rsid w:val="007E5E63"/>
    <w:rsid w:val="007F1D70"/>
    <w:rsid w:val="007F2BF8"/>
    <w:rsid w:val="007F357E"/>
    <w:rsid w:val="007F6F35"/>
    <w:rsid w:val="00805CA4"/>
    <w:rsid w:val="0081087C"/>
    <w:rsid w:val="00815897"/>
    <w:rsid w:val="008204A2"/>
    <w:rsid w:val="00820A25"/>
    <w:rsid w:val="00827CA5"/>
    <w:rsid w:val="00834E40"/>
    <w:rsid w:val="0085109E"/>
    <w:rsid w:val="00854639"/>
    <w:rsid w:val="0085645E"/>
    <w:rsid w:val="00861E29"/>
    <w:rsid w:val="00871569"/>
    <w:rsid w:val="00871DDC"/>
    <w:rsid w:val="00873235"/>
    <w:rsid w:val="008737B8"/>
    <w:rsid w:val="00874117"/>
    <w:rsid w:val="00880EED"/>
    <w:rsid w:val="008843CE"/>
    <w:rsid w:val="00886A98"/>
    <w:rsid w:val="008906BF"/>
    <w:rsid w:val="00892C66"/>
    <w:rsid w:val="0089302C"/>
    <w:rsid w:val="008A2170"/>
    <w:rsid w:val="008A603D"/>
    <w:rsid w:val="008A6F33"/>
    <w:rsid w:val="008B572D"/>
    <w:rsid w:val="008B66B7"/>
    <w:rsid w:val="008C2BA7"/>
    <w:rsid w:val="008D1F46"/>
    <w:rsid w:val="008D2297"/>
    <w:rsid w:val="008E6C8E"/>
    <w:rsid w:val="008F4743"/>
    <w:rsid w:val="008F4B31"/>
    <w:rsid w:val="00901D64"/>
    <w:rsid w:val="00903871"/>
    <w:rsid w:val="0092280F"/>
    <w:rsid w:val="00930236"/>
    <w:rsid w:val="009309DF"/>
    <w:rsid w:val="009329B7"/>
    <w:rsid w:val="0095608D"/>
    <w:rsid w:val="00957E8B"/>
    <w:rsid w:val="009640ED"/>
    <w:rsid w:val="00965F1D"/>
    <w:rsid w:val="00976DED"/>
    <w:rsid w:val="00980EC1"/>
    <w:rsid w:val="00982AAA"/>
    <w:rsid w:val="00986C24"/>
    <w:rsid w:val="009A0823"/>
    <w:rsid w:val="009A2869"/>
    <w:rsid w:val="009A77EA"/>
    <w:rsid w:val="009B1ED1"/>
    <w:rsid w:val="009C1A9B"/>
    <w:rsid w:val="009C4F66"/>
    <w:rsid w:val="009D0411"/>
    <w:rsid w:val="009D2E14"/>
    <w:rsid w:val="009D5E46"/>
    <w:rsid w:val="009D6D78"/>
    <w:rsid w:val="009E5DD3"/>
    <w:rsid w:val="009E6565"/>
    <w:rsid w:val="009F1B30"/>
    <w:rsid w:val="00A0309F"/>
    <w:rsid w:val="00A135EC"/>
    <w:rsid w:val="00A14DCE"/>
    <w:rsid w:val="00A158EB"/>
    <w:rsid w:val="00A2186D"/>
    <w:rsid w:val="00A25C41"/>
    <w:rsid w:val="00A318AA"/>
    <w:rsid w:val="00A32E99"/>
    <w:rsid w:val="00A3341E"/>
    <w:rsid w:val="00A34F04"/>
    <w:rsid w:val="00A43293"/>
    <w:rsid w:val="00A45465"/>
    <w:rsid w:val="00A50E06"/>
    <w:rsid w:val="00A536AA"/>
    <w:rsid w:val="00A66B9B"/>
    <w:rsid w:val="00A67F98"/>
    <w:rsid w:val="00A70485"/>
    <w:rsid w:val="00A70F71"/>
    <w:rsid w:val="00A75D4D"/>
    <w:rsid w:val="00A82E36"/>
    <w:rsid w:val="00A87B1A"/>
    <w:rsid w:val="00A94E04"/>
    <w:rsid w:val="00AA2ACC"/>
    <w:rsid w:val="00AA7D2E"/>
    <w:rsid w:val="00AB11F1"/>
    <w:rsid w:val="00AB4C7D"/>
    <w:rsid w:val="00AC1D56"/>
    <w:rsid w:val="00AC3D42"/>
    <w:rsid w:val="00AC5F88"/>
    <w:rsid w:val="00AC7CAC"/>
    <w:rsid w:val="00AD195C"/>
    <w:rsid w:val="00AD53A5"/>
    <w:rsid w:val="00AE45E2"/>
    <w:rsid w:val="00AE712B"/>
    <w:rsid w:val="00AE77F9"/>
    <w:rsid w:val="00AF7DDF"/>
    <w:rsid w:val="00B10763"/>
    <w:rsid w:val="00B1104A"/>
    <w:rsid w:val="00B17B89"/>
    <w:rsid w:val="00B25459"/>
    <w:rsid w:val="00B320D2"/>
    <w:rsid w:val="00B342F8"/>
    <w:rsid w:val="00B353AA"/>
    <w:rsid w:val="00B37A84"/>
    <w:rsid w:val="00B40112"/>
    <w:rsid w:val="00B44A48"/>
    <w:rsid w:val="00B50D52"/>
    <w:rsid w:val="00B51A29"/>
    <w:rsid w:val="00B51DA5"/>
    <w:rsid w:val="00B53DA3"/>
    <w:rsid w:val="00B546D9"/>
    <w:rsid w:val="00B57CF8"/>
    <w:rsid w:val="00B60735"/>
    <w:rsid w:val="00B70834"/>
    <w:rsid w:val="00B743FE"/>
    <w:rsid w:val="00B754D8"/>
    <w:rsid w:val="00B86660"/>
    <w:rsid w:val="00B87411"/>
    <w:rsid w:val="00BA11F1"/>
    <w:rsid w:val="00BB58DC"/>
    <w:rsid w:val="00BD665A"/>
    <w:rsid w:val="00BE162B"/>
    <w:rsid w:val="00BE1D7E"/>
    <w:rsid w:val="00BE3C29"/>
    <w:rsid w:val="00C01324"/>
    <w:rsid w:val="00C04967"/>
    <w:rsid w:val="00C077A9"/>
    <w:rsid w:val="00C14358"/>
    <w:rsid w:val="00C169EF"/>
    <w:rsid w:val="00C223E4"/>
    <w:rsid w:val="00C37F6D"/>
    <w:rsid w:val="00C417A9"/>
    <w:rsid w:val="00C41AA2"/>
    <w:rsid w:val="00C54886"/>
    <w:rsid w:val="00C61253"/>
    <w:rsid w:val="00C73E00"/>
    <w:rsid w:val="00C747BD"/>
    <w:rsid w:val="00C75F41"/>
    <w:rsid w:val="00C7675F"/>
    <w:rsid w:val="00C80F4B"/>
    <w:rsid w:val="00C85891"/>
    <w:rsid w:val="00C92E7C"/>
    <w:rsid w:val="00CA2346"/>
    <w:rsid w:val="00CA312C"/>
    <w:rsid w:val="00CA3DFA"/>
    <w:rsid w:val="00CA7BB3"/>
    <w:rsid w:val="00CB525A"/>
    <w:rsid w:val="00CC4287"/>
    <w:rsid w:val="00CC509A"/>
    <w:rsid w:val="00CD3440"/>
    <w:rsid w:val="00CD462A"/>
    <w:rsid w:val="00CD466B"/>
    <w:rsid w:val="00CE22FC"/>
    <w:rsid w:val="00CE2EC9"/>
    <w:rsid w:val="00CE531B"/>
    <w:rsid w:val="00D05166"/>
    <w:rsid w:val="00D05EE3"/>
    <w:rsid w:val="00D1232D"/>
    <w:rsid w:val="00D12828"/>
    <w:rsid w:val="00D12BE4"/>
    <w:rsid w:val="00D17F88"/>
    <w:rsid w:val="00D2799D"/>
    <w:rsid w:val="00D35E89"/>
    <w:rsid w:val="00D36A5B"/>
    <w:rsid w:val="00D40E66"/>
    <w:rsid w:val="00D4131F"/>
    <w:rsid w:val="00D4309D"/>
    <w:rsid w:val="00D4400D"/>
    <w:rsid w:val="00D51BEC"/>
    <w:rsid w:val="00D534EB"/>
    <w:rsid w:val="00D5647C"/>
    <w:rsid w:val="00D671EE"/>
    <w:rsid w:val="00D73AEE"/>
    <w:rsid w:val="00D81098"/>
    <w:rsid w:val="00D83F7E"/>
    <w:rsid w:val="00D84EF7"/>
    <w:rsid w:val="00D9695A"/>
    <w:rsid w:val="00DC47A6"/>
    <w:rsid w:val="00DC5BA1"/>
    <w:rsid w:val="00E000EE"/>
    <w:rsid w:val="00E224FD"/>
    <w:rsid w:val="00E3358F"/>
    <w:rsid w:val="00E45177"/>
    <w:rsid w:val="00E4577F"/>
    <w:rsid w:val="00E47E27"/>
    <w:rsid w:val="00E56BB5"/>
    <w:rsid w:val="00E60211"/>
    <w:rsid w:val="00E61118"/>
    <w:rsid w:val="00E674E4"/>
    <w:rsid w:val="00E70D5D"/>
    <w:rsid w:val="00E73A5E"/>
    <w:rsid w:val="00E8246D"/>
    <w:rsid w:val="00E846D6"/>
    <w:rsid w:val="00E867ED"/>
    <w:rsid w:val="00EA61DE"/>
    <w:rsid w:val="00EB4BAA"/>
    <w:rsid w:val="00EC1C0E"/>
    <w:rsid w:val="00EC23C4"/>
    <w:rsid w:val="00EC7AED"/>
    <w:rsid w:val="00ED0E4D"/>
    <w:rsid w:val="00ED43E7"/>
    <w:rsid w:val="00ED4830"/>
    <w:rsid w:val="00ED7DE8"/>
    <w:rsid w:val="00EF079C"/>
    <w:rsid w:val="00F01343"/>
    <w:rsid w:val="00F01C09"/>
    <w:rsid w:val="00F03EA4"/>
    <w:rsid w:val="00F0727C"/>
    <w:rsid w:val="00F1552D"/>
    <w:rsid w:val="00F30FD5"/>
    <w:rsid w:val="00F31205"/>
    <w:rsid w:val="00F331DD"/>
    <w:rsid w:val="00F4192A"/>
    <w:rsid w:val="00F45209"/>
    <w:rsid w:val="00F46593"/>
    <w:rsid w:val="00F613A1"/>
    <w:rsid w:val="00F67AB0"/>
    <w:rsid w:val="00F85711"/>
    <w:rsid w:val="00F92FB8"/>
    <w:rsid w:val="00F938B2"/>
    <w:rsid w:val="00F954DC"/>
    <w:rsid w:val="00FA57C6"/>
    <w:rsid w:val="00FB000A"/>
    <w:rsid w:val="00FB11F0"/>
    <w:rsid w:val="00FB1832"/>
    <w:rsid w:val="00FB3719"/>
    <w:rsid w:val="00FC02E1"/>
    <w:rsid w:val="00FC3B48"/>
    <w:rsid w:val="00FC4E04"/>
    <w:rsid w:val="00FD6F74"/>
    <w:rsid w:val="00FE06A1"/>
    <w:rsid w:val="00FE7B27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41E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3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7A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B51DA5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character" w:styleId="a5">
    <w:name w:val="Hyperlink"/>
    <w:basedOn w:val="a1"/>
    <w:uiPriority w:val="99"/>
    <w:unhideWhenUsed/>
    <w:rsid w:val="00BE162B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4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34813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4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34813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3481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8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0"/>
    <w:link w:val="ad"/>
    <w:uiPriority w:val="99"/>
    <w:semiHidden/>
    <w:unhideWhenUsed/>
    <w:rsid w:val="005925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59258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59258E"/>
    <w:rPr>
      <w:vertAlign w:val="superscript"/>
    </w:rPr>
  </w:style>
  <w:style w:type="table" w:styleId="af">
    <w:name w:val="Table Grid"/>
    <w:basedOn w:val="a2"/>
    <w:uiPriority w:val="59"/>
    <w:rsid w:val="00C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83A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0"/>
    <w:uiPriority w:val="99"/>
    <w:semiHidden/>
    <w:unhideWhenUsed/>
    <w:rsid w:val="0044637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41E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3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7A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B51DA5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character" w:styleId="a5">
    <w:name w:val="Hyperlink"/>
    <w:basedOn w:val="a1"/>
    <w:uiPriority w:val="99"/>
    <w:unhideWhenUsed/>
    <w:rsid w:val="00BE162B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4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34813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4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34813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3481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8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0"/>
    <w:link w:val="ad"/>
    <w:uiPriority w:val="99"/>
    <w:semiHidden/>
    <w:unhideWhenUsed/>
    <w:rsid w:val="005925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59258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59258E"/>
    <w:rPr>
      <w:vertAlign w:val="superscript"/>
    </w:rPr>
  </w:style>
  <w:style w:type="table" w:styleId="af">
    <w:name w:val="Table Grid"/>
    <w:basedOn w:val="a2"/>
    <w:uiPriority w:val="59"/>
    <w:rsid w:val="00C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83A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0"/>
    <w:uiPriority w:val="99"/>
    <w:semiHidden/>
    <w:unhideWhenUsed/>
    <w:rsid w:val="0044637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SPP@rsp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FFCA-9B86-405D-B76E-7AC02178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2023-10-17T11:31:00Z</cp:lastPrinted>
  <dcterms:created xsi:type="dcterms:W3CDTF">2023-10-31T09:10:00Z</dcterms:created>
  <dcterms:modified xsi:type="dcterms:W3CDTF">2023-10-31T10:23:00Z</dcterms:modified>
</cp:coreProperties>
</file>