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15C1E" w14:textId="0029802E" w:rsidR="00F01897" w:rsidRPr="007644E5" w:rsidRDefault="00AE3AD6" w:rsidP="00AE3AD6">
      <w:pPr>
        <w:spacing w:before="240" w:after="24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44E5">
        <w:rPr>
          <w:rFonts w:ascii="Times New Roman" w:hAnsi="Times New Roman" w:cs="Times New Roman"/>
          <w:b/>
          <w:bCs/>
          <w:sz w:val="24"/>
          <w:szCs w:val="24"/>
        </w:rPr>
        <w:t>Резолюция Налогового форума 2026 года</w:t>
      </w:r>
    </w:p>
    <w:p w14:paraId="5327169D" w14:textId="6C6B593E" w:rsidR="00B3565A" w:rsidRPr="007644E5" w:rsidRDefault="00B3565A">
      <w:pPr>
        <w:spacing w:before="240" w:after="24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44E5">
        <w:rPr>
          <w:rFonts w:ascii="Times New Roman" w:hAnsi="Times New Roman" w:cs="Times New Roman"/>
          <w:b/>
          <w:bCs/>
          <w:sz w:val="24"/>
          <w:szCs w:val="24"/>
        </w:rPr>
        <w:t>17 февраля 2026 года</w:t>
      </w:r>
    </w:p>
    <w:p w14:paraId="1547C411" w14:textId="474F8824" w:rsidR="00F01897" w:rsidRPr="007644E5" w:rsidRDefault="00AE3AD6" w:rsidP="00AD0A5A">
      <w:pPr>
        <w:spacing w:before="120" w:after="12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7644E5">
        <w:rPr>
          <w:rFonts w:ascii="Times New Roman" w:hAnsi="Times New Roman" w:cs="Times New Roman"/>
          <w:sz w:val="24"/>
          <w:szCs w:val="24"/>
        </w:rPr>
        <w:t xml:space="preserve">По итогам обсуждения </w:t>
      </w:r>
      <w:r w:rsidR="00152C88" w:rsidRPr="006337CF">
        <w:rPr>
          <w:rFonts w:ascii="Times New Roman" w:hAnsi="Times New Roman" w:cs="Times New Roman"/>
          <w:sz w:val="24"/>
          <w:szCs w:val="24"/>
        </w:rPr>
        <w:t xml:space="preserve">на Налоговом форуме </w:t>
      </w:r>
      <w:r w:rsidRPr="007644E5">
        <w:rPr>
          <w:rFonts w:ascii="Times New Roman" w:hAnsi="Times New Roman" w:cs="Times New Roman"/>
          <w:sz w:val="24"/>
          <w:szCs w:val="24"/>
        </w:rPr>
        <w:t>согласиться со следующими приоритетными направлениями взаимодействия бизнеса</w:t>
      </w:r>
      <w:r w:rsidR="00152C88" w:rsidRPr="006337CF">
        <w:rPr>
          <w:rFonts w:ascii="Times New Roman" w:hAnsi="Times New Roman" w:cs="Times New Roman"/>
          <w:sz w:val="24"/>
          <w:szCs w:val="24"/>
        </w:rPr>
        <w:t xml:space="preserve"> и государственных органов</w:t>
      </w:r>
      <w:r w:rsidRPr="007644E5">
        <w:rPr>
          <w:rFonts w:ascii="Times New Roman" w:hAnsi="Times New Roman" w:cs="Times New Roman"/>
          <w:sz w:val="24"/>
          <w:szCs w:val="24"/>
        </w:rPr>
        <w:t xml:space="preserve"> в фискальной сфере</w:t>
      </w:r>
      <w:r w:rsidR="00B3565A" w:rsidRPr="007644E5">
        <w:rPr>
          <w:rFonts w:ascii="Times New Roman" w:hAnsi="Times New Roman" w:cs="Times New Roman"/>
          <w:sz w:val="24"/>
          <w:szCs w:val="24"/>
        </w:rPr>
        <w:t xml:space="preserve"> на 2026 год</w:t>
      </w:r>
      <w:r w:rsidRPr="007644E5">
        <w:rPr>
          <w:rFonts w:ascii="Times New Roman" w:hAnsi="Times New Roman" w:cs="Times New Roman"/>
          <w:sz w:val="24"/>
          <w:szCs w:val="24"/>
        </w:rPr>
        <w:t>:</w:t>
      </w:r>
    </w:p>
    <w:p w14:paraId="7D39797E" w14:textId="523B8319" w:rsidR="008F595D" w:rsidRPr="007644E5" w:rsidRDefault="00B3565A" w:rsidP="008F595D">
      <w:pPr>
        <w:pStyle w:val="a7"/>
        <w:numPr>
          <w:ilvl w:val="0"/>
          <w:numId w:val="2"/>
        </w:numPr>
        <w:spacing w:before="120" w:after="120"/>
        <w:ind w:left="0" w:firstLine="450"/>
        <w:jc w:val="both"/>
        <w:rPr>
          <w:rFonts w:ascii="Times New Roman" w:hAnsi="Times New Roman" w:cs="Times New Roman"/>
          <w:sz w:val="24"/>
          <w:szCs w:val="24"/>
        </w:rPr>
      </w:pPr>
      <w:r w:rsidRPr="007644E5">
        <w:rPr>
          <w:rFonts w:ascii="Times New Roman" w:hAnsi="Times New Roman" w:cs="Times New Roman"/>
          <w:sz w:val="24"/>
          <w:szCs w:val="24"/>
        </w:rPr>
        <w:t xml:space="preserve">Улучшение настроек ФИНВ в части </w:t>
      </w:r>
      <w:r w:rsidR="00C436DD" w:rsidRPr="007644E5">
        <w:rPr>
          <w:rFonts w:ascii="Times New Roman" w:hAnsi="Times New Roman" w:cs="Times New Roman"/>
          <w:sz w:val="24"/>
          <w:szCs w:val="24"/>
        </w:rPr>
        <w:t>увеличени</w:t>
      </w:r>
      <w:r w:rsidRPr="007644E5">
        <w:rPr>
          <w:rFonts w:ascii="Times New Roman" w:hAnsi="Times New Roman" w:cs="Times New Roman"/>
          <w:sz w:val="24"/>
          <w:szCs w:val="24"/>
        </w:rPr>
        <w:t>я</w:t>
      </w:r>
      <w:r w:rsidR="00C436DD" w:rsidRPr="007644E5">
        <w:rPr>
          <w:rFonts w:ascii="Times New Roman" w:hAnsi="Times New Roman" w:cs="Times New Roman"/>
          <w:sz w:val="24"/>
          <w:szCs w:val="24"/>
        </w:rPr>
        <w:t xml:space="preserve"> лимита</w:t>
      </w:r>
      <w:r w:rsidR="000A02CE" w:rsidRPr="007644E5">
        <w:rPr>
          <w:rFonts w:ascii="Times New Roman" w:hAnsi="Times New Roman" w:cs="Times New Roman"/>
          <w:sz w:val="24"/>
          <w:szCs w:val="24"/>
        </w:rPr>
        <w:t xml:space="preserve"> вычета</w:t>
      </w:r>
      <w:r w:rsidR="00F01897" w:rsidRPr="007644E5">
        <w:rPr>
          <w:rFonts w:ascii="Times New Roman" w:hAnsi="Times New Roman" w:cs="Times New Roman"/>
          <w:sz w:val="24"/>
          <w:szCs w:val="24"/>
        </w:rPr>
        <w:t>, расширен</w:t>
      </w:r>
      <w:r w:rsidRPr="007644E5">
        <w:rPr>
          <w:rFonts w:ascii="Times New Roman" w:hAnsi="Times New Roman" w:cs="Times New Roman"/>
          <w:sz w:val="24"/>
          <w:szCs w:val="24"/>
        </w:rPr>
        <w:t>ия</w:t>
      </w:r>
      <w:r w:rsidR="005C341E" w:rsidRPr="007644E5">
        <w:rPr>
          <w:rFonts w:ascii="Times New Roman" w:hAnsi="Times New Roman" w:cs="Times New Roman"/>
          <w:sz w:val="24"/>
          <w:szCs w:val="24"/>
        </w:rPr>
        <w:t xml:space="preserve"> </w:t>
      </w:r>
      <w:r w:rsidR="000B52F3" w:rsidRPr="007644E5">
        <w:rPr>
          <w:rFonts w:ascii="Times New Roman" w:hAnsi="Times New Roman" w:cs="Times New Roman"/>
          <w:sz w:val="24"/>
          <w:szCs w:val="24"/>
        </w:rPr>
        <w:t>отраслевого охвата</w:t>
      </w:r>
      <w:r w:rsidRPr="007644E5">
        <w:rPr>
          <w:rFonts w:ascii="Times New Roman" w:hAnsi="Times New Roman" w:cs="Times New Roman"/>
          <w:sz w:val="24"/>
          <w:szCs w:val="24"/>
        </w:rPr>
        <w:t xml:space="preserve"> применения ФИНВ</w:t>
      </w:r>
      <w:r w:rsidR="00F01897" w:rsidRPr="007644E5">
        <w:rPr>
          <w:rFonts w:ascii="Times New Roman" w:hAnsi="Times New Roman" w:cs="Times New Roman"/>
          <w:sz w:val="24"/>
          <w:szCs w:val="24"/>
        </w:rPr>
        <w:t xml:space="preserve">, </w:t>
      </w:r>
      <w:r w:rsidR="000B52F3" w:rsidRPr="007644E5">
        <w:rPr>
          <w:rFonts w:ascii="Times New Roman" w:hAnsi="Times New Roman" w:cs="Times New Roman"/>
          <w:sz w:val="24"/>
          <w:szCs w:val="24"/>
        </w:rPr>
        <w:t>предоставлени</w:t>
      </w:r>
      <w:r w:rsidRPr="007644E5">
        <w:rPr>
          <w:rFonts w:ascii="Times New Roman" w:hAnsi="Times New Roman" w:cs="Times New Roman"/>
          <w:sz w:val="24"/>
          <w:szCs w:val="24"/>
        </w:rPr>
        <w:t>я налогоплательщикам</w:t>
      </w:r>
      <w:r w:rsidR="000B52F3" w:rsidRPr="007644E5">
        <w:rPr>
          <w:rFonts w:ascii="Times New Roman" w:hAnsi="Times New Roman" w:cs="Times New Roman"/>
          <w:sz w:val="24"/>
          <w:szCs w:val="24"/>
        </w:rPr>
        <w:t xml:space="preserve"> права снижать федеральную часть налога на прибыль до нуля</w:t>
      </w:r>
      <w:r w:rsidR="0073015F">
        <w:rPr>
          <w:rFonts w:ascii="Times New Roman" w:hAnsi="Times New Roman" w:cs="Times New Roman"/>
          <w:sz w:val="24"/>
          <w:szCs w:val="24"/>
        </w:rPr>
        <w:t>. Снятие</w:t>
      </w:r>
      <w:r w:rsidRPr="007644E5">
        <w:rPr>
          <w:rFonts w:ascii="Times New Roman" w:hAnsi="Times New Roman" w:cs="Times New Roman"/>
          <w:sz w:val="24"/>
          <w:szCs w:val="24"/>
        </w:rPr>
        <w:t xml:space="preserve"> административных ограничений на применение механизма ФИНВ.</w:t>
      </w:r>
    </w:p>
    <w:p w14:paraId="20F6D541" w14:textId="3468906B" w:rsidR="00F01897" w:rsidRPr="007644E5" w:rsidRDefault="008F595D" w:rsidP="00F95A26">
      <w:pPr>
        <w:spacing w:before="120" w:after="120"/>
        <w:ind w:firstLine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44E5">
        <w:rPr>
          <w:rFonts w:ascii="Times New Roman" w:hAnsi="Times New Roman" w:cs="Times New Roman"/>
          <w:sz w:val="24"/>
          <w:szCs w:val="24"/>
        </w:rPr>
        <w:t xml:space="preserve">2. </w:t>
      </w:r>
      <w:r w:rsidR="00B3565A" w:rsidRPr="007644E5">
        <w:rPr>
          <w:rFonts w:ascii="Times New Roman" w:hAnsi="Times New Roman" w:cs="Times New Roman"/>
          <w:sz w:val="24"/>
          <w:szCs w:val="24"/>
        </w:rPr>
        <w:t>С</w:t>
      </w:r>
      <w:r w:rsidR="000B52F3" w:rsidRPr="007644E5">
        <w:rPr>
          <w:rFonts w:ascii="Times New Roman" w:hAnsi="Times New Roman" w:cs="Times New Roman"/>
          <w:sz w:val="24"/>
          <w:szCs w:val="24"/>
        </w:rPr>
        <w:t>мягчени</w:t>
      </w:r>
      <w:r w:rsidR="00B3565A" w:rsidRPr="007644E5">
        <w:rPr>
          <w:rFonts w:ascii="Times New Roman" w:hAnsi="Times New Roman" w:cs="Times New Roman"/>
          <w:sz w:val="24"/>
          <w:szCs w:val="24"/>
        </w:rPr>
        <w:t>е</w:t>
      </w:r>
      <w:r w:rsidR="000B52F3" w:rsidRPr="007644E5">
        <w:rPr>
          <w:rFonts w:ascii="Times New Roman" w:hAnsi="Times New Roman" w:cs="Times New Roman"/>
          <w:sz w:val="24"/>
          <w:szCs w:val="24"/>
        </w:rPr>
        <w:t xml:space="preserve"> режима </w:t>
      </w:r>
      <w:r w:rsidR="00EA59FD" w:rsidRPr="007644E5">
        <w:rPr>
          <w:rFonts w:ascii="Times New Roman" w:hAnsi="Times New Roman" w:cs="Times New Roman"/>
          <w:sz w:val="24"/>
          <w:szCs w:val="24"/>
        </w:rPr>
        <w:t xml:space="preserve">50%-ого ограничения на </w:t>
      </w:r>
      <w:r w:rsidR="00B3565A" w:rsidRPr="007644E5">
        <w:rPr>
          <w:rFonts w:ascii="Times New Roman" w:hAnsi="Times New Roman" w:cs="Times New Roman"/>
          <w:sz w:val="24"/>
          <w:szCs w:val="24"/>
        </w:rPr>
        <w:t xml:space="preserve">перенос </w:t>
      </w:r>
      <w:r w:rsidR="00EA59FD" w:rsidRPr="007644E5">
        <w:rPr>
          <w:rFonts w:ascii="Times New Roman" w:hAnsi="Times New Roman" w:cs="Times New Roman"/>
          <w:sz w:val="24"/>
          <w:szCs w:val="24"/>
        </w:rPr>
        <w:t>убытков прошлых лет.</w:t>
      </w:r>
      <w:r w:rsidR="00F95A26" w:rsidRPr="007644E5">
        <w:rPr>
          <w:rFonts w:ascii="Times New Roman" w:hAnsi="Times New Roman" w:cs="Times New Roman"/>
          <w:sz w:val="24"/>
          <w:szCs w:val="24"/>
        </w:rPr>
        <w:t xml:space="preserve"> </w:t>
      </w:r>
      <w:r w:rsidR="00B3565A" w:rsidRPr="006337CF">
        <w:rPr>
          <w:rFonts w:ascii="Times New Roman" w:hAnsi="Times New Roman" w:cs="Times New Roman"/>
          <w:sz w:val="24"/>
          <w:szCs w:val="24"/>
        </w:rPr>
        <w:t xml:space="preserve"> </w:t>
      </w:r>
      <w:r w:rsidR="00152C88" w:rsidRPr="006337CF">
        <w:rPr>
          <w:rFonts w:ascii="Times New Roman" w:hAnsi="Times New Roman" w:cs="Times New Roman"/>
          <w:sz w:val="24"/>
          <w:szCs w:val="24"/>
        </w:rPr>
        <w:t>В качестве компромиссной меры п</w:t>
      </w:r>
      <w:r w:rsidR="00B3565A" w:rsidRPr="006337CF">
        <w:rPr>
          <w:rFonts w:ascii="Times New Roman" w:hAnsi="Times New Roman" w:cs="Times New Roman"/>
          <w:sz w:val="24"/>
          <w:szCs w:val="24"/>
        </w:rPr>
        <w:t>редлагается р</w:t>
      </w:r>
      <w:r w:rsidRPr="007644E5">
        <w:rPr>
          <w:rFonts w:ascii="Times New Roman" w:hAnsi="Times New Roman" w:cs="Times New Roman"/>
          <w:sz w:val="24"/>
          <w:szCs w:val="24"/>
        </w:rPr>
        <w:t>ассмотреть возможность передач</w:t>
      </w:r>
      <w:r w:rsidR="00EA59FD" w:rsidRPr="007644E5">
        <w:rPr>
          <w:rFonts w:ascii="Times New Roman" w:hAnsi="Times New Roman" w:cs="Times New Roman"/>
          <w:sz w:val="24"/>
          <w:szCs w:val="24"/>
        </w:rPr>
        <w:t>и</w:t>
      </w:r>
      <w:r w:rsidRPr="007644E5">
        <w:rPr>
          <w:rFonts w:ascii="Times New Roman" w:hAnsi="Times New Roman" w:cs="Times New Roman"/>
          <w:sz w:val="24"/>
          <w:szCs w:val="24"/>
        </w:rPr>
        <w:t xml:space="preserve"> убытков внутри группы компани</w:t>
      </w:r>
      <w:r w:rsidR="00EA59FD" w:rsidRPr="007644E5">
        <w:rPr>
          <w:rFonts w:ascii="Times New Roman" w:hAnsi="Times New Roman" w:cs="Times New Roman"/>
          <w:sz w:val="24"/>
          <w:szCs w:val="24"/>
        </w:rPr>
        <w:t>й</w:t>
      </w:r>
      <w:r w:rsidRPr="007644E5">
        <w:rPr>
          <w:rFonts w:ascii="Times New Roman" w:hAnsi="Times New Roman" w:cs="Times New Roman"/>
          <w:sz w:val="24"/>
          <w:szCs w:val="24"/>
        </w:rPr>
        <w:t xml:space="preserve"> </w:t>
      </w:r>
      <w:r w:rsidR="00B3565A" w:rsidRPr="007644E5">
        <w:rPr>
          <w:rFonts w:ascii="Times New Roman" w:hAnsi="Times New Roman" w:cs="Times New Roman"/>
          <w:sz w:val="24"/>
          <w:szCs w:val="24"/>
        </w:rPr>
        <w:t xml:space="preserve">по аналогии с механизмом ФИНВ </w:t>
      </w:r>
      <w:r w:rsidR="005C341E" w:rsidRPr="007644E5">
        <w:rPr>
          <w:rFonts w:ascii="Times New Roman" w:hAnsi="Times New Roman" w:cs="Times New Roman"/>
          <w:sz w:val="24"/>
          <w:szCs w:val="24"/>
        </w:rPr>
        <w:t>в</w:t>
      </w:r>
      <w:r w:rsidR="00F01897" w:rsidRPr="007644E5">
        <w:rPr>
          <w:rFonts w:ascii="Times New Roman" w:hAnsi="Times New Roman" w:cs="Times New Roman"/>
          <w:sz w:val="24"/>
          <w:szCs w:val="24"/>
        </w:rPr>
        <w:t xml:space="preserve"> </w:t>
      </w:r>
      <w:r w:rsidRPr="007644E5">
        <w:rPr>
          <w:rFonts w:ascii="Times New Roman" w:hAnsi="Times New Roman" w:cs="Times New Roman"/>
          <w:sz w:val="24"/>
          <w:szCs w:val="24"/>
        </w:rPr>
        <w:t>цел</w:t>
      </w:r>
      <w:r w:rsidR="005C341E" w:rsidRPr="007644E5">
        <w:rPr>
          <w:rFonts w:ascii="Times New Roman" w:hAnsi="Times New Roman" w:cs="Times New Roman"/>
          <w:sz w:val="24"/>
          <w:szCs w:val="24"/>
        </w:rPr>
        <w:t xml:space="preserve">ях </w:t>
      </w:r>
      <w:r w:rsidRPr="007644E5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="00B3565A" w:rsidRPr="006337CF">
        <w:rPr>
          <w:rFonts w:ascii="Times New Roman" w:hAnsi="Times New Roman" w:cs="Times New Roman"/>
          <w:sz w:val="24"/>
          <w:szCs w:val="24"/>
        </w:rPr>
        <w:t>устойчивости бизнеса</w:t>
      </w:r>
      <w:r w:rsidR="00152C88" w:rsidRPr="006337CF">
        <w:rPr>
          <w:rFonts w:ascii="Times New Roman" w:hAnsi="Times New Roman" w:cs="Times New Roman"/>
          <w:sz w:val="24"/>
          <w:szCs w:val="24"/>
        </w:rPr>
        <w:t>, работающего в волатильных внешних условиях,</w:t>
      </w:r>
      <w:r w:rsidR="00B3565A" w:rsidRPr="006337CF">
        <w:rPr>
          <w:rFonts w:ascii="Times New Roman" w:hAnsi="Times New Roman" w:cs="Times New Roman"/>
          <w:sz w:val="24"/>
          <w:szCs w:val="24"/>
        </w:rPr>
        <w:t xml:space="preserve"> и поддержания </w:t>
      </w:r>
      <w:r w:rsidR="00F01897" w:rsidRPr="007644E5">
        <w:rPr>
          <w:rFonts w:ascii="Times New Roman" w:hAnsi="Times New Roman" w:cs="Times New Roman"/>
          <w:sz w:val="24"/>
          <w:szCs w:val="24"/>
        </w:rPr>
        <w:t>баланса фискальных интересов и</w:t>
      </w:r>
      <w:r w:rsidR="00B3565A" w:rsidRPr="006337CF">
        <w:rPr>
          <w:rFonts w:ascii="Times New Roman" w:hAnsi="Times New Roman" w:cs="Times New Roman"/>
          <w:sz w:val="24"/>
          <w:szCs w:val="24"/>
        </w:rPr>
        <w:t xml:space="preserve"> фискальной стабильности.</w:t>
      </w:r>
    </w:p>
    <w:p w14:paraId="385FE978" w14:textId="0F94D777" w:rsidR="005C341E" w:rsidRPr="007644E5" w:rsidRDefault="00F01897" w:rsidP="00AD0A5A">
      <w:pPr>
        <w:spacing w:before="120" w:after="12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7644E5">
        <w:rPr>
          <w:rFonts w:ascii="Times New Roman" w:hAnsi="Times New Roman" w:cs="Times New Roman"/>
          <w:sz w:val="24"/>
          <w:szCs w:val="24"/>
        </w:rPr>
        <w:t xml:space="preserve">3. </w:t>
      </w:r>
      <w:r w:rsidR="00EA59FD" w:rsidRPr="007644E5">
        <w:rPr>
          <w:rFonts w:ascii="Times New Roman" w:hAnsi="Times New Roman" w:cs="Times New Roman"/>
          <w:sz w:val="24"/>
          <w:szCs w:val="24"/>
        </w:rPr>
        <w:t>П</w:t>
      </w:r>
      <w:r w:rsidRPr="007644E5">
        <w:rPr>
          <w:rFonts w:ascii="Times New Roman" w:hAnsi="Times New Roman" w:cs="Times New Roman"/>
          <w:sz w:val="24"/>
          <w:szCs w:val="24"/>
        </w:rPr>
        <w:t>родл</w:t>
      </w:r>
      <w:r w:rsidR="007644E5">
        <w:rPr>
          <w:rFonts w:ascii="Times New Roman" w:hAnsi="Times New Roman" w:cs="Times New Roman"/>
          <w:sz w:val="24"/>
          <w:szCs w:val="24"/>
        </w:rPr>
        <w:t>ение</w:t>
      </w:r>
      <w:r w:rsidR="00B3565A" w:rsidRPr="006337CF">
        <w:rPr>
          <w:rFonts w:ascii="Times New Roman" w:hAnsi="Times New Roman" w:cs="Times New Roman"/>
          <w:sz w:val="24"/>
          <w:szCs w:val="24"/>
        </w:rPr>
        <w:t xml:space="preserve"> на 2026 год </w:t>
      </w:r>
      <w:r w:rsidR="000B52F3" w:rsidRPr="007644E5">
        <w:rPr>
          <w:rFonts w:ascii="Times New Roman" w:hAnsi="Times New Roman" w:cs="Times New Roman"/>
          <w:sz w:val="24"/>
          <w:szCs w:val="24"/>
        </w:rPr>
        <w:t>адресны</w:t>
      </w:r>
      <w:r w:rsidR="00B3565A" w:rsidRPr="006337CF">
        <w:rPr>
          <w:rFonts w:ascii="Times New Roman" w:hAnsi="Times New Roman" w:cs="Times New Roman"/>
          <w:sz w:val="24"/>
          <w:szCs w:val="24"/>
        </w:rPr>
        <w:t>х</w:t>
      </w:r>
      <w:r w:rsidR="000B52F3" w:rsidRPr="007644E5">
        <w:rPr>
          <w:rFonts w:ascii="Times New Roman" w:hAnsi="Times New Roman" w:cs="Times New Roman"/>
          <w:sz w:val="24"/>
          <w:szCs w:val="24"/>
        </w:rPr>
        <w:t xml:space="preserve"> </w:t>
      </w:r>
      <w:r w:rsidRPr="007644E5">
        <w:rPr>
          <w:rFonts w:ascii="Times New Roman" w:hAnsi="Times New Roman" w:cs="Times New Roman"/>
          <w:sz w:val="24"/>
          <w:szCs w:val="24"/>
        </w:rPr>
        <w:t xml:space="preserve">меры поддержки </w:t>
      </w:r>
      <w:r w:rsidR="00B3565A" w:rsidRPr="006337CF">
        <w:rPr>
          <w:rFonts w:ascii="Times New Roman" w:hAnsi="Times New Roman" w:cs="Times New Roman"/>
          <w:sz w:val="24"/>
          <w:szCs w:val="24"/>
        </w:rPr>
        <w:t>в виде отсрочек / рассрочек платежей по налогам и страховым взносам для отдельных отраслей</w:t>
      </w:r>
      <w:r w:rsidR="00152C88" w:rsidRPr="006337CF">
        <w:rPr>
          <w:rFonts w:ascii="Times New Roman" w:hAnsi="Times New Roman" w:cs="Times New Roman"/>
          <w:sz w:val="24"/>
          <w:szCs w:val="24"/>
        </w:rPr>
        <w:t>,</w:t>
      </w:r>
      <w:r w:rsidR="005B190D" w:rsidRPr="006337CF">
        <w:rPr>
          <w:rFonts w:ascii="Times New Roman" w:hAnsi="Times New Roman" w:cs="Times New Roman"/>
          <w:sz w:val="24"/>
          <w:szCs w:val="24"/>
        </w:rPr>
        <w:t xml:space="preserve"> демонстрирующих значительное снижение финансовой устойчивости в существующих макроэкономических и </w:t>
      </w:r>
      <w:proofErr w:type="spellStart"/>
      <w:r w:rsidR="005B190D" w:rsidRPr="006337CF">
        <w:rPr>
          <w:rFonts w:ascii="Times New Roman" w:hAnsi="Times New Roman" w:cs="Times New Roman"/>
          <w:sz w:val="24"/>
          <w:szCs w:val="24"/>
        </w:rPr>
        <w:t>санкционных</w:t>
      </w:r>
      <w:proofErr w:type="spellEnd"/>
      <w:r w:rsidR="005B190D" w:rsidRPr="006337CF">
        <w:rPr>
          <w:rFonts w:ascii="Times New Roman" w:hAnsi="Times New Roman" w:cs="Times New Roman"/>
          <w:sz w:val="24"/>
          <w:szCs w:val="24"/>
        </w:rPr>
        <w:t xml:space="preserve"> условиях.</w:t>
      </w:r>
    </w:p>
    <w:p w14:paraId="528C65AD" w14:textId="4E009E75" w:rsidR="00F01897" w:rsidRPr="007644E5" w:rsidRDefault="000B52F3" w:rsidP="00AD0A5A">
      <w:pPr>
        <w:spacing w:before="120" w:after="12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7644E5">
        <w:rPr>
          <w:rFonts w:ascii="Times New Roman" w:hAnsi="Times New Roman" w:cs="Times New Roman"/>
          <w:sz w:val="24"/>
          <w:szCs w:val="24"/>
        </w:rPr>
        <w:t>4.</w:t>
      </w:r>
      <w:r w:rsidR="00B3565A" w:rsidRPr="006337CF">
        <w:rPr>
          <w:rFonts w:ascii="Times New Roman" w:hAnsi="Times New Roman" w:cs="Times New Roman"/>
          <w:sz w:val="24"/>
          <w:szCs w:val="24"/>
        </w:rPr>
        <w:t xml:space="preserve"> Доработка механизма инвестиционного налогового кредита (ИНК)</w:t>
      </w:r>
      <w:r w:rsidR="00864B17" w:rsidRPr="006337CF">
        <w:rPr>
          <w:rFonts w:ascii="Times New Roman" w:hAnsi="Times New Roman" w:cs="Times New Roman"/>
          <w:sz w:val="24"/>
          <w:szCs w:val="24"/>
        </w:rPr>
        <w:t xml:space="preserve"> с превращением его в действенный инструмент привлечения бизнесом возвратного финансирования на инвестиции</w:t>
      </w:r>
      <w:r w:rsidR="00B3565A" w:rsidRPr="006337CF">
        <w:rPr>
          <w:rFonts w:ascii="Times New Roman" w:hAnsi="Times New Roman" w:cs="Times New Roman"/>
          <w:sz w:val="24"/>
          <w:szCs w:val="24"/>
        </w:rPr>
        <w:t xml:space="preserve">: </w:t>
      </w:r>
      <w:r w:rsidR="00864B17" w:rsidRPr="006337CF">
        <w:rPr>
          <w:rFonts w:ascii="Times New Roman" w:hAnsi="Times New Roman" w:cs="Times New Roman"/>
          <w:sz w:val="24"/>
          <w:szCs w:val="24"/>
        </w:rPr>
        <w:t>у</w:t>
      </w:r>
      <w:r w:rsidR="00F01897" w:rsidRPr="007644E5">
        <w:rPr>
          <w:rFonts w:ascii="Times New Roman" w:hAnsi="Times New Roman" w:cs="Times New Roman"/>
          <w:sz w:val="24"/>
          <w:szCs w:val="24"/>
        </w:rPr>
        <w:t>про</w:t>
      </w:r>
      <w:r w:rsidR="00B3565A" w:rsidRPr="006337CF">
        <w:rPr>
          <w:rFonts w:ascii="Times New Roman" w:hAnsi="Times New Roman" w:cs="Times New Roman"/>
          <w:sz w:val="24"/>
          <w:szCs w:val="24"/>
        </w:rPr>
        <w:t>щение</w:t>
      </w:r>
      <w:r w:rsidR="00864B17" w:rsidRPr="006337C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864B17" w:rsidRPr="006337CF">
        <w:rPr>
          <w:rFonts w:ascii="Times New Roman" w:hAnsi="Times New Roman" w:cs="Times New Roman"/>
          <w:sz w:val="24"/>
          <w:szCs w:val="24"/>
        </w:rPr>
        <w:t>дебюрократизация</w:t>
      </w:r>
      <w:proofErr w:type="spellEnd"/>
      <w:r w:rsidR="00B3565A" w:rsidRPr="006337CF">
        <w:rPr>
          <w:rFonts w:ascii="Times New Roman" w:hAnsi="Times New Roman" w:cs="Times New Roman"/>
          <w:sz w:val="24"/>
          <w:szCs w:val="24"/>
        </w:rPr>
        <w:t xml:space="preserve"> </w:t>
      </w:r>
      <w:r w:rsidR="00F01897" w:rsidRPr="007644E5">
        <w:rPr>
          <w:rFonts w:ascii="Times New Roman" w:hAnsi="Times New Roman" w:cs="Times New Roman"/>
          <w:sz w:val="24"/>
          <w:szCs w:val="24"/>
        </w:rPr>
        <w:t>процедур</w:t>
      </w:r>
      <w:r w:rsidR="005C341E" w:rsidRPr="007644E5">
        <w:rPr>
          <w:rFonts w:ascii="Times New Roman" w:hAnsi="Times New Roman" w:cs="Times New Roman"/>
          <w:sz w:val="24"/>
          <w:szCs w:val="24"/>
        </w:rPr>
        <w:t xml:space="preserve"> получения</w:t>
      </w:r>
      <w:r w:rsidR="00F01897" w:rsidRPr="007644E5">
        <w:rPr>
          <w:rFonts w:ascii="Times New Roman" w:hAnsi="Times New Roman" w:cs="Times New Roman"/>
          <w:sz w:val="24"/>
          <w:szCs w:val="24"/>
        </w:rPr>
        <w:t xml:space="preserve"> </w:t>
      </w:r>
      <w:r w:rsidR="00B3565A" w:rsidRPr="006337CF">
        <w:rPr>
          <w:rFonts w:ascii="Times New Roman" w:hAnsi="Times New Roman" w:cs="Times New Roman"/>
          <w:sz w:val="24"/>
          <w:szCs w:val="24"/>
        </w:rPr>
        <w:t>ИНК</w:t>
      </w:r>
      <w:r w:rsidR="00864B17" w:rsidRPr="006337CF">
        <w:rPr>
          <w:rFonts w:ascii="Times New Roman" w:hAnsi="Times New Roman" w:cs="Times New Roman"/>
          <w:sz w:val="24"/>
          <w:szCs w:val="24"/>
        </w:rPr>
        <w:t>,</w:t>
      </w:r>
      <w:r w:rsidR="00F01897" w:rsidRPr="007644E5">
        <w:rPr>
          <w:rFonts w:ascii="Times New Roman" w:hAnsi="Times New Roman" w:cs="Times New Roman"/>
          <w:sz w:val="24"/>
          <w:szCs w:val="24"/>
        </w:rPr>
        <w:t xml:space="preserve"> </w:t>
      </w:r>
      <w:r w:rsidRPr="007644E5">
        <w:rPr>
          <w:rFonts w:ascii="Times New Roman" w:hAnsi="Times New Roman" w:cs="Times New Roman"/>
          <w:sz w:val="24"/>
          <w:szCs w:val="24"/>
        </w:rPr>
        <w:t>расшир</w:t>
      </w:r>
      <w:r w:rsidR="00864B17" w:rsidRPr="006337CF">
        <w:rPr>
          <w:rFonts w:ascii="Times New Roman" w:hAnsi="Times New Roman" w:cs="Times New Roman"/>
          <w:sz w:val="24"/>
          <w:szCs w:val="24"/>
        </w:rPr>
        <w:t xml:space="preserve">ение </w:t>
      </w:r>
      <w:r w:rsidRPr="007644E5">
        <w:rPr>
          <w:rFonts w:ascii="Times New Roman" w:hAnsi="Times New Roman" w:cs="Times New Roman"/>
          <w:sz w:val="24"/>
          <w:szCs w:val="24"/>
        </w:rPr>
        <w:t>периметр</w:t>
      </w:r>
      <w:r w:rsidR="00864B17" w:rsidRPr="006337CF">
        <w:rPr>
          <w:rFonts w:ascii="Times New Roman" w:hAnsi="Times New Roman" w:cs="Times New Roman"/>
          <w:sz w:val="24"/>
          <w:szCs w:val="24"/>
        </w:rPr>
        <w:t>а</w:t>
      </w:r>
      <w:r w:rsidRPr="007644E5">
        <w:rPr>
          <w:rFonts w:ascii="Times New Roman" w:hAnsi="Times New Roman" w:cs="Times New Roman"/>
          <w:sz w:val="24"/>
          <w:szCs w:val="24"/>
        </w:rPr>
        <w:t xml:space="preserve"> применения</w:t>
      </w:r>
      <w:r w:rsidR="00B3565A" w:rsidRPr="006337CF">
        <w:rPr>
          <w:rFonts w:ascii="Times New Roman" w:hAnsi="Times New Roman" w:cs="Times New Roman"/>
          <w:sz w:val="24"/>
          <w:szCs w:val="24"/>
        </w:rPr>
        <w:t xml:space="preserve"> ИНК</w:t>
      </w:r>
      <w:r w:rsidR="00864B17" w:rsidRPr="006337CF">
        <w:rPr>
          <w:rFonts w:ascii="Times New Roman" w:hAnsi="Times New Roman" w:cs="Times New Roman"/>
          <w:sz w:val="24"/>
          <w:szCs w:val="24"/>
        </w:rPr>
        <w:t xml:space="preserve"> /</w:t>
      </w:r>
      <w:r w:rsidRPr="007644E5">
        <w:rPr>
          <w:rFonts w:ascii="Times New Roman" w:hAnsi="Times New Roman" w:cs="Times New Roman"/>
          <w:sz w:val="24"/>
          <w:szCs w:val="24"/>
        </w:rPr>
        <w:t xml:space="preserve"> </w:t>
      </w:r>
      <w:r w:rsidR="00F01897" w:rsidRPr="007644E5">
        <w:rPr>
          <w:rFonts w:ascii="Times New Roman" w:hAnsi="Times New Roman" w:cs="Times New Roman"/>
          <w:sz w:val="24"/>
          <w:szCs w:val="24"/>
        </w:rPr>
        <w:t>распростра</w:t>
      </w:r>
      <w:r w:rsidR="00B3565A" w:rsidRPr="006337CF">
        <w:rPr>
          <w:rFonts w:ascii="Times New Roman" w:hAnsi="Times New Roman" w:cs="Times New Roman"/>
          <w:sz w:val="24"/>
          <w:szCs w:val="24"/>
        </w:rPr>
        <w:t>н</w:t>
      </w:r>
      <w:r w:rsidR="00864B17" w:rsidRPr="006337CF">
        <w:rPr>
          <w:rFonts w:ascii="Times New Roman" w:hAnsi="Times New Roman" w:cs="Times New Roman"/>
          <w:sz w:val="24"/>
          <w:szCs w:val="24"/>
        </w:rPr>
        <w:t>ение</w:t>
      </w:r>
      <w:r w:rsidR="00F01897" w:rsidRPr="007644E5">
        <w:rPr>
          <w:rFonts w:ascii="Times New Roman" w:hAnsi="Times New Roman" w:cs="Times New Roman"/>
          <w:sz w:val="24"/>
          <w:szCs w:val="24"/>
        </w:rPr>
        <w:t xml:space="preserve"> его на</w:t>
      </w:r>
      <w:r w:rsidR="00B3565A" w:rsidRPr="006337CF">
        <w:rPr>
          <w:rFonts w:ascii="Times New Roman" w:hAnsi="Times New Roman" w:cs="Times New Roman"/>
          <w:sz w:val="24"/>
          <w:szCs w:val="24"/>
        </w:rPr>
        <w:t xml:space="preserve"> более широкий круг налогов, включая</w:t>
      </w:r>
      <w:r w:rsidR="00F01897" w:rsidRPr="007644E5">
        <w:rPr>
          <w:rFonts w:ascii="Times New Roman" w:hAnsi="Times New Roman" w:cs="Times New Roman"/>
          <w:sz w:val="24"/>
          <w:szCs w:val="24"/>
        </w:rPr>
        <w:t xml:space="preserve"> НДПИ и акцизы</w:t>
      </w:r>
      <w:r w:rsidR="00864B17" w:rsidRPr="006337CF">
        <w:rPr>
          <w:rFonts w:ascii="Times New Roman" w:hAnsi="Times New Roman" w:cs="Times New Roman"/>
          <w:sz w:val="24"/>
          <w:szCs w:val="24"/>
        </w:rPr>
        <w:t>.</w:t>
      </w:r>
    </w:p>
    <w:p w14:paraId="6F2589D1" w14:textId="6BDBDC91" w:rsidR="00F01897" w:rsidRPr="007644E5" w:rsidRDefault="00F95A26" w:rsidP="00F95A26">
      <w:pPr>
        <w:spacing w:before="120" w:after="12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7644E5">
        <w:rPr>
          <w:rFonts w:ascii="Times New Roman" w:hAnsi="Times New Roman" w:cs="Times New Roman"/>
          <w:sz w:val="24"/>
          <w:szCs w:val="24"/>
        </w:rPr>
        <w:t>5</w:t>
      </w:r>
      <w:r w:rsidR="00F01897" w:rsidRPr="007644E5">
        <w:rPr>
          <w:rFonts w:ascii="Times New Roman" w:hAnsi="Times New Roman" w:cs="Times New Roman"/>
          <w:sz w:val="24"/>
          <w:szCs w:val="24"/>
        </w:rPr>
        <w:t xml:space="preserve">. </w:t>
      </w:r>
      <w:r w:rsidR="00864B17" w:rsidRPr="006337CF">
        <w:rPr>
          <w:rFonts w:ascii="Times New Roman" w:hAnsi="Times New Roman" w:cs="Times New Roman"/>
          <w:sz w:val="24"/>
          <w:szCs w:val="24"/>
        </w:rPr>
        <w:t xml:space="preserve">Доработка </w:t>
      </w:r>
      <w:r w:rsidR="00230CA3" w:rsidRPr="007644E5">
        <w:rPr>
          <w:rFonts w:ascii="Times New Roman" w:hAnsi="Times New Roman" w:cs="Times New Roman"/>
          <w:sz w:val="24"/>
          <w:szCs w:val="24"/>
        </w:rPr>
        <w:t>регулирования</w:t>
      </w:r>
      <w:r w:rsidR="00864B17" w:rsidRPr="006337CF">
        <w:rPr>
          <w:rFonts w:ascii="Times New Roman" w:hAnsi="Times New Roman" w:cs="Times New Roman"/>
          <w:sz w:val="24"/>
          <w:szCs w:val="24"/>
        </w:rPr>
        <w:t xml:space="preserve"> единог</w:t>
      </w:r>
      <w:r w:rsidR="0073015F">
        <w:rPr>
          <w:rFonts w:ascii="Times New Roman" w:hAnsi="Times New Roman" w:cs="Times New Roman"/>
          <w:sz w:val="24"/>
          <w:szCs w:val="24"/>
        </w:rPr>
        <w:t>о</w:t>
      </w:r>
      <w:r w:rsidR="00864B17" w:rsidRPr="006337CF">
        <w:rPr>
          <w:rFonts w:ascii="Times New Roman" w:hAnsi="Times New Roman" w:cs="Times New Roman"/>
          <w:sz w:val="24"/>
          <w:szCs w:val="24"/>
        </w:rPr>
        <w:t xml:space="preserve"> режима на территории Дальнего Востока в части</w:t>
      </w:r>
      <w:r w:rsidR="00BE2BA3" w:rsidRPr="007644E5">
        <w:rPr>
          <w:rFonts w:ascii="Times New Roman" w:hAnsi="Times New Roman" w:cs="Times New Roman"/>
          <w:sz w:val="24"/>
          <w:szCs w:val="24"/>
        </w:rPr>
        <w:t xml:space="preserve"> </w:t>
      </w:r>
      <w:r w:rsidR="00864B17" w:rsidRPr="006337CF">
        <w:rPr>
          <w:rFonts w:ascii="Times New Roman" w:hAnsi="Times New Roman" w:cs="Times New Roman"/>
          <w:sz w:val="24"/>
          <w:szCs w:val="24"/>
        </w:rPr>
        <w:t xml:space="preserve">снятия </w:t>
      </w:r>
      <w:r w:rsidR="00F01897" w:rsidRPr="007644E5">
        <w:rPr>
          <w:rFonts w:ascii="Times New Roman" w:hAnsi="Times New Roman" w:cs="Times New Roman"/>
          <w:sz w:val="24"/>
          <w:szCs w:val="24"/>
        </w:rPr>
        <w:t>запрет</w:t>
      </w:r>
      <w:r w:rsidRPr="007644E5">
        <w:rPr>
          <w:rFonts w:ascii="Times New Roman" w:hAnsi="Times New Roman" w:cs="Times New Roman"/>
          <w:sz w:val="24"/>
          <w:szCs w:val="24"/>
        </w:rPr>
        <w:t>а</w:t>
      </w:r>
      <w:r w:rsidR="00F01897" w:rsidRPr="007644E5">
        <w:rPr>
          <w:rFonts w:ascii="Times New Roman" w:hAnsi="Times New Roman" w:cs="Times New Roman"/>
          <w:sz w:val="24"/>
          <w:szCs w:val="24"/>
        </w:rPr>
        <w:t xml:space="preserve"> на </w:t>
      </w:r>
      <w:r w:rsidR="00427B6C" w:rsidRPr="007644E5">
        <w:rPr>
          <w:rFonts w:ascii="Times New Roman" w:hAnsi="Times New Roman" w:cs="Times New Roman"/>
          <w:sz w:val="24"/>
          <w:szCs w:val="24"/>
        </w:rPr>
        <w:t xml:space="preserve">получение статуса резидента </w:t>
      </w:r>
      <w:r w:rsidR="00F01897" w:rsidRPr="007644E5">
        <w:rPr>
          <w:rFonts w:ascii="Times New Roman" w:hAnsi="Times New Roman" w:cs="Times New Roman"/>
          <w:sz w:val="24"/>
          <w:szCs w:val="24"/>
        </w:rPr>
        <w:t xml:space="preserve">для компаний, имеющих обособленные подразделения </w:t>
      </w:r>
      <w:r w:rsidR="00A752A2" w:rsidRPr="007644E5">
        <w:rPr>
          <w:rFonts w:ascii="Times New Roman" w:hAnsi="Times New Roman" w:cs="Times New Roman"/>
          <w:sz w:val="24"/>
          <w:szCs w:val="24"/>
        </w:rPr>
        <w:t>за пределами</w:t>
      </w:r>
      <w:r w:rsidR="00F01897" w:rsidRPr="007644E5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864B17" w:rsidRPr="006337CF">
        <w:rPr>
          <w:rFonts w:ascii="Times New Roman" w:hAnsi="Times New Roman" w:cs="Times New Roman"/>
          <w:sz w:val="24"/>
          <w:szCs w:val="24"/>
        </w:rPr>
        <w:t xml:space="preserve">применения </w:t>
      </w:r>
      <w:r w:rsidR="00230CA3" w:rsidRPr="007644E5">
        <w:rPr>
          <w:rFonts w:ascii="Times New Roman" w:hAnsi="Times New Roman" w:cs="Times New Roman"/>
          <w:sz w:val="24"/>
          <w:szCs w:val="24"/>
        </w:rPr>
        <w:t xml:space="preserve">такого </w:t>
      </w:r>
      <w:r w:rsidR="00F01897" w:rsidRPr="007644E5">
        <w:rPr>
          <w:rFonts w:ascii="Times New Roman" w:hAnsi="Times New Roman" w:cs="Times New Roman"/>
          <w:sz w:val="24"/>
          <w:szCs w:val="24"/>
        </w:rPr>
        <w:t xml:space="preserve">режима. </w:t>
      </w:r>
      <w:r w:rsidR="0073015F">
        <w:rPr>
          <w:rFonts w:ascii="Times New Roman" w:hAnsi="Times New Roman" w:cs="Times New Roman"/>
          <w:sz w:val="24"/>
          <w:szCs w:val="24"/>
        </w:rPr>
        <w:t xml:space="preserve">Снятие запрета на наличие обособленных подразделений для действующих </w:t>
      </w:r>
      <w:proofErr w:type="spellStart"/>
      <w:r w:rsidR="0073015F">
        <w:rPr>
          <w:rFonts w:ascii="Times New Roman" w:hAnsi="Times New Roman" w:cs="Times New Roman"/>
          <w:sz w:val="24"/>
          <w:szCs w:val="24"/>
        </w:rPr>
        <w:t>преференциональных</w:t>
      </w:r>
      <w:proofErr w:type="spellEnd"/>
      <w:r w:rsidR="0073015F">
        <w:rPr>
          <w:rFonts w:ascii="Times New Roman" w:hAnsi="Times New Roman" w:cs="Times New Roman"/>
          <w:sz w:val="24"/>
          <w:szCs w:val="24"/>
        </w:rPr>
        <w:t xml:space="preserve"> режимов</w:t>
      </w:r>
      <w:r w:rsidR="00152C88" w:rsidRPr="006337CF">
        <w:rPr>
          <w:rFonts w:ascii="Times New Roman" w:hAnsi="Times New Roman" w:cs="Times New Roman"/>
          <w:sz w:val="24"/>
          <w:szCs w:val="24"/>
        </w:rPr>
        <w:t xml:space="preserve"> (ТОР, РИП</w:t>
      </w:r>
      <w:r w:rsidR="005B190D" w:rsidRPr="006337CF">
        <w:rPr>
          <w:rFonts w:ascii="Times New Roman" w:hAnsi="Times New Roman" w:cs="Times New Roman"/>
          <w:sz w:val="24"/>
          <w:szCs w:val="24"/>
        </w:rPr>
        <w:t>, СПВ</w:t>
      </w:r>
      <w:r w:rsidR="00152C88" w:rsidRPr="006337CF">
        <w:rPr>
          <w:rFonts w:ascii="Times New Roman" w:hAnsi="Times New Roman" w:cs="Times New Roman"/>
          <w:sz w:val="24"/>
          <w:szCs w:val="24"/>
        </w:rPr>
        <w:t>).</w:t>
      </w:r>
    </w:p>
    <w:p w14:paraId="2A4FD25C" w14:textId="3CE1B243" w:rsidR="00864B17" w:rsidRPr="006337CF" w:rsidRDefault="00864B17" w:rsidP="00864B17">
      <w:pPr>
        <w:spacing w:before="120" w:after="12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6337CF">
        <w:rPr>
          <w:rFonts w:ascii="Times New Roman" w:hAnsi="Times New Roman" w:cs="Times New Roman"/>
          <w:sz w:val="24"/>
          <w:szCs w:val="24"/>
        </w:rPr>
        <w:t xml:space="preserve">6. </w:t>
      </w:r>
      <w:r w:rsidR="00D36230" w:rsidRPr="006337CF">
        <w:rPr>
          <w:rFonts w:ascii="Times New Roman" w:hAnsi="Times New Roman" w:cs="Times New Roman"/>
          <w:sz w:val="24"/>
          <w:szCs w:val="24"/>
        </w:rPr>
        <w:t>Выстраивание един</w:t>
      </w:r>
      <w:r w:rsidR="00152C88" w:rsidRPr="006337CF">
        <w:rPr>
          <w:rFonts w:ascii="Times New Roman" w:hAnsi="Times New Roman" w:cs="Times New Roman"/>
          <w:sz w:val="24"/>
          <w:szCs w:val="24"/>
        </w:rPr>
        <w:t>ой правовой основы /</w:t>
      </w:r>
      <w:r w:rsidR="00D36230" w:rsidRPr="006337CF">
        <w:rPr>
          <w:rFonts w:ascii="Times New Roman" w:hAnsi="Times New Roman" w:cs="Times New Roman"/>
          <w:sz w:val="24"/>
          <w:szCs w:val="24"/>
        </w:rPr>
        <w:t xml:space="preserve"> правил установления неналоговых платежей и сборов, которые должны определять: </w:t>
      </w:r>
      <w:r w:rsidRPr="006337CF">
        <w:rPr>
          <w:rFonts w:ascii="Times New Roman" w:hAnsi="Times New Roman" w:cs="Times New Roman"/>
          <w:sz w:val="24"/>
          <w:szCs w:val="24"/>
        </w:rPr>
        <w:t>порядок принятия законов</w:t>
      </w:r>
      <w:r w:rsidR="00D36230" w:rsidRPr="006337CF">
        <w:rPr>
          <w:rFonts w:ascii="Times New Roman" w:hAnsi="Times New Roman" w:cs="Times New Roman"/>
          <w:sz w:val="24"/>
          <w:szCs w:val="24"/>
        </w:rPr>
        <w:t xml:space="preserve"> / нормативных актов</w:t>
      </w:r>
      <w:r w:rsidRPr="006337CF">
        <w:rPr>
          <w:rFonts w:ascii="Times New Roman" w:hAnsi="Times New Roman" w:cs="Times New Roman"/>
          <w:sz w:val="24"/>
          <w:szCs w:val="24"/>
        </w:rPr>
        <w:t>, вводящих неналоговые платежи</w:t>
      </w:r>
      <w:r w:rsidR="00D36230" w:rsidRPr="006337CF">
        <w:rPr>
          <w:rFonts w:ascii="Times New Roman" w:hAnsi="Times New Roman" w:cs="Times New Roman"/>
          <w:sz w:val="24"/>
          <w:szCs w:val="24"/>
        </w:rPr>
        <w:t xml:space="preserve"> и сборы</w:t>
      </w:r>
      <w:r w:rsidRPr="006337CF">
        <w:rPr>
          <w:rFonts w:ascii="Times New Roman" w:hAnsi="Times New Roman" w:cs="Times New Roman"/>
          <w:sz w:val="24"/>
          <w:szCs w:val="24"/>
        </w:rPr>
        <w:t xml:space="preserve">, определять критерии установления или изменения ставок </w:t>
      </w:r>
      <w:r w:rsidR="005B190D" w:rsidRPr="006337CF">
        <w:rPr>
          <w:rFonts w:ascii="Times New Roman" w:hAnsi="Times New Roman" w:cs="Times New Roman"/>
          <w:sz w:val="24"/>
          <w:szCs w:val="24"/>
        </w:rPr>
        <w:t>исходя из принципа экономической обоснованности</w:t>
      </w:r>
      <w:r w:rsidRPr="006337CF">
        <w:rPr>
          <w:rFonts w:ascii="Times New Roman" w:hAnsi="Times New Roman" w:cs="Times New Roman"/>
          <w:sz w:val="24"/>
          <w:szCs w:val="24"/>
        </w:rPr>
        <w:t>, устанавливать требования по целевому расходованию сумм сборов неналоговых платежей</w:t>
      </w:r>
      <w:r w:rsidR="00D36230" w:rsidRPr="006337CF">
        <w:rPr>
          <w:rFonts w:ascii="Times New Roman" w:hAnsi="Times New Roman" w:cs="Times New Roman"/>
          <w:sz w:val="24"/>
          <w:szCs w:val="24"/>
        </w:rPr>
        <w:t xml:space="preserve">, а также необходимые регуляторные барьеры и фильтры </w:t>
      </w:r>
      <w:r w:rsidR="00152C88" w:rsidRPr="006337CF">
        <w:rPr>
          <w:rFonts w:ascii="Times New Roman" w:hAnsi="Times New Roman" w:cs="Times New Roman"/>
          <w:sz w:val="24"/>
          <w:szCs w:val="24"/>
        </w:rPr>
        <w:t>при введении любых новых неналоговых платежей и сборов.</w:t>
      </w:r>
    </w:p>
    <w:p w14:paraId="68FA3552" w14:textId="3D1C41A2" w:rsidR="00152C88" w:rsidRPr="006337CF" w:rsidRDefault="00152C88" w:rsidP="00D35502">
      <w:pPr>
        <w:spacing w:before="120" w:after="12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6337CF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5B190D" w:rsidRPr="006337CF">
        <w:rPr>
          <w:rFonts w:ascii="Times New Roman" w:hAnsi="Times New Roman" w:cs="Times New Roman"/>
          <w:sz w:val="24"/>
          <w:szCs w:val="24"/>
        </w:rPr>
        <w:t>Донастройка</w:t>
      </w:r>
      <w:proofErr w:type="spellEnd"/>
      <w:r w:rsidR="005B190D" w:rsidRPr="006337CF">
        <w:rPr>
          <w:rFonts w:ascii="Times New Roman" w:hAnsi="Times New Roman" w:cs="Times New Roman"/>
          <w:sz w:val="24"/>
          <w:szCs w:val="24"/>
        </w:rPr>
        <w:t xml:space="preserve"> / смягчение правил трансфертного ценообразования и</w:t>
      </w:r>
      <w:r w:rsidR="00FA72DB" w:rsidRPr="006337CF">
        <w:rPr>
          <w:rFonts w:ascii="Times New Roman" w:hAnsi="Times New Roman" w:cs="Times New Roman"/>
          <w:sz w:val="24"/>
          <w:szCs w:val="24"/>
        </w:rPr>
        <w:t xml:space="preserve"> практики </w:t>
      </w:r>
      <w:r w:rsidR="005B190D" w:rsidRPr="006337CF">
        <w:rPr>
          <w:rFonts w:ascii="Times New Roman" w:hAnsi="Times New Roman" w:cs="Times New Roman"/>
          <w:sz w:val="24"/>
          <w:szCs w:val="24"/>
        </w:rPr>
        <w:t xml:space="preserve">налогового администрирования в области ТЦО с учетом продолжающейся адаптации экономики </w:t>
      </w:r>
      <w:r w:rsidR="00FA72DB" w:rsidRPr="006337CF">
        <w:rPr>
          <w:rFonts w:ascii="Times New Roman" w:hAnsi="Times New Roman" w:cs="Times New Roman"/>
          <w:sz w:val="24"/>
          <w:szCs w:val="24"/>
        </w:rPr>
        <w:t xml:space="preserve">страны </w:t>
      </w:r>
      <w:r w:rsidR="005B190D" w:rsidRPr="006337CF">
        <w:rPr>
          <w:rFonts w:ascii="Times New Roman" w:hAnsi="Times New Roman" w:cs="Times New Roman"/>
          <w:sz w:val="24"/>
          <w:szCs w:val="24"/>
        </w:rPr>
        <w:t xml:space="preserve">к сложным макроэкономическим, регуляторным и </w:t>
      </w:r>
      <w:proofErr w:type="spellStart"/>
      <w:r w:rsidR="005B190D" w:rsidRPr="006337CF">
        <w:rPr>
          <w:rFonts w:ascii="Times New Roman" w:hAnsi="Times New Roman" w:cs="Times New Roman"/>
          <w:sz w:val="24"/>
          <w:szCs w:val="24"/>
        </w:rPr>
        <w:t>санкционным</w:t>
      </w:r>
      <w:proofErr w:type="spellEnd"/>
      <w:r w:rsidR="005B190D" w:rsidRPr="006337CF">
        <w:rPr>
          <w:rFonts w:ascii="Times New Roman" w:hAnsi="Times New Roman" w:cs="Times New Roman"/>
          <w:sz w:val="24"/>
          <w:szCs w:val="24"/>
        </w:rPr>
        <w:t xml:space="preserve"> условиям ведения трансграничного бизнеса.</w:t>
      </w:r>
    </w:p>
    <w:p w14:paraId="0E250D51" w14:textId="24A94AE4" w:rsidR="00D35502" w:rsidRPr="007644E5" w:rsidRDefault="00152C88" w:rsidP="00D35502">
      <w:pPr>
        <w:spacing w:before="120" w:after="12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6337CF">
        <w:rPr>
          <w:rFonts w:ascii="Times New Roman" w:hAnsi="Times New Roman" w:cs="Times New Roman"/>
          <w:sz w:val="24"/>
          <w:szCs w:val="24"/>
        </w:rPr>
        <w:t>8</w:t>
      </w:r>
      <w:r w:rsidR="00F01897" w:rsidRPr="007644E5">
        <w:rPr>
          <w:rFonts w:ascii="Times New Roman" w:hAnsi="Times New Roman" w:cs="Times New Roman"/>
          <w:sz w:val="24"/>
          <w:szCs w:val="24"/>
        </w:rPr>
        <w:t xml:space="preserve">. </w:t>
      </w:r>
      <w:r w:rsidR="006337CF" w:rsidRPr="006337CF">
        <w:rPr>
          <w:rFonts w:ascii="Times New Roman" w:hAnsi="Times New Roman" w:cs="Times New Roman"/>
          <w:sz w:val="24"/>
          <w:szCs w:val="24"/>
        </w:rPr>
        <w:t xml:space="preserve">Перенастройка </w:t>
      </w:r>
      <w:r w:rsidR="00D35502" w:rsidRPr="007644E5">
        <w:rPr>
          <w:rFonts w:ascii="Times New Roman" w:hAnsi="Times New Roman" w:cs="Times New Roman"/>
          <w:sz w:val="24"/>
          <w:szCs w:val="24"/>
        </w:rPr>
        <w:t>с</w:t>
      </w:r>
      <w:r w:rsidR="00AB7F55" w:rsidRPr="007644E5">
        <w:rPr>
          <w:rFonts w:ascii="Times New Roman" w:hAnsi="Times New Roman" w:cs="Times New Roman"/>
          <w:sz w:val="24"/>
          <w:szCs w:val="24"/>
        </w:rPr>
        <w:t>истем</w:t>
      </w:r>
      <w:r w:rsidR="00D35502" w:rsidRPr="007644E5">
        <w:rPr>
          <w:rFonts w:ascii="Times New Roman" w:hAnsi="Times New Roman" w:cs="Times New Roman"/>
          <w:sz w:val="24"/>
          <w:szCs w:val="24"/>
        </w:rPr>
        <w:t xml:space="preserve">ы </w:t>
      </w:r>
      <w:r w:rsidR="00AB7F55" w:rsidRPr="007644E5">
        <w:rPr>
          <w:rFonts w:ascii="Times New Roman" w:hAnsi="Times New Roman" w:cs="Times New Roman"/>
          <w:sz w:val="24"/>
          <w:szCs w:val="24"/>
        </w:rPr>
        <w:t>налогового стимулирования НИОКР</w:t>
      </w:r>
      <w:r w:rsidR="006337CF" w:rsidRPr="006337CF">
        <w:rPr>
          <w:rFonts w:ascii="Times New Roman" w:hAnsi="Times New Roman" w:cs="Times New Roman"/>
          <w:sz w:val="24"/>
          <w:szCs w:val="24"/>
        </w:rPr>
        <w:t xml:space="preserve"> в целях создания действенных стимулов для технологического прорыва и достижения технологического суверенитета Российской Федерации. Комплекс прорабатываемых мер, среди прочего, включает в себя:</w:t>
      </w:r>
    </w:p>
    <w:p w14:paraId="30F44435" w14:textId="07C0C449" w:rsidR="006337CF" w:rsidRPr="006337CF" w:rsidRDefault="00D35502" w:rsidP="00E341D2">
      <w:pPr>
        <w:spacing w:before="120" w:after="12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7644E5">
        <w:rPr>
          <w:rFonts w:ascii="Times New Roman" w:hAnsi="Times New Roman" w:cs="Times New Roman"/>
          <w:sz w:val="24"/>
          <w:szCs w:val="24"/>
        </w:rPr>
        <w:t xml:space="preserve">- </w:t>
      </w:r>
      <w:r w:rsidR="006337CF" w:rsidRPr="006337CF">
        <w:rPr>
          <w:rFonts w:ascii="Times New Roman" w:hAnsi="Times New Roman" w:cs="Times New Roman"/>
          <w:sz w:val="24"/>
          <w:szCs w:val="24"/>
        </w:rPr>
        <w:t>уточнение определения «НИОКР» в соответствии с международной практикой, определить понятие «новое» как новое не только для науки, но и для самого налогоплательщика;</w:t>
      </w:r>
    </w:p>
    <w:p w14:paraId="4B9DE31B" w14:textId="48D0A7F6" w:rsidR="00D35502" w:rsidRDefault="006337CF" w:rsidP="00E341D2">
      <w:pPr>
        <w:spacing w:before="120" w:after="12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6337CF">
        <w:rPr>
          <w:rFonts w:ascii="Times New Roman" w:hAnsi="Times New Roman" w:cs="Times New Roman"/>
          <w:sz w:val="24"/>
          <w:szCs w:val="24"/>
        </w:rPr>
        <w:t xml:space="preserve">- </w:t>
      </w:r>
      <w:r w:rsidR="00D35502" w:rsidRPr="007644E5">
        <w:rPr>
          <w:rFonts w:ascii="Times New Roman" w:hAnsi="Times New Roman" w:cs="Times New Roman"/>
          <w:sz w:val="24"/>
          <w:szCs w:val="24"/>
        </w:rPr>
        <w:t>актуализ</w:t>
      </w:r>
      <w:r w:rsidRPr="006337CF">
        <w:rPr>
          <w:rFonts w:ascii="Times New Roman" w:hAnsi="Times New Roman" w:cs="Times New Roman"/>
          <w:sz w:val="24"/>
          <w:szCs w:val="24"/>
        </w:rPr>
        <w:t>ацию</w:t>
      </w:r>
      <w:r w:rsidR="00A83401" w:rsidRPr="007644E5">
        <w:rPr>
          <w:rFonts w:ascii="Times New Roman" w:hAnsi="Times New Roman" w:cs="Times New Roman"/>
          <w:sz w:val="24"/>
          <w:szCs w:val="24"/>
        </w:rPr>
        <w:t xml:space="preserve"> п</w:t>
      </w:r>
      <w:r w:rsidR="00D35502" w:rsidRPr="007644E5">
        <w:rPr>
          <w:rFonts w:ascii="Times New Roman" w:hAnsi="Times New Roman" w:cs="Times New Roman"/>
          <w:sz w:val="24"/>
          <w:szCs w:val="24"/>
        </w:rPr>
        <w:t>еречн</w:t>
      </w:r>
      <w:r w:rsidRPr="006337CF">
        <w:rPr>
          <w:rFonts w:ascii="Times New Roman" w:hAnsi="Times New Roman" w:cs="Times New Roman"/>
          <w:sz w:val="24"/>
          <w:szCs w:val="24"/>
        </w:rPr>
        <w:t>я</w:t>
      </w:r>
      <w:r w:rsidR="00A83401" w:rsidRPr="007644E5">
        <w:rPr>
          <w:rFonts w:ascii="Times New Roman" w:hAnsi="Times New Roman" w:cs="Times New Roman"/>
          <w:sz w:val="24"/>
          <w:szCs w:val="24"/>
        </w:rPr>
        <w:t xml:space="preserve"> </w:t>
      </w:r>
      <w:r w:rsidR="00D35502" w:rsidRPr="007644E5">
        <w:rPr>
          <w:rFonts w:ascii="Times New Roman" w:hAnsi="Times New Roman" w:cs="Times New Roman"/>
          <w:sz w:val="24"/>
          <w:szCs w:val="24"/>
        </w:rPr>
        <w:t>приоритетных направлений, по которым в отношении расходов на НИОКР возможно применение повышающих коэффициентов;</w:t>
      </w:r>
    </w:p>
    <w:p w14:paraId="2E88F020" w14:textId="11B57E13" w:rsidR="00E341D2" w:rsidRDefault="00E341D2" w:rsidP="00E341D2">
      <w:pPr>
        <w:spacing w:before="120" w:after="12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предоставление права на применение ФИНВ к</w:t>
      </w:r>
      <w:r w:rsidRPr="00E341D2">
        <w:rPr>
          <w:rFonts w:ascii="Times New Roman" w:hAnsi="Times New Roman" w:cs="Times New Roman"/>
          <w:sz w:val="24"/>
          <w:szCs w:val="24"/>
        </w:rPr>
        <w:t xml:space="preserve"> расходам на НИОКР, выполненных российскими лицами; установить параметры применения ФИНВ </w:t>
      </w:r>
      <w:r w:rsidR="00951AB2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E341D2">
        <w:rPr>
          <w:rFonts w:ascii="Times New Roman" w:hAnsi="Times New Roman" w:cs="Times New Roman"/>
          <w:sz w:val="24"/>
          <w:szCs w:val="24"/>
        </w:rPr>
        <w:t xml:space="preserve">50% от суммы расходов на НИОКР; уменьшение налога на </w:t>
      </w:r>
      <w:r w:rsidR="00951AB2">
        <w:rPr>
          <w:rFonts w:ascii="Times New Roman" w:hAnsi="Times New Roman" w:cs="Times New Roman"/>
          <w:sz w:val="24"/>
          <w:szCs w:val="24"/>
        </w:rPr>
        <w:t>прибыль в федеральной части до нуля за счет ФИНВ по расходам на НИОКР</w:t>
      </w:r>
      <w:bookmarkStart w:id="0" w:name="_GoBack"/>
      <w:bookmarkEnd w:id="0"/>
      <w:r w:rsidRPr="00E341D2">
        <w:rPr>
          <w:rFonts w:ascii="Times New Roman" w:hAnsi="Times New Roman" w:cs="Times New Roman"/>
          <w:sz w:val="24"/>
          <w:szCs w:val="24"/>
        </w:rPr>
        <w:t>.</w:t>
      </w:r>
    </w:p>
    <w:p w14:paraId="031E6CB0" w14:textId="5670BCA9" w:rsidR="00353830" w:rsidRPr="007644E5" w:rsidRDefault="00D35502" w:rsidP="00E341D2">
      <w:pPr>
        <w:spacing w:before="120" w:after="12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7644E5">
        <w:rPr>
          <w:rFonts w:ascii="Times New Roman" w:hAnsi="Times New Roman" w:cs="Times New Roman"/>
          <w:sz w:val="24"/>
          <w:szCs w:val="24"/>
        </w:rPr>
        <w:t xml:space="preserve">- </w:t>
      </w:r>
      <w:r w:rsidR="00353830" w:rsidRPr="007644E5">
        <w:rPr>
          <w:rFonts w:ascii="Times New Roman" w:hAnsi="Times New Roman" w:cs="Times New Roman"/>
          <w:sz w:val="24"/>
          <w:szCs w:val="24"/>
        </w:rPr>
        <w:t>предостав</w:t>
      </w:r>
      <w:r w:rsidR="006337CF" w:rsidRPr="006337CF">
        <w:rPr>
          <w:rFonts w:ascii="Times New Roman" w:hAnsi="Times New Roman" w:cs="Times New Roman"/>
          <w:sz w:val="24"/>
          <w:szCs w:val="24"/>
        </w:rPr>
        <w:t>ление</w:t>
      </w:r>
      <w:r w:rsidR="00353830" w:rsidRPr="007644E5">
        <w:rPr>
          <w:rFonts w:ascii="Times New Roman" w:hAnsi="Times New Roman" w:cs="Times New Roman"/>
          <w:sz w:val="24"/>
          <w:szCs w:val="24"/>
        </w:rPr>
        <w:t xml:space="preserve"> прав</w:t>
      </w:r>
      <w:r w:rsidR="006337CF" w:rsidRPr="006337CF">
        <w:rPr>
          <w:rFonts w:ascii="Times New Roman" w:hAnsi="Times New Roman" w:cs="Times New Roman"/>
          <w:sz w:val="24"/>
          <w:szCs w:val="24"/>
        </w:rPr>
        <w:t xml:space="preserve">а на </w:t>
      </w:r>
      <w:r w:rsidR="00AB7F55" w:rsidRPr="007644E5">
        <w:rPr>
          <w:rFonts w:ascii="Times New Roman" w:hAnsi="Times New Roman" w:cs="Times New Roman"/>
          <w:sz w:val="24"/>
          <w:szCs w:val="24"/>
        </w:rPr>
        <w:t>списани</w:t>
      </w:r>
      <w:r w:rsidR="006337CF" w:rsidRPr="006337CF">
        <w:rPr>
          <w:rFonts w:ascii="Times New Roman" w:hAnsi="Times New Roman" w:cs="Times New Roman"/>
          <w:sz w:val="24"/>
          <w:szCs w:val="24"/>
        </w:rPr>
        <w:t>е</w:t>
      </w:r>
      <w:r w:rsidR="00353830" w:rsidRPr="007644E5">
        <w:rPr>
          <w:rFonts w:ascii="Times New Roman" w:hAnsi="Times New Roman" w:cs="Times New Roman"/>
          <w:sz w:val="24"/>
          <w:szCs w:val="24"/>
        </w:rPr>
        <w:t xml:space="preserve"> </w:t>
      </w:r>
      <w:r w:rsidR="00AB7F55" w:rsidRPr="007644E5">
        <w:rPr>
          <w:rFonts w:ascii="Times New Roman" w:hAnsi="Times New Roman" w:cs="Times New Roman"/>
          <w:sz w:val="24"/>
          <w:szCs w:val="24"/>
        </w:rPr>
        <w:t xml:space="preserve">расходов </w:t>
      </w:r>
      <w:r w:rsidR="000B52F3" w:rsidRPr="007644E5">
        <w:rPr>
          <w:rFonts w:ascii="Times New Roman" w:hAnsi="Times New Roman" w:cs="Times New Roman"/>
          <w:sz w:val="24"/>
          <w:szCs w:val="24"/>
        </w:rPr>
        <w:t xml:space="preserve">в периоде их осуществления </w:t>
      </w:r>
      <w:r w:rsidR="00AB7F55" w:rsidRPr="007644E5">
        <w:rPr>
          <w:rFonts w:ascii="Times New Roman" w:hAnsi="Times New Roman" w:cs="Times New Roman"/>
          <w:sz w:val="24"/>
          <w:szCs w:val="24"/>
        </w:rPr>
        <w:t>с последующим применением повышающих коэффициентов</w:t>
      </w:r>
      <w:r w:rsidR="00353830" w:rsidRPr="007644E5">
        <w:rPr>
          <w:rFonts w:ascii="Times New Roman" w:hAnsi="Times New Roman" w:cs="Times New Roman"/>
          <w:sz w:val="24"/>
          <w:szCs w:val="24"/>
        </w:rPr>
        <w:t>;</w:t>
      </w:r>
    </w:p>
    <w:p w14:paraId="672BC3C2" w14:textId="05DB909C" w:rsidR="0010304B" w:rsidRPr="007644E5" w:rsidRDefault="00D35502" w:rsidP="00951AB2">
      <w:pPr>
        <w:spacing w:before="120"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644E5">
        <w:rPr>
          <w:rFonts w:ascii="Times New Roman" w:hAnsi="Times New Roman" w:cs="Times New Roman"/>
          <w:sz w:val="24"/>
          <w:szCs w:val="24"/>
        </w:rPr>
        <w:t>-</w:t>
      </w:r>
      <w:r w:rsidR="00AB7F55" w:rsidRPr="007644E5">
        <w:rPr>
          <w:rFonts w:ascii="Times New Roman" w:hAnsi="Times New Roman" w:cs="Times New Roman"/>
          <w:sz w:val="24"/>
          <w:szCs w:val="24"/>
        </w:rPr>
        <w:t xml:space="preserve"> корректиров</w:t>
      </w:r>
      <w:r w:rsidR="006337CF" w:rsidRPr="006337CF">
        <w:rPr>
          <w:rFonts w:ascii="Times New Roman" w:hAnsi="Times New Roman" w:cs="Times New Roman"/>
          <w:sz w:val="24"/>
          <w:szCs w:val="24"/>
        </w:rPr>
        <w:t>ку</w:t>
      </w:r>
      <w:r w:rsidR="00AB7F55" w:rsidRPr="007644E5">
        <w:rPr>
          <w:rFonts w:ascii="Times New Roman" w:hAnsi="Times New Roman" w:cs="Times New Roman"/>
          <w:sz w:val="24"/>
          <w:szCs w:val="24"/>
        </w:rPr>
        <w:t xml:space="preserve"> поряд</w:t>
      </w:r>
      <w:r w:rsidR="006337CF" w:rsidRPr="006337CF">
        <w:rPr>
          <w:rFonts w:ascii="Times New Roman" w:hAnsi="Times New Roman" w:cs="Times New Roman"/>
          <w:sz w:val="24"/>
          <w:szCs w:val="24"/>
        </w:rPr>
        <w:t>ка</w:t>
      </w:r>
      <w:r w:rsidR="00AB7F55" w:rsidRPr="007644E5">
        <w:rPr>
          <w:rFonts w:ascii="Times New Roman" w:hAnsi="Times New Roman" w:cs="Times New Roman"/>
          <w:sz w:val="24"/>
          <w:szCs w:val="24"/>
        </w:rPr>
        <w:t xml:space="preserve"> </w:t>
      </w:r>
      <w:r w:rsidR="00353830" w:rsidRPr="007644E5">
        <w:rPr>
          <w:rFonts w:ascii="Times New Roman" w:hAnsi="Times New Roman" w:cs="Times New Roman"/>
          <w:sz w:val="24"/>
          <w:szCs w:val="24"/>
        </w:rPr>
        <w:t>использования</w:t>
      </w:r>
      <w:r w:rsidR="00AB7F55" w:rsidRPr="007644E5">
        <w:rPr>
          <w:rFonts w:ascii="Times New Roman" w:hAnsi="Times New Roman" w:cs="Times New Roman"/>
          <w:sz w:val="24"/>
          <w:szCs w:val="24"/>
        </w:rPr>
        <w:t xml:space="preserve"> резерв</w:t>
      </w:r>
      <w:r w:rsidR="00353830" w:rsidRPr="007644E5">
        <w:rPr>
          <w:rFonts w:ascii="Times New Roman" w:hAnsi="Times New Roman" w:cs="Times New Roman"/>
          <w:sz w:val="24"/>
          <w:szCs w:val="24"/>
        </w:rPr>
        <w:t>а предстоящих расходов на НИОКР</w:t>
      </w:r>
      <w:r w:rsidR="006337CF" w:rsidRPr="006337CF">
        <w:rPr>
          <w:rFonts w:ascii="Times New Roman" w:hAnsi="Times New Roman" w:cs="Times New Roman"/>
          <w:sz w:val="24"/>
          <w:szCs w:val="24"/>
        </w:rPr>
        <w:t xml:space="preserve"> с </w:t>
      </w:r>
      <w:r w:rsidR="00F95A26" w:rsidRPr="007644E5">
        <w:rPr>
          <w:rFonts w:ascii="Times New Roman" w:hAnsi="Times New Roman" w:cs="Times New Roman"/>
          <w:sz w:val="24"/>
          <w:szCs w:val="24"/>
        </w:rPr>
        <w:t>возможность</w:t>
      </w:r>
      <w:r w:rsidR="006337CF" w:rsidRPr="006337CF">
        <w:rPr>
          <w:rFonts w:ascii="Times New Roman" w:hAnsi="Times New Roman" w:cs="Times New Roman"/>
          <w:sz w:val="24"/>
          <w:szCs w:val="24"/>
        </w:rPr>
        <w:t>ю</w:t>
      </w:r>
      <w:r w:rsidR="00F95A26" w:rsidRPr="007644E5">
        <w:rPr>
          <w:rFonts w:ascii="Times New Roman" w:hAnsi="Times New Roman" w:cs="Times New Roman"/>
          <w:sz w:val="24"/>
          <w:szCs w:val="24"/>
        </w:rPr>
        <w:t xml:space="preserve"> применения повышающих коэффициентов к расходам на НИОКР при списании расходов на НИОКР за счет созданного резерва</w:t>
      </w:r>
      <w:r w:rsidR="00E341D2">
        <w:rPr>
          <w:rFonts w:ascii="Times New Roman" w:hAnsi="Times New Roman" w:cs="Times New Roman"/>
          <w:sz w:val="24"/>
          <w:szCs w:val="24"/>
        </w:rPr>
        <w:t>;</w:t>
      </w:r>
    </w:p>
    <w:sectPr w:rsidR="0010304B" w:rsidRPr="007644E5" w:rsidSect="007644E5">
      <w:footerReference w:type="default" r:id="rId7"/>
      <w:pgSz w:w="11906" w:h="16838"/>
      <w:pgMar w:top="426" w:right="566" w:bottom="142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75BE9" w14:textId="77777777" w:rsidR="00E30BCA" w:rsidRDefault="00E30BCA" w:rsidP="00AE3AD6">
      <w:r>
        <w:separator/>
      </w:r>
    </w:p>
  </w:endnote>
  <w:endnote w:type="continuationSeparator" w:id="0">
    <w:p w14:paraId="6A8C0036" w14:textId="77777777" w:rsidR="00E30BCA" w:rsidRDefault="00E30BCA" w:rsidP="00AE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AB157" w14:textId="30FA46D5" w:rsidR="00AD0A5A" w:rsidRPr="007644E5" w:rsidRDefault="00AD0A5A" w:rsidP="00AD0A5A">
    <w:pPr>
      <w:pStyle w:val="a5"/>
      <w:spacing w:before="240"/>
      <w:jc w:val="center"/>
      <w:rPr>
        <w:rFonts w:ascii="Times New Roman" w:hAnsi="Times New Roman" w:cs="Times New Roman"/>
      </w:rPr>
    </w:pPr>
  </w:p>
  <w:p w14:paraId="54B23670" w14:textId="77777777" w:rsidR="00AD0A5A" w:rsidRDefault="00AD0A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70120" w14:textId="77777777" w:rsidR="00E30BCA" w:rsidRDefault="00E30BCA" w:rsidP="00AE3AD6">
      <w:r>
        <w:separator/>
      </w:r>
    </w:p>
  </w:footnote>
  <w:footnote w:type="continuationSeparator" w:id="0">
    <w:p w14:paraId="3214C8CC" w14:textId="77777777" w:rsidR="00E30BCA" w:rsidRDefault="00E30BCA" w:rsidP="00AE3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E5EAE"/>
    <w:multiLevelType w:val="hybridMultilevel"/>
    <w:tmpl w:val="0AD01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C3A7A"/>
    <w:multiLevelType w:val="hybridMultilevel"/>
    <w:tmpl w:val="ABDA481C"/>
    <w:lvl w:ilvl="0" w:tplc="564291E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21"/>
    <w:rsid w:val="000A02CE"/>
    <w:rsid w:val="000B52F3"/>
    <w:rsid w:val="000E45B2"/>
    <w:rsid w:val="0010304B"/>
    <w:rsid w:val="00152C88"/>
    <w:rsid w:val="001E0373"/>
    <w:rsid w:val="00230CA3"/>
    <w:rsid w:val="0034084B"/>
    <w:rsid w:val="00353830"/>
    <w:rsid w:val="00427B6C"/>
    <w:rsid w:val="004C7318"/>
    <w:rsid w:val="005B190D"/>
    <w:rsid w:val="005C341E"/>
    <w:rsid w:val="006337CF"/>
    <w:rsid w:val="006836D9"/>
    <w:rsid w:val="0073015F"/>
    <w:rsid w:val="007644E5"/>
    <w:rsid w:val="00864B17"/>
    <w:rsid w:val="008720A0"/>
    <w:rsid w:val="0089440B"/>
    <w:rsid w:val="008F595D"/>
    <w:rsid w:val="00935721"/>
    <w:rsid w:val="00941888"/>
    <w:rsid w:val="00951AB2"/>
    <w:rsid w:val="009B4CD1"/>
    <w:rsid w:val="00A57835"/>
    <w:rsid w:val="00A752A2"/>
    <w:rsid w:val="00A83401"/>
    <w:rsid w:val="00AB7F55"/>
    <w:rsid w:val="00AD0A5A"/>
    <w:rsid w:val="00AE3AD6"/>
    <w:rsid w:val="00AF4F68"/>
    <w:rsid w:val="00B3565A"/>
    <w:rsid w:val="00BE2BA3"/>
    <w:rsid w:val="00C436DD"/>
    <w:rsid w:val="00D35502"/>
    <w:rsid w:val="00D36230"/>
    <w:rsid w:val="00E30BCA"/>
    <w:rsid w:val="00E341D2"/>
    <w:rsid w:val="00EA59FD"/>
    <w:rsid w:val="00ED17F2"/>
    <w:rsid w:val="00F01897"/>
    <w:rsid w:val="00F95A26"/>
    <w:rsid w:val="00FA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CF074B"/>
  <w15:chartTrackingRefBased/>
  <w15:docId w15:val="{31B1EDB7-1C2E-41F5-A77B-FF15818B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89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A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3AD6"/>
  </w:style>
  <w:style w:type="paragraph" w:styleId="a5">
    <w:name w:val="footer"/>
    <w:basedOn w:val="a"/>
    <w:link w:val="a6"/>
    <w:uiPriority w:val="99"/>
    <w:unhideWhenUsed/>
    <w:rsid w:val="00AE3A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3AD6"/>
  </w:style>
  <w:style w:type="paragraph" w:styleId="a7">
    <w:name w:val="List Paragraph"/>
    <w:basedOn w:val="a"/>
    <w:uiPriority w:val="34"/>
    <w:qFormat/>
    <w:rsid w:val="008F595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5A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9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Малявко Анастасия Вадимовна \ Anastasiia Maliavko</dc:creator>
  <cp:keywords/>
  <dc:description/>
  <cp:lastModifiedBy>Храмов Василий Федорович \ Vasilii Khramov</cp:lastModifiedBy>
  <cp:revision>4</cp:revision>
  <cp:lastPrinted>2026-02-12T13:31:00Z</cp:lastPrinted>
  <dcterms:created xsi:type="dcterms:W3CDTF">2026-02-13T07:07:00Z</dcterms:created>
  <dcterms:modified xsi:type="dcterms:W3CDTF">2026-02-13T07:30:00Z</dcterms:modified>
</cp:coreProperties>
</file>