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40040" w14:textId="7615D972" w:rsidR="00E454C2" w:rsidRPr="00931C77" w:rsidRDefault="0024161F" w:rsidP="00931C77">
      <w:pPr>
        <w:pStyle w:val="2"/>
        <w:spacing w:after="120" w:line="312" w:lineRule="auto"/>
        <w:jc w:val="center"/>
        <w:rPr>
          <w:sz w:val="28"/>
        </w:rPr>
      </w:pPr>
      <w:r w:rsidRPr="00931C77">
        <w:rPr>
          <w:sz w:val="28"/>
        </w:rPr>
        <w:t xml:space="preserve">Внешнеэкономическая </w:t>
      </w:r>
      <w:r w:rsidR="00B0537A" w:rsidRPr="00931C77">
        <w:rPr>
          <w:sz w:val="28"/>
        </w:rPr>
        <w:t>деятельность российских компаний в изменившихся глобальных условиях</w:t>
      </w:r>
    </w:p>
    <w:p w14:paraId="06CA732C" w14:textId="6AC381B9" w:rsidR="00CE261F" w:rsidRDefault="00B0537A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 опросе, проведённом РСПП в июле 2022 года, приняли участие</w:t>
      </w:r>
      <w:r w:rsidR="001F50EE">
        <w:rPr>
          <w:rFonts w:ascii="Garamond" w:hAnsi="Garamond"/>
          <w:sz w:val="28"/>
          <w:szCs w:val="28"/>
        </w:rPr>
        <w:t xml:space="preserve"> крупнейшие российские компании-экспортёры</w:t>
      </w:r>
      <w:r>
        <w:rPr>
          <w:rFonts w:ascii="Garamond" w:hAnsi="Garamond"/>
          <w:sz w:val="28"/>
          <w:szCs w:val="28"/>
        </w:rPr>
        <w:t>.</w:t>
      </w:r>
      <w:r w:rsidR="001F50EE">
        <w:rPr>
          <w:rFonts w:ascii="Garamond" w:hAnsi="Garamond"/>
          <w:sz w:val="28"/>
          <w:szCs w:val="28"/>
        </w:rPr>
        <w:t xml:space="preserve"> Также анкеты поступили от респондентов, представляющих малый и средний бизнес (их доля в выборочной совокупности – 20%). </w:t>
      </w:r>
      <w:r w:rsidR="0042304D">
        <w:rPr>
          <w:rFonts w:ascii="Garamond" w:hAnsi="Garamond"/>
          <w:sz w:val="28"/>
          <w:szCs w:val="28"/>
        </w:rPr>
        <w:t>Традиционно шире всего представлено мнение промышленных компаний – от компаний, занятых в этом секторе, поступило 60,4% анкет. Относительно активное участие в опросе приняли организации отрасли «деятельность профессиональная, научная, техническая» (</w:t>
      </w:r>
      <w:r w:rsidR="00A0384B">
        <w:rPr>
          <w:rFonts w:ascii="Garamond" w:hAnsi="Garamond"/>
          <w:sz w:val="28"/>
          <w:szCs w:val="28"/>
        </w:rPr>
        <w:t xml:space="preserve">их </w:t>
      </w:r>
      <w:r w:rsidR="0042304D">
        <w:rPr>
          <w:rFonts w:ascii="Garamond" w:hAnsi="Garamond"/>
          <w:sz w:val="28"/>
          <w:szCs w:val="28"/>
        </w:rPr>
        <w:t xml:space="preserve">доля 20,8%). </w:t>
      </w:r>
      <w:r w:rsidR="00CF4D7C">
        <w:rPr>
          <w:rFonts w:ascii="Garamond" w:hAnsi="Garamond"/>
          <w:sz w:val="28"/>
          <w:szCs w:val="28"/>
        </w:rPr>
        <w:t>Также</w:t>
      </w:r>
      <w:r w:rsidR="00A0384B">
        <w:rPr>
          <w:rFonts w:ascii="Garamond" w:hAnsi="Garamond"/>
          <w:sz w:val="28"/>
          <w:szCs w:val="28"/>
        </w:rPr>
        <w:t xml:space="preserve"> </w:t>
      </w:r>
      <w:r w:rsidR="00016263">
        <w:rPr>
          <w:rFonts w:ascii="Garamond" w:hAnsi="Garamond"/>
          <w:sz w:val="28"/>
          <w:szCs w:val="28"/>
        </w:rPr>
        <w:t>в числе респондентов представители таких отраслей, как</w:t>
      </w:r>
      <w:r w:rsidR="0042304D">
        <w:rPr>
          <w:rFonts w:ascii="Garamond" w:hAnsi="Garamond"/>
          <w:sz w:val="28"/>
          <w:szCs w:val="28"/>
        </w:rPr>
        <w:t xml:space="preserve">: «транспортировка и хранение», «добыча полезных ископаемых», «торговля оптовая и розничная», «сельское хозяйство», «энергетика» и «строительство». </w:t>
      </w:r>
      <w:r w:rsidR="00F51E3E">
        <w:rPr>
          <w:rFonts w:ascii="Garamond" w:hAnsi="Garamond"/>
          <w:sz w:val="28"/>
          <w:szCs w:val="28"/>
        </w:rPr>
        <w:t>Их доля</w:t>
      </w:r>
      <w:r w:rsidR="0042304D">
        <w:rPr>
          <w:rFonts w:ascii="Garamond" w:hAnsi="Garamond"/>
          <w:sz w:val="28"/>
          <w:szCs w:val="28"/>
        </w:rPr>
        <w:t xml:space="preserve"> не превышает 8%</w:t>
      </w:r>
      <w:r w:rsidR="00F51E3E">
        <w:rPr>
          <w:rStyle w:val="ad"/>
          <w:rFonts w:ascii="Garamond" w:hAnsi="Garamond"/>
          <w:sz w:val="28"/>
          <w:szCs w:val="28"/>
        </w:rPr>
        <w:footnoteReference w:id="1"/>
      </w:r>
      <w:r w:rsidR="0042304D">
        <w:rPr>
          <w:rFonts w:ascii="Garamond" w:hAnsi="Garamond"/>
          <w:sz w:val="28"/>
          <w:szCs w:val="28"/>
        </w:rPr>
        <w:t xml:space="preserve">. </w:t>
      </w:r>
      <w:r w:rsidR="00CE261F">
        <w:rPr>
          <w:rFonts w:ascii="Garamond" w:hAnsi="Garamond"/>
          <w:sz w:val="28"/>
          <w:szCs w:val="28"/>
        </w:rPr>
        <w:t xml:space="preserve">Важно отметить, что </w:t>
      </w:r>
      <w:r w:rsidR="00A0384B">
        <w:rPr>
          <w:rFonts w:ascii="Garamond" w:hAnsi="Garamond"/>
          <w:sz w:val="28"/>
          <w:szCs w:val="28"/>
        </w:rPr>
        <w:t>предприятия</w:t>
      </w:r>
      <w:r w:rsidR="00CE261F">
        <w:rPr>
          <w:rFonts w:ascii="Garamond" w:hAnsi="Garamond"/>
          <w:sz w:val="28"/>
          <w:szCs w:val="28"/>
        </w:rPr>
        <w:t xml:space="preserve">, решившие ответить на </w:t>
      </w:r>
      <w:r w:rsidR="00A0384B">
        <w:rPr>
          <w:rFonts w:ascii="Garamond" w:hAnsi="Garamond"/>
          <w:sz w:val="28"/>
          <w:szCs w:val="28"/>
        </w:rPr>
        <w:t>вопросы</w:t>
      </w:r>
      <w:r w:rsidR="00CE261F">
        <w:rPr>
          <w:rFonts w:ascii="Garamond" w:hAnsi="Garamond"/>
          <w:sz w:val="28"/>
          <w:szCs w:val="28"/>
        </w:rPr>
        <w:t xml:space="preserve"> о ситуации в экспорте в текущих условиях, </w:t>
      </w:r>
      <w:r w:rsidR="00A0384B">
        <w:rPr>
          <w:rFonts w:ascii="Garamond" w:hAnsi="Garamond"/>
          <w:sz w:val="28"/>
          <w:szCs w:val="28"/>
        </w:rPr>
        <w:t>представляют собой ключевых</w:t>
      </w:r>
      <w:r w:rsidR="00CE261F">
        <w:rPr>
          <w:rFonts w:ascii="Garamond" w:hAnsi="Garamond"/>
          <w:sz w:val="28"/>
          <w:szCs w:val="28"/>
        </w:rPr>
        <w:t xml:space="preserve"> игроков на российском рынке</w:t>
      </w:r>
      <w:r w:rsidR="00E37802">
        <w:rPr>
          <w:rFonts w:ascii="Garamond" w:hAnsi="Garamond"/>
          <w:sz w:val="28"/>
          <w:szCs w:val="28"/>
        </w:rPr>
        <w:t> </w:t>
      </w:r>
      <w:r w:rsidR="00CE261F">
        <w:rPr>
          <w:rFonts w:ascii="Garamond" w:hAnsi="Garamond"/>
          <w:sz w:val="28"/>
          <w:szCs w:val="28"/>
        </w:rPr>
        <w:t>–</w:t>
      </w:r>
      <w:r w:rsidR="00A0384B">
        <w:rPr>
          <w:rFonts w:ascii="Garamond" w:hAnsi="Garamond"/>
          <w:sz w:val="28"/>
          <w:szCs w:val="28"/>
        </w:rPr>
        <w:t xml:space="preserve"> их </w:t>
      </w:r>
      <w:r w:rsidR="00CE261F">
        <w:rPr>
          <w:rFonts w:ascii="Garamond" w:hAnsi="Garamond"/>
          <w:sz w:val="28"/>
          <w:szCs w:val="28"/>
        </w:rPr>
        <w:t>выручка</w:t>
      </w:r>
      <w:r w:rsidR="00A0384B">
        <w:rPr>
          <w:rFonts w:ascii="Garamond" w:hAnsi="Garamond"/>
          <w:sz w:val="28"/>
          <w:szCs w:val="28"/>
        </w:rPr>
        <w:t xml:space="preserve"> суммарно</w:t>
      </w:r>
      <w:r w:rsidR="00CE261F">
        <w:rPr>
          <w:rFonts w:ascii="Garamond" w:hAnsi="Garamond"/>
          <w:sz w:val="28"/>
          <w:szCs w:val="28"/>
        </w:rPr>
        <w:t xml:space="preserve"> </w:t>
      </w:r>
      <w:r w:rsidR="00A0384B">
        <w:rPr>
          <w:rFonts w:ascii="Garamond" w:hAnsi="Garamond"/>
          <w:sz w:val="28"/>
          <w:szCs w:val="28"/>
        </w:rPr>
        <w:t xml:space="preserve">за </w:t>
      </w:r>
      <w:r w:rsidR="00CE261F">
        <w:rPr>
          <w:rFonts w:ascii="Garamond" w:hAnsi="Garamond"/>
          <w:sz w:val="28"/>
          <w:szCs w:val="28"/>
        </w:rPr>
        <w:t>2021 год достигла почти 8 триллиона рублей, что в процентном отношении составляет 6% от ВВП.</w:t>
      </w:r>
      <w:r w:rsidR="00CD54E1">
        <w:rPr>
          <w:rFonts w:ascii="Garamond" w:hAnsi="Garamond"/>
          <w:sz w:val="28"/>
          <w:szCs w:val="28"/>
        </w:rPr>
        <w:t xml:space="preserve"> </w:t>
      </w:r>
      <w:r w:rsidR="00A0384B">
        <w:rPr>
          <w:rFonts w:ascii="Garamond" w:hAnsi="Garamond"/>
          <w:sz w:val="28"/>
          <w:szCs w:val="28"/>
        </w:rPr>
        <w:t>Помимо этого</w:t>
      </w:r>
      <w:r w:rsidR="00E37802">
        <w:rPr>
          <w:rFonts w:ascii="Garamond" w:hAnsi="Garamond"/>
          <w:sz w:val="28"/>
          <w:szCs w:val="28"/>
        </w:rPr>
        <w:t>,</w:t>
      </w:r>
      <w:r w:rsidR="00A0384B">
        <w:rPr>
          <w:rFonts w:ascii="Garamond" w:hAnsi="Garamond"/>
          <w:sz w:val="28"/>
          <w:szCs w:val="28"/>
        </w:rPr>
        <w:t xml:space="preserve"> эти компании </w:t>
      </w:r>
      <w:r w:rsidR="00A4261D">
        <w:rPr>
          <w:rFonts w:ascii="Garamond" w:hAnsi="Garamond"/>
          <w:sz w:val="28"/>
          <w:szCs w:val="28"/>
        </w:rPr>
        <w:t xml:space="preserve">являются </w:t>
      </w:r>
      <w:r w:rsidR="004D56E3">
        <w:rPr>
          <w:rFonts w:ascii="Garamond" w:hAnsi="Garamond"/>
          <w:sz w:val="28"/>
          <w:szCs w:val="28"/>
        </w:rPr>
        <w:t>крупнейши</w:t>
      </w:r>
      <w:r w:rsidR="00A4261D">
        <w:rPr>
          <w:rFonts w:ascii="Garamond" w:hAnsi="Garamond"/>
          <w:sz w:val="28"/>
          <w:szCs w:val="28"/>
        </w:rPr>
        <w:t>ми</w:t>
      </w:r>
      <w:r w:rsidR="004D56E3">
        <w:rPr>
          <w:rFonts w:ascii="Garamond" w:hAnsi="Garamond"/>
          <w:sz w:val="28"/>
          <w:szCs w:val="28"/>
        </w:rPr>
        <w:t xml:space="preserve"> работодател</w:t>
      </w:r>
      <w:r w:rsidR="00A4261D">
        <w:rPr>
          <w:rFonts w:ascii="Garamond" w:hAnsi="Garamond"/>
          <w:sz w:val="28"/>
          <w:szCs w:val="28"/>
        </w:rPr>
        <w:t>ями</w:t>
      </w:r>
      <w:r w:rsidR="00A0384B">
        <w:rPr>
          <w:rFonts w:ascii="Garamond" w:hAnsi="Garamond"/>
          <w:sz w:val="28"/>
          <w:szCs w:val="28"/>
        </w:rPr>
        <w:t xml:space="preserve">: </w:t>
      </w:r>
      <w:r w:rsidR="004D56E3">
        <w:rPr>
          <w:rFonts w:ascii="Garamond" w:hAnsi="Garamond"/>
          <w:sz w:val="28"/>
          <w:szCs w:val="28"/>
        </w:rPr>
        <w:t>ч</w:t>
      </w:r>
      <w:r w:rsidR="00CD54E1">
        <w:rPr>
          <w:rFonts w:ascii="Garamond" w:hAnsi="Garamond"/>
          <w:sz w:val="28"/>
          <w:szCs w:val="28"/>
        </w:rPr>
        <w:t>исло занятых на предприятиях</w:t>
      </w:r>
      <w:r w:rsidR="004D56E3">
        <w:rPr>
          <w:rFonts w:ascii="Garamond" w:hAnsi="Garamond"/>
          <w:sz w:val="28"/>
          <w:szCs w:val="28"/>
        </w:rPr>
        <w:t>-участниках опроса в совокупности равно 380 000 человек</w:t>
      </w:r>
      <w:r w:rsidR="00A0384B">
        <w:rPr>
          <w:rStyle w:val="ad"/>
          <w:rFonts w:ascii="Garamond" w:hAnsi="Garamond"/>
          <w:sz w:val="28"/>
          <w:szCs w:val="28"/>
        </w:rPr>
        <w:footnoteReference w:id="2"/>
      </w:r>
      <w:r w:rsidR="004D56E3">
        <w:rPr>
          <w:rFonts w:ascii="Garamond" w:hAnsi="Garamond"/>
          <w:sz w:val="28"/>
          <w:szCs w:val="28"/>
        </w:rPr>
        <w:t>.</w:t>
      </w:r>
    </w:p>
    <w:p w14:paraId="1FB11FCD" w14:textId="77777777" w:rsidR="0042304D" w:rsidRDefault="0042304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337CCA10" w14:textId="09ACF216" w:rsidR="0047324C" w:rsidRDefault="00A0384B" w:rsidP="00182B55">
      <w:pPr>
        <w:pStyle w:val="3"/>
        <w:spacing w:before="0" w:line="312" w:lineRule="auto"/>
        <w:rPr>
          <w:sz w:val="28"/>
        </w:rPr>
      </w:pPr>
      <w:r w:rsidRPr="00E37802">
        <w:rPr>
          <w:sz w:val="28"/>
        </w:rPr>
        <w:t>Х</w:t>
      </w:r>
      <w:r w:rsidR="00994979" w:rsidRPr="00E37802">
        <w:rPr>
          <w:sz w:val="28"/>
        </w:rPr>
        <w:t>арактеристики экспортной деятельности компаний</w:t>
      </w:r>
      <w:r w:rsidR="002F64C4">
        <w:rPr>
          <w:sz w:val="28"/>
        </w:rPr>
        <w:t>:</w:t>
      </w:r>
    </w:p>
    <w:p w14:paraId="27BA04F9" w14:textId="56962F73" w:rsidR="002F64C4" w:rsidRPr="002F64C4" w:rsidRDefault="002F64C4" w:rsidP="002F64C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8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8"/>
        </w:rPr>
        <w:t>д</w:t>
      </w:r>
      <w:r w:rsidRPr="002F64C4">
        <w:rPr>
          <w:rFonts w:asciiTheme="majorHAnsi" w:eastAsiaTheme="majorEastAsia" w:hAnsiTheme="majorHAnsi" w:cstheme="majorBidi"/>
          <w:b/>
          <w:bCs/>
          <w:color w:val="4F81BD" w:themeColor="accent1"/>
          <w:sz w:val="28"/>
        </w:rPr>
        <w:t>инамика экспорта</w:t>
      </w:r>
    </w:p>
    <w:p w14:paraId="55608BFF" w14:textId="48F9E971" w:rsidR="00135D28" w:rsidRDefault="00E378A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 опросе приняли участие как компании, для которых п</w:t>
      </w:r>
      <w:r w:rsidR="00862ABF">
        <w:rPr>
          <w:rFonts w:ascii="Garamond" w:hAnsi="Garamond"/>
          <w:sz w:val="28"/>
          <w:szCs w:val="28"/>
        </w:rPr>
        <w:t xml:space="preserve">оступления от экспорта </w:t>
      </w:r>
      <w:r w:rsidR="005A15BA">
        <w:rPr>
          <w:rFonts w:ascii="Garamond" w:hAnsi="Garamond"/>
          <w:sz w:val="28"/>
          <w:szCs w:val="28"/>
        </w:rPr>
        <w:t xml:space="preserve">не столь значимы в </w:t>
      </w:r>
      <w:r w:rsidR="00B942FD">
        <w:rPr>
          <w:rFonts w:ascii="Garamond" w:hAnsi="Garamond"/>
          <w:sz w:val="28"/>
          <w:szCs w:val="28"/>
        </w:rPr>
        <w:t xml:space="preserve">совокупной выручке, так и </w:t>
      </w:r>
      <w:r w:rsidR="00135D28">
        <w:rPr>
          <w:rFonts w:ascii="Garamond" w:hAnsi="Garamond"/>
          <w:sz w:val="28"/>
          <w:szCs w:val="28"/>
        </w:rPr>
        <w:t>организаци</w:t>
      </w:r>
      <w:r w:rsidR="00B942FD">
        <w:rPr>
          <w:rFonts w:ascii="Garamond" w:hAnsi="Garamond"/>
          <w:sz w:val="28"/>
          <w:szCs w:val="28"/>
        </w:rPr>
        <w:t>и</w:t>
      </w:r>
      <w:r w:rsidR="00CF4D7C">
        <w:rPr>
          <w:rFonts w:ascii="Garamond" w:hAnsi="Garamond"/>
          <w:sz w:val="28"/>
          <w:szCs w:val="28"/>
        </w:rPr>
        <w:t>,</w:t>
      </w:r>
      <w:r w:rsidR="00B942FD">
        <w:rPr>
          <w:rFonts w:ascii="Garamond" w:hAnsi="Garamond"/>
          <w:sz w:val="28"/>
          <w:szCs w:val="28"/>
        </w:rPr>
        <w:t xml:space="preserve"> которым</w:t>
      </w:r>
      <w:r w:rsidR="00CF4D7C">
        <w:rPr>
          <w:rFonts w:ascii="Garamond" w:hAnsi="Garamond"/>
          <w:sz w:val="28"/>
          <w:szCs w:val="28"/>
        </w:rPr>
        <w:t xml:space="preserve"> </w:t>
      </w:r>
      <w:r w:rsidR="00135D28">
        <w:rPr>
          <w:rFonts w:ascii="Garamond" w:hAnsi="Garamond"/>
          <w:sz w:val="28"/>
          <w:szCs w:val="28"/>
        </w:rPr>
        <w:t>именно экспорт приносит основные доходы</w:t>
      </w:r>
      <w:r w:rsidR="00862ABF">
        <w:rPr>
          <w:rFonts w:ascii="Garamond" w:hAnsi="Garamond"/>
          <w:sz w:val="28"/>
          <w:szCs w:val="28"/>
        </w:rPr>
        <w:t xml:space="preserve">. </w:t>
      </w:r>
    </w:p>
    <w:p w14:paraId="73E79AB6" w14:textId="77777777" w:rsidR="0042304D" w:rsidRDefault="00135D28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Собственно, у</w:t>
      </w:r>
      <w:r w:rsidR="00862ABF">
        <w:rPr>
          <w:rFonts w:ascii="Garamond" w:hAnsi="Garamond"/>
          <w:sz w:val="28"/>
          <w:szCs w:val="28"/>
        </w:rPr>
        <w:t xml:space="preserve"> половины опрошенных организаций </w:t>
      </w:r>
      <w:r w:rsidR="001A4560">
        <w:rPr>
          <w:rFonts w:ascii="Garamond" w:hAnsi="Garamond"/>
          <w:sz w:val="28"/>
          <w:szCs w:val="28"/>
        </w:rPr>
        <w:t xml:space="preserve">экспортная выручка </w:t>
      </w:r>
      <w:r w:rsidR="00862ABF">
        <w:rPr>
          <w:rFonts w:ascii="Garamond" w:hAnsi="Garamond"/>
          <w:sz w:val="28"/>
          <w:szCs w:val="28"/>
        </w:rPr>
        <w:t>до</w:t>
      </w:r>
      <w:r w:rsidR="001A4560">
        <w:rPr>
          <w:rFonts w:ascii="Garamond" w:hAnsi="Garamond"/>
          <w:sz w:val="28"/>
          <w:szCs w:val="28"/>
        </w:rPr>
        <w:t xml:space="preserve"> 24 февраля 2022 года составляла</w:t>
      </w:r>
      <w:r w:rsidR="00862ABF">
        <w:rPr>
          <w:rFonts w:ascii="Garamond" w:hAnsi="Garamond"/>
          <w:sz w:val="28"/>
          <w:szCs w:val="28"/>
        </w:rPr>
        <w:t xml:space="preserve"> менее 10% в </w:t>
      </w:r>
      <w:r w:rsidR="001A4560">
        <w:rPr>
          <w:rFonts w:ascii="Garamond" w:hAnsi="Garamond"/>
          <w:sz w:val="28"/>
          <w:szCs w:val="28"/>
        </w:rPr>
        <w:t xml:space="preserve">общей </w:t>
      </w:r>
      <w:r w:rsidR="00862ABF">
        <w:rPr>
          <w:rFonts w:ascii="Garamond" w:hAnsi="Garamond"/>
          <w:sz w:val="28"/>
          <w:szCs w:val="28"/>
        </w:rPr>
        <w:t xml:space="preserve">выручке. Пятая часть респондентов привела данные, что доля экспорта в выручке </w:t>
      </w:r>
      <w:r w:rsidR="00CF4D7C">
        <w:rPr>
          <w:rFonts w:ascii="Garamond" w:hAnsi="Garamond"/>
          <w:sz w:val="28"/>
          <w:szCs w:val="28"/>
        </w:rPr>
        <w:t>находилась</w:t>
      </w:r>
      <w:r w:rsidR="00862ABF">
        <w:rPr>
          <w:rFonts w:ascii="Garamond" w:hAnsi="Garamond"/>
          <w:sz w:val="28"/>
          <w:szCs w:val="28"/>
        </w:rPr>
        <w:t xml:space="preserve"> от 10% до 45%. </w:t>
      </w:r>
      <w:r>
        <w:rPr>
          <w:rFonts w:ascii="Garamond" w:hAnsi="Garamond"/>
          <w:sz w:val="28"/>
          <w:szCs w:val="28"/>
        </w:rPr>
        <w:t>Ч</w:t>
      </w:r>
      <w:r w:rsidR="00862ABF">
        <w:rPr>
          <w:rFonts w:ascii="Garamond" w:hAnsi="Garamond"/>
          <w:sz w:val="28"/>
          <w:szCs w:val="28"/>
        </w:rPr>
        <w:t xml:space="preserve">етверти организаций экспорт приносил более 45% всей выручки. </w:t>
      </w:r>
    </w:p>
    <w:p w14:paraId="17273999" w14:textId="3326D6CD" w:rsidR="001A4560" w:rsidRDefault="00AC4D48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Начало военных действий и последовавш</w:t>
      </w:r>
      <w:r w:rsidR="00A4666E">
        <w:rPr>
          <w:rFonts w:ascii="Garamond" w:hAnsi="Garamond"/>
          <w:sz w:val="28"/>
          <w:szCs w:val="28"/>
        </w:rPr>
        <w:t xml:space="preserve">ая эскалация </w:t>
      </w:r>
      <w:r>
        <w:rPr>
          <w:rFonts w:ascii="Garamond" w:hAnsi="Garamond"/>
          <w:sz w:val="28"/>
          <w:szCs w:val="28"/>
        </w:rPr>
        <w:t xml:space="preserve">в санкционной политике привели к тому, что </w:t>
      </w:r>
      <w:r w:rsidR="00CF4D7C">
        <w:rPr>
          <w:rFonts w:ascii="Garamond" w:hAnsi="Garamond"/>
          <w:sz w:val="28"/>
          <w:szCs w:val="28"/>
        </w:rPr>
        <w:t>поставлять свою продукцию на экспорт</w:t>
      </w:r>
      <w:r>
        <w:rPr>
          <w:rFonts w:ascii="Garamond" w:hAnsi="Garamond"/>
          <w:sz w:val="28"/>
          <w:szCs w:val="28"/>
        </w:rPr>
        <w:t xml:space="preserve"> росс</w:t>
      </w:r>
      <w:r w:rsidR="001A4560">
        <w:rPr>
          <w:rFonts w:ascii="Garamond" w:hAnsi="Garamond"/>
          <w:sz w:val="28"/>
          <w:szCs w:val="28"/>
        </w:rPr>
        <w:t>ийским компаниям стало сложнее</w:t>
      </w:r>
      <w:r w:rsidR="008A2B77">
        <w:rPr>
          <w:rFonts w:ascii="Garamond" w:hAnsi="Garamond"/>
          <w:sz w:val="28"/>
          <w:szCs w:val="28"/>
        </w:rPr>
        <w:t xml:space="preserve">, и это </w:t>
      </w:r>
      <w:r w:rsidR="0005586C">
        <w:rPr>
          <w:rFonts w:ascii="Garamond" w:hAnsi="Garamond"/>
          <w:sz w:val="28"/>
          <w:szCs w:val="28"/>
        </w:rPr>
        <w:t>отразилось</w:t>
      </w:r>
      <w:r w:rsidR="00A4666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на объёмах экспортной выручки</w:t>
      </w:r>
      <w:r w:rsidR="0005586C">
        <w:rPr>
          <w:rFonts w:ascii="Garamond" w:hAnsi="Garamond"/>
          <w:sz w:val="28"/>
          <w:szCs w:val="28"/>
        </w:rPr>
        <w:t xml:space="preserve"> участников опроса</w:t>
      </w:r>
      <w:r>
        <w:rPr>
          <w:rFonts w:ascii="Garamond" w:hAnsi="Garamond"/>
          <w:sz w:val="28"/>
          <w:szCs w:val="28"/>
        </w:rPr>
        <w:t xml:space="preserve">: </w:t>
      </w:r>
      <w:r w:rsidR="00CF4D7C">
        <w:rPr>
          <w:rFonts w:ascii="Garamond" w:hAnsi="Garamond"/>
          <w:sz w:val="28"/>
          <w:szCs w:val="28"/>
        </w:rPr>
        <w:t>после</w:t>
      </w:r>
      <w:r w:rsidR="0005586C">
        <w:rPr>
          <w:rFonts w:ascii="Garamond" w:hAnsi="Garamond"/>
          <w:sz w:val="28"/>
          <w:szCs w:val="28"/>
        </w:rPr>
        <w:t> </w:t>
      </w:r>
      <w:r w:rsidR="00CF4D7C">
        <w:rPr>
          <w:rFonts w:ascii="Garamond" w:hAnsi="Garamond"/>
          <w:sz w:val="28"/>
          <w:szCs w:val="28"/>
        </w:rPr>
        <w:t>24</w:t>
      </w:r>
      <w:r w:rsidR="0005586C">
        <w:rPr>
          <w:rFonts w:ascii="Garamond" w:hAnsi="Garamond"/>
          <w:sz w:val="28"/>
          <w:szCs w:val="28"/>
        </w:rPr>
        <w:t> </w:t>
      </w:r>
      <w:r w:rsidR="00CF4D7C">
        <w:rPr>
          <w:rFonts w:ascii="Garamond" w:hAnsi="Garamond"/>
          <w:sz w:val="28"/>
          <w:szCs w:val="28"/>
        </w:rPr>
        <w:t>февраля</w:t>
      </w:r>
      <w:r>
        <w:rPr>
          <w:rFonts w:ascii="Garamond" w:hAnsi="Garamond"/>
          <w:sz w:val="28"/>
          <w:szCs w:val="28"/>
        </w:rPr>
        <w:t xml:space="preserve"> у</w:t>
      </w:r>
      <w:r w:rsidR="00CF4D7C">
        <w:rPr>
          <w:rFonts w:ascii="Garamond" w:hAnsi="Garamond"/>
          <w:sz w:val="28"/>
          <w:szCs w:val="28"/>
        </w:rPr>
        <w:t>же в</w:t>
      </w:r>
      <w:r>
        <w:rPr>
          <w:rFonts w:ascii="Garamond" w:hAnsi="Garamond"/>
          <w:sz w:val="28"/>
          <w:szCs w:val="28"/>
        </w:rPr>
        <w:t xml:space="preserve"> 61,5% компаний доля экс</w:t>
      </w:r>
      <w:r w:rsidR="001A4560">
        <w:rPr>
          <w:rFonts w:ascii="Garamond" w:hAnsi="Garamond"/>
          <w:sz w:val="28"/>
          <w:szCs w:val="28"/>
        </w:rPr>
        <w:t xml:space="preserve">порта составляет менее 10%. </w:t>
      </w:r>
    </w:p>
    <w:p w14:paraId="56D95143" w14:textId="2572EFD7" w:rsidR="00135D28" w:rsidRDefault="001A4560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</w:t>
      </w:r>
      <w:r w:rsidR="00AC4D48">
        <w:rPr>
          <w:rFonts w:ascii="Garamond" w:hAnsi="Garamond"/>
          <w:sz w:val="28"/>
          <w:szCs w:val="28"/>
        </w:rPr>
        <w:t xml:space="preserve"> основном, перераспределение произошло за счёт группы компаний, у которых ранее экспортные доходы были в интер</w:t>
      </w:r>
      <w:r w:rsidR="00197F0D">
        <w:rPr>
          <w:rFonts w:ascii="Garamond" w:hAnsi="Garamond"/>
          <w:sz w:val="28"/>
          <w:szCs w:val="28"/>
        </w:rPr>
        <w:t xml:space="preserve">вале от 10% до 45%. Компаний, </w:t>
      </w:r>
      <w:r w:rsidR="00AC4D48">
        <w:rPr>
          <w:rFonts w:ascii="Garamond" w:hAnsi="Garamond"/>
          <w:sz w:val="28"/>
          <w:szCs w:val="28"/>
        </w:rPr>
        <w:t xml:space="preserve">экспорт </w:t>
      </w:r>
      <w:r w:rsidR="00197F0D">
        <w:rPr>
          <w:rFonts w:ascii="Garamond" w:hAnsi="Garamond"/>
          <w:sz w:val="28"/>
          <w:szCs w:val="28"/>
        </w:rPr>
        <w:t xml:space="preserve">которых </w:t>
      </w:r>
      <w:r w:rsidR="00197F0D">
        <w:rPr>
          <w:rFonts w:ascii="Garamond" w:hAnsi="Garamond"/>
          <w:sz w:val="28"/>
          <w:szCs w:val="28"/>
        </w:rPr>
        <w:lastRenderedPageBreak/>
        <w:t>превышает</w:t>
      </w:r>
      <w:r>
        <w:rPr>
          <w:rFonts w:ascii="Garamond" w:hAnsi="Garamond"/>
          <w:sz w:val="28"/>
          <w:szCs w:val="28"/>
        </w:rPr>
        <w:t xml:space="preserve"> 45% от </w:t>
      </w:r>
      <w:r w:rsidR="00AC4D48">
        <w:rPr>
          <w:rFonts w:ascii="Garamond" w:hAnsi="Garamond"/>
          <w:sz w:val="28"/>
          <w:szCs w:val="28"/>
        </w:rPr>
        <w:t>выручк</w:t>
      </w:r>
      <w:r w:rsidR="0073488C">
        <w:rPr>
          <w:rFonts w:ascii="Garamond" w:hAnsi="Garamond"/>
          <w:sz w:val="28"/>
          <w:szCs w:val="28"/>
        </w:rPr>
        <w:t>и</w:t>
      </w:r>
      <w:r w:rsidR="00AC4D48">
        <w:rPr>
          <w:rFonts w:ascii="Garamond" w:hAnsi="Garamond"/>
          <w:sz w:val="28"/>
          <w:szCs w:val="28"/>
        </w:rPr>
        <w:t xml:space="preserve">, осталось примерно столько же, сколько было до 24 февраля 2022 года, – около четверти от общего множества опрошенных. </w:t>
      </w:r>
    </w:p>
    <w:p w14:paraId="6A0F5765" w14:textId="77777777" w:rsidR="00197F0D" w:rsidRDefault="00197F0D" w:rsidP="00A479F3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2B9931A6" wp14:editId="2F128280">
            <wp:extent cx="6614160" cy="2903220"/>
            <wp:effectExtent l="0" t="0" r="1524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98B8A6" w14:textId="0DD29331" w:rsidR="00862ABF" w:rsidRDefault="001F50EE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Среднее значение доли экспорта до 24 февраля 2022 года </w:t>
      </w:r>
      <w:r w:rsidR="00CF4D7C">
        <w:rPr>
          <w:rFonts w:ascii="Garamond" w:hAnsi="Garamond"/>
          <w:sz w:val="28"/>
          <w:szCs w:val="28"/>
        </w:rPr>
        <w:t>было равно 27,1% в</w:t>
      </w:r>
      <w:r>
        <w:rPr>
          <w:rFonts w:ascii="Garamond" w:hAnsi="Garamond"/>
          <w:sz w:val="28"/>
          <w:szCs w:val="28"/>
        </w:rPr>
        <w:t xml:space="preserve"> выручке компаний, а после 24 февраля 2022 года оно снизилось до 21,6%. </w:t>
      </w:r>
      <w:r w:rsidR="00197F0D">
        <w:rPr>
          <w:rFonts w:ascii="Garamond" w:hAnsi="Garamond"/>
          <w:sz w:val="28"/>
          <w:szCs w:val="28"/>
        </w:rPr>
        <w:t>Уменьшение</w:t>
      </w:r>
      <w:r w:rsidR="00862ABF">
        <w:rPr>
          <w:rFonts w:ascii="Garamond" w:hAnsi="Garamond"/>
          <w:sz w:val="28"/>
          <w:szCs w:val="28"/>
        </w:rPr>
        <w:t xml:space="preserve"> среднего значения на 5,5% статис</w:t>
      </w:r>
      <w:r w:rsidR="00135D28">
        <w:rPr>
          <w:rFonts w:ascii="Garamond" w:hAnsi="Garamond"/>
          <w:sz w:val="28"/>
          <w:szCs w:val="28"/>
        </w:rPr>
        <w:t xml:space="preserve">тически значимо. </w:t>
      </w:r>
    </w:p>
    <w:p w14:paraId="22F094EB" w14:textId="0B789885" w:rsidR="00F34E46" w:rsidRDefault="0073488C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 w:rsidRPr="00A479F3">
        <w:rPr>
          <w:rFonts w:ascii="Garamond" w:hAnsi="Garamond"/>
          <w:sz w:val="28"/>
          <w:szCs w:val="28"/>
        </w:rPr>
        <w:t>Не менее показательным</w:t>
      </w:r>
      <w:r w:rsidR="00135D28" w:rsidRPr="00A479F3">
        <w:rPr>
          <w:rFonts w:ascii="Garamond" w:hAnsi="Garamond"/>
          <w:sz w:val="28"/>
          <w:szCs w:val="28"/>
        </w:rPr>
        <w:t xml:space="preserve"> представляется </w:t>
      </w:r>
      <w:r w:rsidRPr="00A479F3">
        <w:rPr>
          <w:rFonts w:ascii="Garamond" w:hAnsi="Garamond"/>
          <w:sz w:val="28"/>
          <w:szCs w:val="28"/>
        </w:rPr>
        <w:t>ра</w:t>
      </w:r>
      <w:r w:rsidR="00135D28" w:rsidRPr="00A479F3">
        <w:rPr>
          <w:rFonts w:ascii="Garamond" w:hAnsi="Garamond"/>
          <w:sz w:val="28"/>
          <w:szCs w:val="28"/>
        </w:rPr>
        <w:t>счёт темпов изменения по каждой компании</w:t>
      </w:r>
      <w:r w:rsidR="00CF4D7C" w:rsidRPr="00A479F3">
        <w:rPr>
          <w:rFonts w:ascii="Garamond" w:hAnsi="Garamond"/>
          <w:sz w:val="28"/>
          <w:szCs w:val="28"/>
        </w:rPr>
        <w:t xml:space="preserve"> отдельно</w:t>
      </w:r>
      <w:r w:rsidRPr="00A479F3">
        <w:rPr>
          <w:rFonts w:ascii="Garamond" w:hAnsi="Garamond"/>
          <w:sz w:val="28"/>
          <w:szCs w:val="28"/>
        </w:rPr>
        <w:t xml:space="preserve"> с последующим </w:t>
      </w:r>
      <w:r w:rsidR="00CF4D7C" w:rsidRPr="00A479F3">
        <w:rPr>
          <w:rFonts w:ascii="Garamond" w:hAnsi="Garamond"/>
          <w:sz w:val="28"/>
          <w:szCs w:val="28"/>
        </w:rPr>
        <w:t>распределение</w:t>
      </w:r>
      <w:r w:rsidRPr="00A479F3">
        <w:rPr>
          <w:rFonts w:ascii="Garamond" w:hAnsi="Garamond"/>
          <w:sz w:val="28"/>
          <w:szCs w:val="28"/>
        </w:rPr>
        <w:t>м</w:t>
      </w:r>
      <w:r w:rsidR="00135D28" w:rsidRPr="00A479F3">
        <w:rPr>
          <w:rFonts w:ascii="Garamond" w:hAnsi="Garamond"/>
          <w:sz w:val="28"/>
          <w:szCs w:val="28"/>
        </w:rPr>
        <w:t xml:space="preserve"> значений по группам. </w:t>
      </w:r>
      <w:r w:rsidR="00CF4D7C" w:rsidRPr="00A479F3">
        <w:rPr>
          <w:rFonts w:ascii="Garamond" w:hAnsi="Garamond"/>
          <w:sz w:val="28"/>
          <w:szCs w:val="28"/>
        </w:rPr>
        <w:t>С</w:t>
      </w:r>
      <w:r w:rsidR="00135D28" w:rsidRPr="00A479F3">
        <w:rPr>
          <w:rFonts w:ascii="Garamond" w:hAnsi="Garamond"/>
          <w:sz w:val="28"/>
          <w:szCs w:val="28"/>
        </w:rPr>
        <w:t xml:space="preserve">огласно </w:t>
      </w:r>
      <w:r w:rsidRPr="00A479F3">
        <w:rPr>
          <w:rFonts w:ascii="Garamond" w:hAnsi="Garamond"/>
          <w:sz w:val="28"/>
          <w:szCs w:val="28"/>
        </w:rPr>
        <w:t xml:space="preserve">его </w:t>
      </w:r>
      <w:r w:rsidR="00135D28" w:rsidRPr="00A479F3">
        <w:rPr>
          <w:rFonts w:ascii="Garamond" w:hAnsi="Garamond"/>
          <w:sz w:val="28"/>
          <w:szCs w:val="28"/>
        </w:rPr>
        <w:t xml:space="preserve">результатам, </w:t>
      </w:r>
      <w:r w:rsidR="00F34E46" w:rsidRPr="00A479F3">
        <w:rPr>
          <w:rFonts w:ascii="Garamond" w:hAnsi="Garamond"/>
          <w:sz w:val="28"/>
          <w:szCs w:val="28"/>
        </w:rPr>
        <w:t>уровень экспортных поступлений не изменился в четверти опрошенных компаний. 30,8% респондентов сообщили, что экспортная выручка сократилась более чем в два раза. В 23,1% организаций снижение доли экспорта зафиксировано в интервале от 20% до 50%; в 15,1% компаний экспортные доходы упали менее чем на 20%. Только 5,1% участников отметили рост экспортной выручки.</w:t>
      </w:r>
      <w:r w:rsidR="00F34E46">
        <w:rPr>
          <w:rFonts w:ascii="Garamond" w:hAnsi="Garamond"/>
          <w:sz w:val="28"/>
          <w:szCs w:val="28"/>
        </w:rPr>
        <w:t xml:space="preserve"> </w:t>
      </w:r>
    </w:p>
    <w:p w14:paraId="028DC255" w14:textId="77777777" w:rsidR="00135D28" w:rsidRDefault="00197F0D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74253021" wp14:editId="51B454B4">
            <wp:extent cx="6614160" cy="3027680"/>
            <wp:effectExtent l="0" t="0" r="15240" b="2032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64EAE2" w14:textId="77777777" w:rsidR="00197F0D" w:rsidRDefault="00197F0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219395D4" w14:textId="77777777" w:rsidR="00CF4D7C" w:rsidRPr="002F64C4" w:rsidRDefault="00CF4D7C" w:rsidP="00670250">
      <w:pPr>
        <w:pStyle w:val="3"/>
        <w:spacing w:before="0" w:line="312" w:lineRule="auto"/>
        <w:ind w:firstLine="567"/>
        <w:rPr>
          <w:sz w:val="28"/>
        </w:rPr>
      </w:pPr>
      <w:r w:rsidRPr="002F64C4">
        <w:rPr>
          <w:sz w:val="28"/>
        </w:rPr>
        <w:lastRenderedPageBreak/>
        <w:t xml:space="preserve">Характеристики экспортной деятельности компаний: </w:t>
      </w:r>
    </w:p>
    <w:p w14:paraId="35E7B990" w14:textId="77777777" w:rsidR="00CF4D7C" w:rsidRPr="002F64C4" w:rsidRDefault="00CF4D7C" w:rsidP="00670250">
      <w:pPr>
        <w:pStyle w:val="3"/>
        <w:spacing w:before="0" w:line="312" w:lineRule="auto"/>
        <w:ind w:firstLine="567"/>
        <w:rPr>
          <w:sz w:val="28"/>
        </w:rPr>
      </w:pPr>
      <w:r w:rsidRPr="002F64C4">
        <w:rPr>
          <w:sz w:val="28"/>
        </w:rPr>
        <w:t>конкурентные преимущества</w:t>
      </w:r>
    </w:p>
    <w:p w14:paraId="15C69119" w14:textId="55D221D7" w:rsidR="00653953" w:rsidRDefault="00653953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По мнению 84% респондентов, именно качественные и технические характеристики товаров и услуг делают</w:t>
      </w:r>
      <w:r w:rsidR="001A4560">
        <w:rPr>
          <w:rFonts w:ascii="Garamond" w:hAnsi="Garamond"/>
          <w:sz w:val="28"/>
          <w:szCs w:val="28"/>
        </w:rPr>
        <w:t xml:space="preserve"> российскую</w:t>
      </w:r>
      <w:r>
        <w:rPr>
          <w:rFonts w:ascii="Garamond" w:hAnsi="Garamond"/>
          <w:sz w:val="28"/>
          <w:szCs w:val="28"/>
        </w:rPr>
        <w:t xml:space="preserve"> продукцию конкурентоспособной на международном рынке. Вторым по значимости конкурентным преимуществом участники опроса назвали на</w:t>
      </w:r>
      <w:r w:rsidRPr="00653953">
        <w:rPr>
          <w:rFonts w:ascii="Garamond" w:hAnsi="Garamond"/>
          <w:sz w:val="28"/>
          <w:szCs w:val="28"/>
        </w:rPr>
        <w:t>личие партнёров в стран</w:t>
      </w:r>
      <w:r>
        <w:rPr>
          <w:rFonts w:ascii="Garamond" w:hAnsi="Garamond"/>
          <w:sz w:val="28"/>
          <w:szCs w:val="28"/>
        </w:rPr>
        <w:t xml:space="preserve">е (странах), куда экспортируется продукция. Правда, разрыв между первым и вторым ответами достигает почти 30%. </w:t>
      </w:r>
    </w:p>
    <w:p w14:paraId="7DB92001" w14:textId="77777777" w:rsidR="00653953" w:rsidRDefault="00653953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Наличие </w:t>
      </w:r>
      <w:r w:rsidRPr="00653953">
        <w:rPr>
          <w:rFonts w:ascii="Garamond" w:hAnsi="Garamond"/>
          <w:sz w:val="28"/>
          <w:szCs w:val="28"/>
        </w:rPr>
        <w:t>международных сертифи</w:t>
      </w:r>
      <w:r>
        <w:rPr>
          <w:rFonts w:ascii="Garamond" w:hAnsi="Garamond"/>
          <w:sz w:val="28"/>
          <w:szCs w:val="28"/>
        </w:rPr>
        <w:t>катов соответствия на продукцию (производство) и/или сроки поставки отнесли к ключевым конкурентным преимуществам порядка трети опрошенных. Пятая часть компаний выбрала варианты «</w:t>
      </w:r>
      <w:proofErr w:type="spellStart"/>
      <w:r>
        <w:rPr>
          <w:rFonts w:ascii="Garamond" w:hAnsi="Garamond"/>
          <w:sz w:val="28"/>
          <w:szCs w:val="28"/>
        </w:rPr>
        <w:t>постпродажное</w:t>
      </w:r>
      <w:proofErr w:type="spellEnd"/>
      <w:r>
        <w:rPr>
          <w:rFonts w:ascii="Garamond" w:hAnsi="Garamond"/>
          <w:sz w:val="28"/>
          <w:szCs w:val="28"/>
        </w:rPr>
        <w:t xml:space="preserve"> и гарантийное обслуживание» и «более низкая цена продукции». </w:t>
      </w:r>
    </w:p>
    <w:p w14:paraId="420DC1D8" w14:textId="77777777" w:rsidR="00653953" w:rsidRDefault="00653953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Государственная поддержка помогает выдерживать конкуренцию на международном рынке, согласно ответам 14% респондентов. Чуть меньше – 10% компаний – остановились на ответе «наличие складских запасов, приближенных к покупателю». Примерно такую же долю составил вариант «ключевое конкурентное преимущество продукции компании – активный маркетинг». Реже всего участники опроса были готовы согласиться с тем, что им помогает в конкурентной гонке создание производства в стране-импортёре. </w:t>
      </w:r>
    </w:p>
    <w:p w14:paraId="24D2627F" w14:textId="77777777" w:rsidR="0031627A" w:rsidRDefault="0031627A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0E225AD4" wp14:editId="17CF25FE">
            <wp:extent cx="6370320" cy="4770120"/>
            <wp:effectExtent l="0" t="0" r="11430" b="1143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19729C" w14:textId="77777777" w:rsidR="003A7ECB" w:rsidRPr="003A7ECB" w:rsidRDefault="003A7ECB" w:rsidP="008A2B77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3A7ECB">
        <w:rPr>
          <w:rFonts w:ascii="Garamond" w:hAnsi="Garamond"/>
          <w:sz w:val="24"/>
          <w:szCs w:val="24"/>
        </w:rPr>
        <w:t>Респонденты могли выбрать несколько вариантов ответа, поэтому суммарно доля не сводится к 100%.</w:t>
      </w:r>
    </w:p>
    <w:p w14:paraId="094EA7A9" w14:textId="77777777" w:rsidR="0031627A" w:rsidRDefault="0031627A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</w:p>
    <w:p w14:paraId="2982C1D5" w14:textId="77777777" w:rsidR="002E48A5" w:rsidRPr="001E6DD4" w:rsidRDefault="0024433A" w:rsidP="00387117">
      <w:pPr>
        <w:pStyle w:val="3"/>
        <w:spacing w:before="0" w:line="312" w:lineRule="auto"/>
        <w:rPr>
          <w:sz w:val="28"/>
        </w:rPr>
      </w:pPr>
      <w:r w:rsidRPr="001E6DD4">
        <w:rPr>
          <w:sz w:val="28"/>
        </w:rPr>
        <w:t xml:space="preserve">Характеристики экспортной деятельности компаний: </w:t>
      </w:r>
    </w:p>
    <w:p w14:paraId="1852CE24" w14:textId="2B299AAE" w:rsidR="0024433A" w:rsidRPr="001E6DD4" w:rsidRDefault="0024433A" w:rsidP="00387117">
      <w:pPr>
        <w:pStyle w:val="3"/>
        <w:spacing w:before="0" w:line="312" w:lineRule="auto"/>
        <w:rPr>
          <w:rFonts w:ascii="Garamond" w:hAnsi="Garamond"/>
          <w:sz w:val="36"/>
          <w:szCs w:val="28"/>
        </w:rPr>
      </w:pPr>
      <w:r w:rsidRPr="001E6DD4">
        <w:rPr>
          <w:sz w:val="28"/>
        </w:rPr>
        <w:t>географические рынки</w:t>
      </w:r>
    </w:p>
    <w:p w14:paraId="3BBAF2AD" w14:textId="5C55A0A5" w:rsidR="00824168" w:rsidRPr="00195DF9" w:rsidRDefault="0024433A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Основным</w:t>
      </w:r>
      <w:r w:rsidR="00824168">
        <w:rPr>
          <w:rFonts w:ascii="Garamond" w:hAnsi="Garamond"/>
          <w:sz w:val="28"/>
          <w:szCs w:val="28"/>
        </w:rPr>
        <w:t xml:space="preserve"> </w:t>
      </w:r>
      <w:r w:rsidR="00B4621A">
        <w:rPr>
          <w:rFonts w:ascii="Garamond" w:hAnsi="Garamond"/>
          <w:sz w:val="28"/>
          <w:szCs w:val="28"/>
        </w:rPr>
        <w:t>географическим</w:t>
      </w:r>
      <w:r w:rsidR="00824168">
        <w:rPr>
          <w:rFonts w:ascii="Garamond" w:hAnsi="Garamond"/>
          <w:sz w:val="28"/>
          <w:szCs w:val="28"/>
        </w:rPr>
        <w:t xml:space="preserve"> рынком</w:t>
      </w:r>
      <w:r w:rsidR="00B4621A">
        <w:rPr>
          <w:rFonts w:ascii="Garamond" w:hAnsi="Garamond"/>
          <w:sz w:val="28"/>
          <w:szCs w:val="28"/>
        </w:rPr>
        <w:t xml:space="preserve">, по </w:t>
      </w:r>
      <w:r w:rsidR="00CE0CCC">
        <w:rPr>
          <w:rFonts w:ascii="Garamond" w:hAnsi="Garamond"/>
          <w:sz w:val="28"/>
          <w:szCs w:val="28"/>
        </w:rPr>
        <w:t xml:space="preserve">суммарной </w:t>
      </w:r>
      <w:r w:rsidR="00E430F5">
        <w:rPr>
          <w:rFonts w:ascii="Garamond" w:hAnsi="Garamond"/>
          <w:sz w:val="28"/>
          <w:szCs w:val="28"/>
        </w:rPr>
        <w:t>доле компаний-экспортёров, до начала военных действий был рынок стран ЕАЭС</w:t>
      </w:r>
      <w:r w:rsidR="00CE0CCC">
        <w:rPr>
          <w:rFonts w:ascii="Garamond" w:hAnsi="Garamond"/>
          <w:sz w:val="28"/>
          <w:szCs w:val="28"/>
        </w:rPr>
        <w:t>:</w:t>
      </w:r>
      <w:r w:rsidR="00E430F5">
        <w:rPr>
          <w:rFonts w:ascii="Garamond" w:hAnsi="Garamond"/>
          <w:sz w:val="28"/>
          <w:szCs w:val="28"/>
        </w:rPr>
        <w:t xml:space="preserve"> на него осуществляли поставки 84,4% опрошенных организаций. Две трети компаний экспортировали на рынок остальных стран СНГ. </w:t>
      </w:r>
    </w:p>
    <w:p w14:paraId="0DFCA826" w14:textId="7BDE9C39" w:rsidR="00E430F5" w:rsidRPr="0024161F" w:rsidRDefault="00E430F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Чуть меньше половины респондентов сообщили, что </w:t>
      </w:r>
      <w:r w:rsidR="00310D2F">
        <w:rPr>
          <w:rFonts w:ascii="Garamond" w:hAnsi="Garamond"/>
          <w:sz w:val="28"/>
          <w:szCs w:val="28"/>
        </w:rPr>
        <w:t>работали на</w:t>
      </w:r>
      <w:r>
        <w:rPr>
          <w:rFonts w:ascii="Garamond" w:hAnsi="Garamond"/>
          <w:sz w:val="28"/>
          <w:szCs w:val="28"/>
        </w:rPr>
        <w:t xml:space="preserve"> рынк</w:t>
      </w:r>
      <w:r w:rsidR="00310D2F">
        <w:rPr>
          <w:rFonts w:ascii="Garamond" w:hAnsi="Garamond"/>
          <w:sz w:val="28"/>
          <w:szCs w:val="28"/>
        </w:rPr>
        <w:t>е</w:t>
      </w:r>
      <w:r>
        <w:rPr>
          <w:rFonts w:ascii="Garamond" w:hAnsi="Garamond"/>
          <w:sz w:val="28"/>
          <w:szCs w:val="28"/>
        </w:rPr>
        <w:t xml:space="preserve"> Ближнего Востока </w:t>
      </w:r>
      <w:r w:rsidR="008A2B77">
        <w:rPr>
          <w:rFonts w:ascii="Garamond" w:hAnsi="Garamond"/>
          <w:sz w:val="28"/>
          <w:szCs w:val="28"/>
        </w:rPr>
        <w:t xml:space="preserve">и почти такая же доля – </w:t>
      </w:r>
      <w:r w:rsidR="001527A1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 xml:space="preserve"> стран</w:t>
      </w:r>
      <w:r w:rsidR="00310D2F">
        <w:rPr>
          <w:rFonts w:ascii="Garamond" w:hAnsi="Garamond"/>
          <w:sz w:val="28"/>
          <w:szCs w:val="28"/>
        </w:rPr>
        <w:t>ах</w:t>
      </w:r>
      <w:r>
        <w:rPr>
          <w:rFonts w:ascii="Garamond" w:hAnsi="Garamond"/>
          <w:sz w:val="28"/>
          <w:szCs w:val="28"/>
        </w:rPr>
        <w:t xml:space="preserve"> Европы. Около 40% организаций </w:t>
      </w:r>
      <w:r w:rsidR="00310D2F">
        <w:rPr>
          <w:rFonts w:ascii="Garamond" w:hAnsi="Garamond"/>
          <w:sz w:val="28"/>
          <w:szCs w:val="28"/>
        </w:rPr>
        <w:t>ос</w:t>
      </w:r>
      <w:r w:rsidR="002730C1">
        <w:rPr>
          <w:rFonts w:ascii="Garamond" w:hAnsi="Garamond"/>
          <w:sz w:val="28"/>
          <w:szCs w:val="28"/>
        </w:rPr>
        <w:t>у</w:t>
      </w:r>
      <w:r w:rsidR="00310D2F">
        <w:rPr>
          <w:rFonts w:ascii="Garamond" w:hAnsi="Garamond"/>
          <w:sz w:val="28"/>
          <w:szCs w:val="28"/>
        </w:rPr>
        <w:t>ществляли поставки</w:t>
      </w:r>
      <w:r>
        <w:rPr>
          <w:rFonts w:ascii="Garamond" w:hAnsi="Garamond"/>
          <w:sz w:val="28"/>
          <w:szCs w:val="28"/>
        </w:rPr>
        <w:t xml:space="preserve"> стран Юго-Восточной и Восточной Азии. Примерно столько же – 37,8% компаний </w:t>
      </w:r>
      <w:r w:rsidR="00CE0CCC">
        <w:rPr>
          <w:rFonts w:ascii="Garamond" w:hAnsi="Garamond"/>
          <w:sz w:val="28"/>
          <w:szCs w:val="28"/>
        </w:rPr>
        <w:t xml:space="preserve">– </w:t>
      </w:r>
      <w:r>
        <w:rPr>
          <w:rFonts w:ascii="Garamond" w:hAnsi="Garamond"/>
          <w:sz w:val="28"/>
          <w:szCs w:val="28"/>
        </w:rPr>
        <w:t xml:space="preserve">вели экспортные операции на рынке Северной Америки. Треть направляла свою продукцию в страны Африки и/или на рынок стран Южной Азии. 26,7% опрошенных компаний работали на рынке стран Южной Америки. </w:t>
      </w:r>
    </w:p>
    <w:p w14:paraId="30CB705B" w14:textId="77777777" w:rsidR="003A7ECB" w:rsidRDefault="0031627A" w:rsidP="008A2B7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326A73F3" wp14:editId="38EF117C">
            <wp:extent cx="6370320" cy="4975860"/>
            <wp:effectExtent l="0" t="0" r="11430" b="1524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A20F88" w14:textId="77777777" w:rsidR="003A7ECB" w:rsidRPr="003A7ECB" w:rsidRDefault="003A7ECB" w:rsidP="008A2B77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3A7ECB">
        <w:rPr>
          <w:rFonts w:ascii="Garamond" w:hAnsi="Garamond"/>
          <w:sz w:val="24"/>
          <w:szCs w:val="24"/>
        </w:rPr>
        <w:t>Респонденты могли выбрать несколько вариантов ответа, поэтому суммарно доля не сводится к 100%.</w:t>
      </w:r>
    </w:p>
    <w:p w14:paraId="6F3A77EB" w14:textId="77777777" w:rsidR="003A7ECB" w:rsidRDefault="003A7EC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31177652" w14:textId="092C5A36" w:rsidR="00B9402E" w:rsidRDefault="00516DF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Подавляющее большинство и</w:t>
      </w:r>
      <w:r w:rsidR="00B9402E">
        <w:rPr>
          <w:rFonts w:ascii="Garamond" w:hAnsi="Garamond"/>
          <w:sz w:val="28"/>
          <w:szCs w:val="28"/>
        </w:rPr>
        <w:t>з тех, кто работал на рынке стран ЕАЭС</w:t>
      </w:r>
      <w:r>
        <w:rPr>
          <w:rFonts w:ascii="Garamond" w:hAnsi="Garamond"/>
          <w:sz w:val="28"/>
          <w:szCs w:val="28"/>
        </w:rPr>
        <w:t xml:space="preserve"> до 24 февраля 2022 года</w:t>
      </w:r>
      <w:r w:rsidR="001527A1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 xml:space="preserve">92,1% </w:t>
      </w:r>
      <w:r w:rsidR="007A6256">
        <w:rPr>
          <w:rFonts w:ascii="Garamond" w:hAnsi="Garamond"/>
          <w:sz w:val="28"/>
          <w:szCs w:val="28"/>
        </w:rPr>
        <w:t>экспорт</w:t>
      </w:r>
      <w:r w:rsidR="000F2F86">
        <w:rPr>
          <w:rFonts w:ascii="Garamond" w:hAnsi="Garamond"/>
          <w:sz w:val="28"/>
          <w:szCs w:val="28"/>
        </w:rPr>
        <w:t>ё</w:t>
      </w:r>
      <w:r w:rsidR="007A6256">
        <w:rPr>
          <w:rFonts w:ascii="Garamond" w:hAnsi="Garamond"/>
          <w:sz w:val="28"/>
          <w:szCs w:val="28"/>
        </w:rPr>
        <w:t>ров</w:t>
      </w:r>
      <w:r w:rsidR="001527A1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 xml:space="preserve">продолжили поставлять продукцию в ЕАЭС и после этой даты. Примерно так же дело обстоит и у компаний, экспортирующих на рынки </w:t>
      </w:r>
      <w:r>
        <w:rPr>
          <w:rFonts w:ascii="Garamond" w:hAnsi="Garamond"/>
          <w:sz w:val="28"/>
          <w:szCs w:val="28"/>
        </w:rPr>
        <w:lastRenderedPageBreak/>
        <w:t>остальных стран СНГ, в Южную Америку, в Восточную и Южную Азию. Порядка 80% из организ</w:t>
      </w:r>
      <w:r w:rsidR="00DF1858">
        <w:rPr>
          <w:rFonts w:ascii="Garamond" w:hAnsi="Garamond"/>
          <w:sz w:val="28"/>
          <w:szCs w:val="28"/>
        </w:rPr>
        <w:t>аций сохранили поставки по этим направлениям</w:t>
      </w:r>
      <w:r>
        <w:rPr>
          <w:rFonts w:ascii="Garamond" w:hAnsi="Garamond"/>
          <w:sz w:val="28"/>
          <w:szCs w:val="28"/>
        </w:rPr>
        <w:t>.</w:t>
      </w:r>
    </w:p>
    <w:p w14:paraId="6C22FCAE" w14:textId="3B22A7E1" w:rsidR="00DF1858" w:rsidRDefault="00DF1858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 настоящее время на</w:t>
      </w:r>
      <w:r w:rsidR="00516DF4">
        <w:rPr>
          <w:rFonts w:ascii="Garamond" w:hAnsi="Garamond"/>
          <w:sz w:val="28"/>
          <w:szCs w:val="28"/>
        </w:rPr>
        <w:t xml:space="preserve"> ры</w:t>
      </w:r>
      <w:r>
        <w:rPr>
          <w:rFonts w:ascii="Garamond" w:hAnsi="Garamond"/>
          <w:sz w:val="28"/>
          <w:szCs w:val="28"/>
        </w:rPr>
        <w:t xml:space="preserve">нки Африки и Ближнего Востока экспортируют три четверти компаний из числа отметивших, что работали на этих рынках до 24 февраля 2022 года. Поставки в страны Юго-Восточной Азии продолжаются у </w:t>
      </w:r>
      <w:r w:rsidRPr="00BB062C">
        <w:rPr>
          <w:rFonts w:ascii="Garamond" w:hAnsi="Garamond"/>
          <w:sz w:val="28"/>
          <w:szCs w:val="28"/>
        </w:rPr>
        <w:t>63,2%</w:t>
      </w:r>
      <w:r>
        <w:rPr>
          <w:rFonts w:ascii="Garamond" w:hAnsi="Garamond"/>
          <w:sz w:val="28"/>
          <w:szCs w:val="28"/>
        </w:rPr>
        <w:t xml:space="preserve"> компаний-экспортёров</w:t>
      </w:r>
      <w:r w:rsidR="001527A1">
        <w:rPr>
          <w:rFonts w:ascii="Garamond" w:hAnsi="Garamond"/>
          <w:sz w:val="28"/>
          <w:szCs w:val="28"/>
        </w:rPr>
        <w:t>, ранее экспортировавших продукцию в этот регион</w:t>
      </w:r>
      <w:r>
        <w:rPr>
          <w:rFonts w:ascii="Garamond" w:hAnsi="Garamond"/>
          <w:sz w:val="28"/>
          <w:szCs w:val="28"/>
        </w:rPr>
        <w:t>.</w:t>
      </w:r>
    </w:p>
    <w:p w14:paraId="154497B3" w14:textId="21B935A9" w:rsidR="00DF1858" w:rsidRDefault="00DF1858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Ожидаемо, хуже всего ситуация выглядит с возможностью работать на рынках стран Европы и Северной Америки – </w:t>
      </w:r>
      <w:r w:rsidR="007A6256">
        <w:rPr>
          <w:rFonts w:ascii="Garamond" w:hAnsi="Garamond"/>
          <w:sz w:val="28"/>
          <w:szCs w:val="28"/>
        </w:rPr>
        <w:t xml:space="preserve">половине </w:t>
      </w:r>
      <w:r>
        <w:rPr>
          <w:rFonts w:ascii="Garamond" w:hAnsi="Garamond"/>
          <w:sz w:val="28"/>
          <w:szCs w:val="28"/>
        </w:rPr>
        <w:t xml:space="preserve">организаций пришлось прекратить экспортировать в Европу; экспортные поставки оказались «заморожены» в 64,7% компаний, </w:t>
      </w:r>
      <w:r w:rsidR="00DF0574">
        <w:rPr>
          <w:rFonts w:ascii="Garamond" w:hAnsi="Garamond"/>
          <w:sz w:val="28"/>
          <w:szCs w:val="28"/>
        </w:rPr>
        <w:t xml:space="preserve">которые раньше вели </w:t>
      </w:r>
      <w:r w:rsidR="007A6256">
        <w:rPr>
          <w:rFonts w:ascii="Garamond" w:hAnsi="Garamond"/>
          <w:sz w:val="28"/>
          <w:szCs w:val="28"/>
        </w:rPr>
        <w:t xml:space="preserve">торговые операции </w:t>
      </w:r>
      <w:r w:rsidR="00DF0574">
        <w:rPr>
          <w:rFonts w:ascii="Garamond" w:hAnsi="Garamond"/>
          <w:sz w:val="28"/>
          <w:szCs w:val="28"/>
        </w:rPr>
        <w:t xml:space="preserve">на рынке Северной Америки. </w:t>
      </w:r>
    </w:p>
    <w:p w14:paraId="037C6481" w14:textId="67F083DC" w:rsidR="00DF0574" w:rsidRDefault="00DF057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При этом ряд организаций за последние месяцы сумели выйти на новые для себя рынки, перестроив географию поставок. Большинство из этих компаний</w:t>
      </w:r>
      <w:r w:rsidR="00F83F20">
        <w:rPr>
          <w:rFonts w:ascii="Garamond" w:hAnsi="Garamond"/>
          <w:sz w:val="28"/>
          <w:szCs w:val="28"/>
        </w:rPr>
        <w:t xml:space="preserve"> – 80% – </w:t>
      </w:r>
      <w:r>
        <w:rPr>
          <w:rFonts w:ascii="Garamond" w:hAnsi="Garamond"/>
          <w:sz w:val="28"/>
          <w:szCs w:val="28"/>
        </w:rPr>
        <w:t>заинтересовались экспортными возможностями рынков Юго-Восточной Азии</w:t>
      </w:r>
      <w:r w:rsidR="00F83F20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="00F83F20">
        <w:rPr>
          <w:rFonts w:ascii="Garamond" w:hAnsi="Garamond"/>
          <w:sz w:val="28"/>
          <w:szCs w:val="28"/>
        </w:rPr>
        <w:t>З</w:t>
      </w:r>
      <w:r>
        <w:rPr>
          <w:rFonts w:ascii="Garamond" w:hAnsi="Garamond"/>
          <w:sz w:val="28"/>
          <w:szCs w:val="28"/>
        </w:rPr>
        <w:t xml:space="preserve">начимая доля компаний – половина из тех, кто </w:t>
      </w:r>
      <w:r w:rsidR="009A3EF7">
        <w:rPr>
          <w:rFonts w:ascii="Garamond" w:hAnsi="Garamond"/>
          <w:sz w:val="28"/>
          <w:szCs w:val="28"/>
        </w:rPr>
        <w:t>перенёс свою деятельность на новые</w:t>
      </w:r>
      <w:r>
        <w:rPr>
          <w:rFonts w:ascii="Garamond" w:hAnsi="Garamond"/>
          <w:sz w:val="28"/>
          <w:szCs w:val="28"/>
        </w:rPr>
        <w:t xml:space="preserve"> для себя </w:t>
      </w:r>
      <w:r w:rsidR="009A3EF7">
        <w:rPr>
          <w:rFonts w:ascii="Garamond" w:hAnsi="Garamond"/>
          <w:sz w:val="28"/>
          <w:szCs w:val="28"/>
        </w:rPr>
        <w:t>рынки</w:t>
      </w:r>
      <w:r w:rsidR="00F83F20">
        <w:rPr>
          <w:rFonts w:ascii="Garamond" w:hAnsi="Garamond"/>
          <w:sz w:val="28"/>
          <w:szCs w:val="28"/>
        </w:rPr>
        <w:t>,</w:t>
      </w:r>
      <w:r w:rsidR="00BB062C">
        <w:rPr>
          <w:rFonts w:ascii="Garamond" w:hAnsi="Garamond"/>
          <w:sz w:val="28"/>
          <w:szCs w:val="28"/>
        </w:rPr>
        <w:t> </w:t>
      </w:r>
      <w:r>
        <w:rPr>
          <w:rFonts w:ascii="Garamond" w:hAnsi="Garamond"/>
          <w:sz w:val="28"/>
          <w:szCs w:val="28"/>
        </w:rPr>
        <w:t>– начали поставки</w:t>
      </w:r>
      <w:r w:rsidR="00F83F20">
        <w:rPr>
          <w:rFonts w:ascii="Garamond" w:hAnsi="Garamond"/>
          <w:sz w:val="28"/>
          <w:szCs w:val="28"/>
        </w:rPr>
        <w:t xml:space="preserve"> в страны Африки, а также</w:t>
      </w:r>
      <w:r>
        <w:rPr>
          <w:rFonts w:ascii="Garamond" w:hAnsi="Garamond"/>
          <w:sz w:val="28"/>
          <w:szCs w:val="28"/>
        </w:rPr>
        <w:t xml:space="preserve"> в страны СНГ</w:t>
      </w:r>
      <w:r w:rsidR="002E3D86">
        <w:rPr>
          <w:rFonts w:ascii="Garamond" w:hAnsi="Garamond"/>
          <w:sz w:val="28"/>
          <w:szCs w:val="28"/>
        </w:rPr>
        <w:t>, не входящих</w:t>
      </w:r>
      <w:r>
        <w:rPr>
          <w:rFonts w:ascii="Garamond" w:hAnsi="Garamond"/>
          <w:sz w:val="28"/>
          <w:szCs w:val="28"/>
        </w:rPr>
        <w:t xml:space="preserve"> в ЕАЭС.</w:t>
      </w:r>
    </w:p>
    <w:p w14:paraId="56285E5C" w14:textId="77777777" w:rsidR="00994979" w:rsidRPr="00BB062C" w:rsidRDefault="00994979" w:rsidP="00387117">
      <w:pPr>
        <w:pStyle w:val="3"/>
        <w:spacing w:line="312" w:lineRule="auto"/>
        <w:rPr>
          <w:sz w:val="28"/>
        </w:rPr>
      </w:pPr>
      <w:r w:rsidRPr="00BB062C">
        <w:rPr>
          <w:sz w:val="28"/>
        </w:rPr>
        <w:t>Приоритеты в логистике с точки зрения интересов компаний-экспортёров и импортёров</w:t>
      </w:r>
    </w:p>
    <w:p w14:paraId="65B8E3C9" w14:textId="493B3E98" w:rsidR="009F661C" w:rsidRDefault="0024433A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К</w:t>
      </w:r>
      <w:r w:rsidR="00ED77A5">
        <w:rPr>
          <w:rFonts w:ascii="Garamond" w:hAnsi="Garamond"/>
          <w:sz w:val="28"/>
          <w:szCs w:val="28"/>
        </w:rPr>
        <w:t>омпании</w:t>
      </w:r>
      <w:r w:rsidR="00636558">
        <w:rPr>
          <w:rFonts w:ascii="Garamond" w:hAnsi="Garamond"/>
          <w:sz w:val="28"/>
          <w:szCs w:val="28"/>
        </w:rPr>
        <w:t xml:space="preserve"> примерно в равной степени</w:t>
      </w:r>
      <w:r w:rsidR="00ED77A5">
        <w:rPr>
          <w:rFonts w:ascii="Garamond" w:hAnsi="Garamond"/>
          <w:sz w:val="28"/>
          <w:szCs w:val="28"/>
        </w:rPr>
        <w:t xml:space="preserve"> заинтересованы </w:t>
      </w:r>
      <w:r w:rsidR="00EF006E">
        <w:rPr>
          <w:rFonts w:ascii="Garamond" w:hAnsi="Garamond"/>
          <w:sz w:val="28"/>
          <w:szCs w:val="28"/>
        </w:rPr>
        <w:t>в развитии</w:t>
      </w:r>
      <w:r w:rsidR="00ED77A5">
        <w:rPr>
          <w:rFonts w:ascii="Garamond" w:hAnsi="Garamond"/>
          <w:sz w:val="28"/>
          <w:szCs w:val="28"/>
        </w:rPr>
        <w:t xml:space="preserve"> транспортно-логистических коридоров</w:t>
      </w:r>
      <w:r w:rsidR="001E78BE">
        <w:rPr>
          <w:rFonts w:ascii="Garamond" w:hAnsi="Garamond"/>
          <w:sz w:val="28"/>
          <w:szCs w:val="28"/>
        </w:rPr>
        <w:t xml:space="preserve"> –</w:t>
      </w:r>
      <w:r w:rsidR="00ED77A5">
        <w:rPr>
          <w:rFonts w:ascii="Garamond" w:hAnsi="Garamond"/>
          <w:sz w:val="28"/>
          <w:szCs w:val="28"/>
        </w:rPr>
        <w:t xml:space="preserve"> Россия-Иран-Индия, Россия-</w:t>
      </w:r>
      <w:r w:rsidR="00636558">
        <w:rPr>
          <w:rFonts w:ascii="Garamond" w:hAnsi="Garamond"/>
          <w:sz w:val="28"/>
          <w:szCs w:val="28"/>
        </w:rPr>
        <w:t>Турция</w:t>
      </w:r>
      <w:r w:rsidR="00EF006E">
        <w:rPr>
          <w:rFonts w:ascii="Garamond" w:hAnsi="Garamond"/>
          <w:sz w:val="28"/>
          <w:szCs w:val="28"/>
        </w:rPr>
        <w:t>,</w:t>
      </w:r>
      <w:r w:rsidR="00636558">
        <w:rPr>
          <w:rFonts w:ascii="Garamond" w:hAnsi="Garamond"/>
          <w:sz w:val="28"/>
          <w:szCs w:val="28"/>
        </w:rPr>
        <w:t xml:space="preserve"> </w:t>
      </w:r>
      <w:r w:rsidR="001E78BE">
        <w:rPr>
          <w:rFonts w:ascii="Garamond" w:hAnsi="Garamond"/>
          <w:sz w:val="28"/>
          <w:szCs w:val="28"/>
        </w:rPr>
        <w:t>Западного направления</w:t>
      </w:r>
      <w:r w:rsidR="00636558">
        <w:rPr>
          <w:rFonts w:ascii="Garamond" w:hAnsi="Garamond"/>
          <w:sz w:val="28"/>
          <w:szCs w:val="28"/>
        </w:rPr>
        <w:t xml:space="preserve">. </w:t>
      </w:r>
      <w:r w:rsidR="009F661C">
        <w:rPr>
          <w:rFonts w:ascii="Garamond" w:hAnsi="Garamond"/>
          <w:sz w:val="28"/>
          <w:szCs w:val="28"/>
        </w:rPr>
        <w:t>Суммарно две трети и более респондентов отметили один или несколько маршрутов, по которым осуществляется движение товаров внутри каждого транспортно-логистического коридора</w:t>
      </w:r>
      <w:r>
        <w:rPr>
          <w:rFonts w:ascii="Garamond" w:hAnsi="Garamond"/>
          <w:sz w:val="28"/>
          <w:szCs w:val="28"/>
        </w:rPr>
        <w:t xml:space="preserve"> и которые необходимо модернизировать</w:t>
      </w:r>
      <w:r w:rsidR="009F661C">
        <w:rPr>
          <w:rFonts w:ascii="Garamond" w:hAnsi="Garamond"/>
          <w:sz w:val="28"/>
          <w:szCs w:val="28"/>
        </w:rPr>
        <w:t xml:space="preserve">. </w:t>
      </w:r>
      <w:r w:rsidR="009A3EF7">
        <w:rPr>
          <w:rFonts w:ascii="Garamond" w:hAnsi="Garamond"/>
          <w:sz w:val="28"/>
          <w:szCs w:val="28"/>
        </w:rPr>
        <w:t>Однако с</w:t>
      </w:r>
      <w:r w:rsidR="009F661C">
        <w:rPr>
          <w:rFonts w:ascii="Garamond" w:hAnsi="Garamond"/>
          <w:sz w:val="28"/>
          <w:szCs w:val="28"/>
        </w:rPr>
        <w:t xml:space="preserve">амый высокий приоритет у российского-китайского направления: в совокупности 80% компаний </w:t>
      </w:r>
      <w:r w:rsidR="0091557B">
        <w:rPr>
          <w:rFonts w:ascii="Garamond" w:hAnsi="Garamond"/>
          <w:sz w:val="28"/>
          <w:szCs w:val="28"/>
        </w:rPr>
        <w:t>видят необходимость в развитии</w:t>
      </w:r>
      <w:r w:rsidR="009F661C">
        <w:rPr>
          <w:rFonts w:ascii="Garamond" w:hAnsi="Garamond"/>
          <w:sz w:val="28"/>
          <w:szCs w:val="28"/>
        </w:rPr>
        <w:t xml:space="preserve"> одного или нескольких маршрутов, </w:t>
      </w:r>
      <w:r w:rsidR="0091557B">
        <w:rPr>
          <w:rFonts w:ascii="Garamond" w:hAnsi="Garamond"/>
          <w:sz w:val="28"/>
          <w:szCs w:val="28"/>
        </w:rPr>
        <w:t xml:space="preserve">по которым </w:t>
      </w:r>
      <w:r w:rsidR="009F661C">
        <w:rPr>
          <w:rFonts w:ascii="Garamond" w:hAnsi="Garamond"/>
          <w:sz w:val="28"/>
          <w:szCs w:val="28"/>
        </w:rPr>
        <w:t xml:space="preserve">можно </w:t>
      </w:r>
      <w:r w:rsidR="007A6256">
        <w:rPr>
          <w:rFonts w:ascii="Garamond" w:hAnsi="Garamond"/>
          <w:sz w:val="28"/>
          <w:szCs w:val="28"/>
        </w:rPr>
        <w:t xml:space="preserve">поставлять </w:t>
      </w:r>
      <w:r w:rsidR="0091557B">
        <w:rPr>
          <w:rFonts w:ascii="Garamond" w:hAnsi="Garamond"/>
          <w:sz w:val="28"/>
          <w:szCs w:val="28"/>
        </w:rPr>
        <w:t xml:space="preserve">их </w:t>
      </w:r>
      <w:r w:rsidR="009F661C">
        <w:rPr>
          <w:rFonts w:ascii="Garamond" w:hAnsi="Garamond"/>
          <w:sz w:val="28"/>
          <w:szCs w:val="28"/>
        </w:rPr>
        <w:t xml:space="preserve">продукцию в Китай. </w:t>
      </w:r>
    </w:p>
    <w:p w14:paraId="0107733C" w14:textId="261C2454" w:rsidR="00523EF9" w:rsidRDefault="00523E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</w:t>
      </w:r>
      <w:r w:rsidR="00762B31">
        <w:rPr>
          <w:rFonts w:ascii="Garamond" w:hAnsi="Garamond"/>
          <w:sz w:val="28"/>
          <w:szCs w:val="28"/>
        </w:rPr>
        <w:t>остребованность</w:t>
      </w:r>
      <w:r w:rsidR="00636558">
        <w:rPr>
          <w:rFonts w:ascii="Garamond" w:hAnsi="Garamond"/>
          <w:sz w:val="28"/>
          <w:szCs w:val="28"/>
        </w:rPr>
        <w:t xml:space="preserve"> конкретных видов транспорта и маршрутов</w:t>
      </w:r>
      <w:r>
        <w:rPr>
          <w:rFonts w:ascii="Garamond" w:hAnsi="Garamond"/>
          <w:sz w:val="28"/>
          <w:szCs w:val="28"/>
        </w:rPr>
        <w:t>, образующих тот или иный логистический коридор,</w:t>
      </w:r>
      <w:r w:rsidR="0091557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уже отличается.</w:t>
      </w:r>
      <w:r w:rsidR="00F4787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Т</w:t>
      </w:r>
      <w:r w:rsidR="0091557B">
        <w:rPr>
          <w:rFonts w:ascii="Garamond" w:hAnsi="Garamond"/>
          <w:sz w:val="28"/>
          <w:szCs w:val="28"/>
        </w:rPr>
        <w:t xml:space="preserve">ак, </w:t>
      </w:r>
      <w:r>
        <w:rPr>
          <w:rFonts w:ascii="Garamond" w:hAnsi="Garamond"/>
          <w:sz w:val="28"/>
          <w:szCs w:val="28"/>
        </w:rPr>
        <w:t>если говорить о коридоре</w:t>
      </w:r>
      <w:r w:rsidR="0091557B">
        <w:rPr>
          <w:rFonts w:ascii="Garamond" w:hAnsi="Garamond"/>
          <w:sz w:val="28"/>
          <w:szCs w:val="28"/>
        </w:rPr>
        <w:t xml:space="preserve"> «Россия-Иран-Индия»</w:t>
      </w:r>
      <w:r>
        <w:rPr>
          <w:rFonts w:ascii="Garamond" w:hAnsi="Garamond"/>
          <w:sz w:val="28"/>
          <w:szCs w:val="28"/>
        </w:rPr>
        <w:t>,</w:t>
      </w:r>
      <w:r w:rsidR="00762B3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для компаний </w:t>
      </w:r>
      <w:r w:rsidR="00762B31">
        <w:rPr>
          <w:rFonts w:ascii="Garamond" w:hAnsi="Garamond"/>
          <w:sz w:val="28"/>
          <w:szCs w:val="28"/>
        </w:rPr>
        <w:t>наиболее актуально развитие</w:t>
      </w:r>
      <w:r w:rsidR="0091557B">
        <w:rPr>
          <w:rFonts w:ascii="Garamond" w:hAnsi="Garamond"/>
          <w:sz w:val="28"/>
          <w:szCs w:val="28"/>
        </w:rPr>
        <w:t xml:space="preserve"> </w:t>
      </w:r>
      <w:proofErr w:type="spellStart"/>
      <w:r w:rsidR="0091557B">
        <w:rPr>
          <w:rFonts w:ascii="Garamond" w:hAnsi="Garamond"/>
          <w:sz w:val="28"/>
          <w:szCs w:val="28"/>
        </w:rPr>
        <w:t>транскаспийского</w:t>
      </w:r>
      <w:proofErr w:type="spellEnd"/>
      <w:r w:rsidR="0091557B">
        <w:rPr>
          <w:rFonts w:ascii="Garamond" w:hAnsi="Garamond"/>
          <w:sz w:val="28"/>
          <w:szCs w:val="28"/>
        </w:rPr>
        <w:t xml:space="preserve"> маршрута</w:t>
      </w:r>
      <w:r w:rsidR="00081902">
        <w:rPr>
          <w:rFonts w:ascii="Garamond" w:hAnsi="Garamond"/>
          <w:sz w:val="28"/>
          <w:szCs w:val="28"/>
        </w:rPr>
        <w:t xml:space="preserve"> (доля ответов 40,5%)</w:t>
      </w:r>
      <w:r>
        <w:rPr>
          <w:rFonts w:ascii="Garamond" w:hAnsi="Garamond"/>
          <w:sz w:val="28"/>
          <w:szCs w:val="28"/>
        </w:rPr>
        <w:t>, хотя и к другим маршрутам по этому направлению интерес довольно высокий</w:t>
      </w:r>
      <w:r w:rsidR="00081902">
        <w:rPr>
          <w:rFonts w:ascii="Garamond" w:hAnsi="Garamond"/>
          <w:sz w:val="28"/>
          <w:szCs w:val="28"/>
        </w:rPr>
        <w:t>.</w:t>
      </w:r>
      <w:r w:rsidR="00F4787E">
        <w:rPr>
          <w:rFonts w:ascii="Garamond" w:hAnsi="Garamond"/>
          <w:sz w:val="28"/>
          <w:szCs w:val="28"/>
        </w:rPr>
        <w:t xml:space="preserve"> </w:t>
      </w:r>
      <w:r w:rsidR="00081902">
        <w:rPr>
          <w:rFonts w:ascii="Garamond" w:hAnsi="Garamond"/>
          <w:sz w:val="28"/>
          <w:szCs w:val="28"/>
        </w:rPr>
        <w:t>В</w:t>
      </w:r>
      <w:r>
        <w:rPr>
          <w:rFonts w:ascii="Garamond" w:hAnsi="Garamond"/>
          <w:sz w:val="28"/>
          <w:szCs w:val="28"/>
        </w:rPr>
        <w:t>нутри направления</w:t>
      </w:r>
      <w:r w:rsidR="00762B3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«Россия-Турция»</w:t>
      </w:r>
      <w:r w:rsidR="00F4787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наивысший </w:t>
      </w:r>
      <w:r w:rsidR="0091557B">
        <w:rPr>
          <w:rFonts w:ascii="Garamond" w:hAnsi="Garamond"/>
          <w:sz w:val="28"/>
          <w:szCs w:val="28"/>
        </w:rPr>
        <w:t xml:space="preserve">приоритет </w:t>
      </w:r>
      <w:r w:rsidR="00F4787E">
        <w:rPr>
          <w:rFonts w:ascii="Garamond" w:hAnsi="Garamond"/>
          <w:sz w:val="28"/>
          <w:szCs w:val="28"/>
        </w:rPr>
        <w:t>у маршрута в Азово-Черноморском бассейне</w:t>
      </w:r>
      <w:r w:rsidR="00081902">
        <w:rPr>
          <w:rFonts w:ascii="Garamond" w:hAnsi="Garamond"/>
          <w:sz w:val="28"/>
          <w:szCs w:val="28"/>
        </w:rPr>
        <w:t xml:space="preserve"> (доля ответов 40,5%)</w:t>
      </w:r>
      <w:r w:rsidR="00F4787E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интерес к автомобильным и морским маршрутам выше всего при движении</w:t>
      </w:r>
      <w:r w:rsidR="00762B31">
        <w:rPr>
          <w:rFonts w:ascii="Garamond" w:hAnsi="Garamond"/>
          <w:sz w:val="28"/>
          <w:szCs w:val="28"/>
        </w:rPr>
        <w:t xml:space="preserve"> продукции по</w:t>
      </w:r>
      <w:r>
        <w:rPr>
          <w:rFonts w:ascii="Garamond" w:hAnsi="Garamond"/>
          <w:sz w:val="28"/>
          <w:szCs w:val="28"/>
        </w:rPr>
        <w:t xml:space="preserve"> Западному направлению</w:t>
      </w:r>
      <w:r w:rsidR="00081902">
        <w:rPr>
          <w:rFonts w:ascii="Garamond" w:hAnsi="Garamond"/>
          <w:sz w:val="28"/>
          <w:szCs w:val="28"/>
        </w:rPr>
        <w:t xml:space="preserve"> – доля ответов 37,8% и 35,1%, соответственно</w:t>
      </w:r>
      <w:r w:rsidR="00762B31">
        <w:rPr>
          <w:rFonts w:ascii="Garamond" w:hAnsi="Garamond"/>
          <w:sz w:val="28"/>
          <w:szCs w:val="28"/>
        </w:rPr>
        <w:t>. В</w:t>
      </w:r>
      <w:r w:rsidR="00F4787E">
        <w:rPr>
          <w:rFonts w:ascii="Garamond" w:hAnsi="Garamond"/>
          <w:sz w:val="28"/>
          <w:szCs w:val="28"/>
        </w:rPr>
        <w:t xml:space="preserve"> случае логистического коридора «Россия-Китай» </w:t>
      </w:r>
      <w:r>
        <w:rPr>
          <w:rFonts w:ascii="Garamond" w:hAnsi="Garamond"/>
          <w:sz w:val="28"/>
          <w:szCs w:val="28"/>
        </w:rPr>
        <w:t>экспортёрам</w:t>
      </w:r>
      <w:r w:rsidR="00F4787E">
        <w:rPr>
          <w:rFonts w:ascii="Garamond" w:hAnsi="Garamond"/>
          <w:sz w:val="28"/>
          <w:szCs w:val="28"/>
        </w:rPr>
        <w:t xml:space="preserve"> </w:t>
      </w:r>
      <w:r w:rsidR="00081902">
        <w:rPr>
          <w:rFonts w:ascii="Garamond" w:hAnsi="Garamond"/>
          <w:sz w:val="28"/>
          <w:szCs w:val="28"/>
        </w:rPr>
        <w:t xml:space="preserve">почти </w:t>
      </w:r>
      <w:r w:rsidR="0091557B">
        <w:rPr>
          <w:rFonts w:ascii="Garamond" w:hAnsi="Garamond"/>
          <w:sz w:val="28"/>
          <w:szCs w:val="28"/>
        </w:rPr>
        <w:t>в равной степени</w:t>
      </w:r>
      <w:r w:rsidR="00F4787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необходимо развитие железнодорожных</w:t>
      </w:r>
      <w:r w:rsidR="0091557B">
        <w:rPr>
          <w:rFonts w:ascii="Garamond" w:hAnsi="Garamond"/>
          <w:sz w:val="28"/>
          <w:szCs w:val="28"/>
        </w:rPr>
        <w:t xml:space="preserve"> маршрут</w:t>
      </w:r>
      <w:r>
        <w:rPr>
          <w:rFonts w:ascii="Garamond" w:hAnsi="Garamond"/>
          <w:sz w:val="28"/>
          <w:szCs w:val="28"/>
        </w:rPr>
        <w:t>ов</w:t>
      </w:r>
      <w:r w:rsidR="00F4787E">
        <w:rPr>
          <w:rFonts w:ascii="Garamond" w:hAnsi="Garamond"/>
          <w:sz w:val="28"/>
          <w:szCs w:val="28"/>
        </w:rPr>
        <w:t xml:space="preserve"> через Забайкальск</w:t>
      </w:r>
      <w:r w:rsidR="00081902">
        <w:rPr>
          <w:rFonts w:ascii="Garamond" w:hAnsi="Garamond"/>
          <w:sz w:val="28"/>
          <w:szCs w:val="28"/>
        </w:rPr>
        <w:t xml:space="preserve"> (доля 40,5%)</w:t>
      </w:r>
      <w:r w:rsidR="00F4787E">
        <w:rPr>
          <w:rFonts w:ascii="Garamond" w:hAnsi="Garamond"/>
          <w:sz w:val="28"/>
          <w:szCs w:val="28"/>
        </w:rPr>
        <w:t>, через Казахстан</w:t>
      </w:r>
      <w:r w:rsidR="00081902">
        <w:rPr>
          <w:rFonts w:ascii="Garamond" w:hAnsi="Garamond"/>
          <w:sz w:val="28"/>
          <w:szCs w:val="28"/>
        </w:rPr>
        <w:t xml:space="preserve"> (35,1%)</w:t>
      </w:r>
      <w:r w:rsidR="00F4787E">
        <w:rPr>
          <w:rFonts w:ascii="Garamond" w:hAnsi="Garamond"/>
          <w:sz w:val="28"/>
          <w:szCs w:val="28"/>
        </w:rPr>
        <w:t xml:space="preserve"> и через Монголи</w:t>
      </w:r>
      <w:r>
        <w:rPr>
          <w:rFonts w:ascii="Garamond" w:hAnsi="Garamond"/>
          <w:sz w:val="28"/>
          <w:szCs w:val="28"/>
        </w:rPr>
        <w:t>ю</w:t>
      </w:r>
      <w:r w:rsidR="00081902">
        <w:rPr>
          <w:rFonts w:ascii="Garamond" w:hAnsi="Garamond"/>
          <w:sz w:val="28"/>
          <w:szCs w:val="28"/>
        </w:rPr>
        <w:t xml:space="preserve"> (35,1%)</w:t>
      </w:r>
      <w:r>
        <w:rPr>
          <w:rFonts w:ascii="Garamond" w:hAnsi="Garamond"/>
          <w:sz w:val="28"/>
          <w:szCs w:val="28"/>
        </w:rPr>
        <w:t>, а также морских маршрутов</w:t>
      </w:r>
      <w:r w:rsidR="0091557B">
        <w:rPr>
          <w:rFonts w:ascii="Garamond" w:hAnsi="Garamond"/>
          <w:sz w:val="28"/>
          <w:szCs w:val="28"/>
        </w:rPr>
        <w:t xml:space="preserve"> </w:t>
      </w:r>
      <w:r w:rsidR="00F4787E">
        <w:rPr>
          <w:rFonts w:ascii="Garamond" w:hAnsi="Garamond"/>
          <w:sz w:val="28"/>
          <w:szCs w:val="28"/>
        </w:rPr>
        <w:t xml:space="preserve">через </w:t>
      </w:r>
      <w:r w:rsidR="00F4787E">
        <w:rPr>
          <w:rFonts w:ascii="Garamond" w:hAnsi="Garamond"/>
          <w:sz w:val="28"/>
          <w:szCs w:val="28"/>
        </w:rPr>
        <w:lastRenderedPageBreak/>
        <w:t>порты Дальнего Востока</w:t>
      </w:r>
      <w:r w:rsidR="00081902">
        <w:rPr>
          <w:rFonts w:ascii="Garamond" w:hAnsi="Garamond"/>
          <w:sz w:val="28"/>
          <w:szCs w:val="28"/>
        </w:rPr>
        <w:t xml:space="preserve"> (доля 37,8%)</w:t>
      </w:r>
      <w:r w:rsidR="00F4787E">
        <w:rPr>
          <w:rFonts w:ascii="Garamond" w:hAnsi="Garamond"/>
          <w:sz w:val="28"/>
          <w:szCs w:val="28"/>
        </w:rPr>
        <w:t xml:space="preserve">. В то же время автомобильный маршрут </w:t>
      </w:r>
      <w:r w:rsidR="007B3785">
        <w:rPr>
          <w:rFonts w:ascii="Garamond" w:hAnsi="Garamond"/>
          <w:sz w:val="28"/>
          <w:szCs w:val="28"/>
        </w:rPr>
        <w:t xml:space="preserve">будет </w:t>
      </w:r>
      <w:r w:rsidR="00F4787E">
        <w:rPr>
          <w:rFonts w:ascii="Garamond" w:hAnsi="Garamond"/>
          <w:sz w:val="28"/>
          <w:szCs w:val="28"/>
        </w:rPr>
        <w:t>востребован, скорее</w:t>
      </w:r>
      <w:r w:rsidR="007B3785">
        <w:rPr>
          <w:rFonts w:ascii="Garamond" w:hAnsi="Garamond"/>
          <w:sz w:val="28"/>
          <w:szCs w:val="28"/>
        </w:rPr>
        <w:t xml:space="preserve"> всего</w:t>
      </w:r>
      <w:r w:rsidR="00F4787E">
        <w:rPr>
          <w:rFonts w:ascii="Garamond" w:hAnsi="Garamond"/>
          <w:sz w:val="28"/>
          <w:szCs w:val="28"/>
        </w:rPr>
        <w:t>, мало</w:t>
      </w:r>
      <w:r w:rsidR="00081902">
        <w:rPr>
          <w:rFonts w:ascii="Garamond" w:hAnsi="Garamond"/>
          <w:sz w:val="28"/>
          <w:szCs w:val="28"/>
        </w:rPr>
        <w:t xml:space="preserve"> – этот вариант отметили только 10,8%</w:t>
      </w:r>
      <w:r w:rsidR="008A2B77">
        <w:rPr>
          <w:rFonts w:ascii="Garamond" w:hAnsi="Garamond"/>
          <w:sz w:val="28"/>
          <w:szCs w:val="28"/>
        </w:rPr>
        <w:t xml:space="preserve"> компаний</w:t>
      </w:r>
      <w:r w:rsidR="00F4787E">
        <w:rPr>
          <w:rFonts w:ascii="Garamond" w:hAnsi="Garamond"/>
          <w:sz w:val="28"/>
          <w:szCs w:val="28"/>
        </w:rPr>
        <w:t xml:space="preserve">.  </w:t>
      </w:r>
    </w:p>
    <w:p w14:paraId="15DC76C7" w14:textId="77777777" w:rsidR="002E48A5" w:rsidRDefault="002E48A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t>В целом, доли значений, которые получили конкретные маршруты внутри определённых транспортно-логистических коридоров, близки между собой – это свидетельствует о том, что компании, занимающиеся экспортом, хотели бы использовать в своей деятельности все возможные варианты доставки своей продукции за рубеж. Возможно, только к развитию маршрутов: «Россия-Турция: автомобильный через Верхний Ларс», «Россия-Западное направление: железнодорожный», «Россия-Турция: железнодорожный» и «Россия-Китай: автомобильный» организации проявляют интерес в меньшей степени, чем к развитию остальных транспортно-логистических маршрутов.</w:t>
      </w:r>
    </w:p>
    <w:p w14:paraId="45C569B0" w14:textId="77777777" w:rsidR="0024433A" w:rsidRDefault="0024433A" w:rsidP="008A2B7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467EA494" wp14:editId="037C9624">
            <wp:extent cx="6370320" cy="5151120"/>
            <wp:effectExtent l="0" t="0" r="11430" b="1143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1746F86" w14:textId="77777777" w:rsidR="002E48A5" w:rsidRPr="002E48A5" w:rsidRDefault="002E48A5" w:rsidP="008A2B77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2E48A5">
        <w:rPr>
          <w:rFonts w:ascii="Garamond" w:hAnsi="Garamond"/>
          <w:sz w:val="24"/>
          <w:szCs w:val="24"/>
        </w:rPr>
        <w:t>Компании могли отметить несколько маршрутов, поэтому сумма долей не сводится к 100%.</w:t>
      </w:r>
    </w:p>
    <w:p w14:paraId="2AE73D19" w14:textId="77777777" w:rsidR="002E48A5" w:rsidRDefault="002E48A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041FC49F" w14:textId="77777777" w:rsidR="002E48A5" w:rsidRDefault="00523E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Оценить транспортно-логистические коридоры, с точки зрения поставок импортной продукции, решили только 55,5% респондентов (тогда как на вопрос о важности развития тех или иных маршрутов для экспортных целей ответили  68,5% компаний).  </w:t>
      </w:r>
    </w:p>
    <w:p w14:paraId="51C6C7C0" w14:textId="77777777" w:rsidR="00523EF9" w:rsidRDefault="00523E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На</w:t>
      </w:r>
      <w:r w:rsidR="002E48A5">
        <w:rPr>
          <w:rFonts w:ascii="Garamond" w:hAnsi="Garamond"/>
          <w:sz w:val="28"/>
          <w:szCs w:val="28"/>
        </w:rPr>
        <w:t>ивысший приоритет в этом случае</w:t>
      </w:r>
      <w:r>
        <w:rPr>
          <w:rFonts w:ascii="Garamond" w:hAnsi="Garamond"/>
          <w:sz w:val="28"/>
          <w:szCs w:val="28"/>
        </w:rPr>
        <w:t xml:space="preserve"> принадлежит транспортно-логистическому коридору «Россия-Китай» – о своём интересе к маршрутам по этому направлению заявили 90% компаний из множества ответивших. Три четверти организаций считают, что для осуществления импортных поставок, необходимо развивать один или несколько маршрутов по Западному направлению. Маршруты, образующие транспортно-логистические коридоры «Россия-Иран-Индия» и «Россия-Турция»</w:t>
      </w:r>
      <w:r w:rsidR="002E48A5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отметили в совокупности около 40% респондентов из числа ответивших на вопрос.</w:t>
      </w:r>
    </w:p>
    <w:p w14:paraId="51E9EF3C" w14:textId="08337CDC" w:rsidR="00081902" w:rsidRDefault="00523E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Выше всего интерес внутри направления «Россия-Китай» к морским маршрутам через порты Дальнего Востока</w:t>
      </w:r>
      <w:r w:rsidR="00081902">
        <w:rPr>
          <w:rFonts w:ascii="Garamond" w:hAnsi="Garamond"/>
          <w:sz w:val="28"/>
          <w:szCs w:val="28"/>
        </w:rPr>
        <w:t xml:space="preserve"> – об этом сообщили 60% респондентов</w:t>
      </w:r>
      <w:r>
        <w:rPr>
          <w:rFonts w:ascii="Garamond" w:hAnsi="Garamond"/>
          <w:sz w:val="28"/>
          <w:szCs w:val="28"/>
        </w:rPr>
        <w:t>, а также к железнодорожным маршрутам через Забайкальск</w:t>
      </w:r>
      <w:r w:rsidR="00667601">
        <w:rPr>
          <w:rFonts w:ascii="Garamond" w:hAnsi="Garamond"/>
          <w:sz w:val="28"/>
          <w:szCs w:val="28"/>
        </w:rPr>
        <w:t xml:space="preserve"> (доля ответа – </w:t>
      </w:r>
      <w:r w:rsidR="00081902">
        <w:rPr>
          <w:rFonts w:ascii="Garamond" w:hAnsi="Garamond"/>
          <w:sz w:val="28"/>
          <w:szCs w:val="28"/>
        </w:rPr>
        <w:t>те же 60%). Немного реже компании отвечали, что для импортных поставок нужно развивать железнодорожные маршруты</w:t>
      </w:r>
      <w:r>
        <w:rPr>
          <w:rFonts w:ascii="Garamond" w:hAnsi="Garamond"/>
          <w:sz w:val="28"/>
          <w:szCs w:val="28"/>
        </w:rPr>
        <w:t xml:space="preserve"> через Казахстан</w:t>
      </w:r>
      <w:r w:rsidR="00081902">
        <w:rPr>
          <w:rFonts w:ascii="Garamond" w:hAnsi="Garamond"/>
          <w:sz w:val="28"/>
          <w:szCs w:val="28"/>
        </w:rPr>
        <w:t xml:space="preserve"> (доля варианта составила 46,7%) и/или через Монголию (доля</w:t>
      </w:r>
      <w:r w:rsidR="00A950AA">
        <w:rPr>
          <w:rFonts w:ascii="Garamond" w:hAnsi="Garamond"/>
          <w:sz w:val="28"/>
          <w:szCs w:val="28"/>
        </w:rPr>
        <w:t> </w:t>
      </w:r>
      <w:r w:rsidR="00081902">
        <w:rPr>
          <w:rFonts w:ascii="Garamond" w:hAnsi="Garamond"/>
          <w:sz w:val="28"/>
          <w:szCs w:val="28"/>
        </w:rPr>
        <w:t xml:space="preserve">– 36,7%). </w:t>
      </w:r>
    </w:p>
    <w:p w14:paraId="168BAC83" w14:textId="77777777" w:rsidR="00081902" w:rsidRDefault="0008190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40% компаний из множества оценивших логистические маршруты указали, что в случае импорта </w:t>
      </w:r>
      <w:r w:rsidR="009A3EF7">
        <w:rPr>
          <w:rFonts w:ascii="Garamond" w:hAnsi="Garamond"/>
          <w:sz w:val="28"/>
          <w:szCs w:val="28"/>
        </w:rPr>
        <w:t xml:space="preserve">сравнительно </w:t>
      </w:r>
      <w:r>
        <w:rPr>
          <w:rFonts w:ascii="Garamond" w:hAnsi="Garamond"/>
          <w:sz w:val="28"/>
          <w:szCs w:val="28"/>
        </w:rPr>
        <w:t>высокий приоритет у автомобильного маршрута по Западному направлению. 30% участников остановились на вариантах «</w:t>
      </w:r>
      <w:r w:rsidR="0040754B">
        <w:rPr>
          <w:rFonts w:ascii="Garamond" w:hAnsi="Garamond"/>
          <w:sz w:val="28"/>
          <w:szCs w:val="28"/>
        </w:rPr>
        <w:t>морской маршрут» и/или «железнодорожный маршрут». Все маршруты, образующие транспортно-логистический коридор «Россия-Иран-Индия», набрали примерно равные доли – около 25%. Для организаций, заинтересованных в развитии направления «Россия-Турция», наивысший приоритет у маршрута внут</w:t>
      </w:r>
      <w:r w:rsidR="002E48A5">
        <w:rPr>
          <w:rFonts w:ascii="Garamond" w:hAnsi="Garamond"/>
          <w:sz w:val="28"/>
          <w:szCs w:val="28"/>
        </w:rPr>
        <w:t xml:space="preserve">ри Азово-Черноморского бассейна – </w:t>
      </w:r>
      <w:r w:rsidR="0040754B">
        <w:rPr>
          <w:rFonts w:ascii="Garamond" w:hAnsi="Garamond"/>
          <w:sz w:val="28"/>
          <w:szCs w:val="28"/>
        </w:rPr>
        <w:t xml:space="preserve">его отметили тоже порядка четверти ответивших. </w:t>
      </w:r>
    </w:p>
    <w:p w14:paraId="0765DDA8" w14:textId="77777777" w:rsidR="002E48A5" w:rsidRDefault="002E48A5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lastRenderedPageBreak/>
        <w:drawing>
          <wp:inline distT="0" distB="0" distL="0" distR="0" wp14:anchorId="5D98846B" wp14:editId="3F1CF68E">
            <wp:extent cx="6370320" cy="5222240"/>
            <wp:effectExtent l="0" t="0" r="11430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F5351E" w14:textId="77777777" w:rsidR="00994979" w:rsidRDefault="00994979" w:rsidP="008A2B77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2E48A5">
        <w:rPr>
          <w:rFonts w:ascii="Garamond" w:hAnsi="Garamond"/>
          <w:sz w:val="24"/>
          <w:szCs w:val="24"/>
        </w:rPr>
        <w:t>Компании могли отметить несколько маршрутов, поэтому сумма долей не сводится к 100%.</w:t>
      </w:r>
    </w:p>
    <w:p w14:paraId="7DEAEBE8" w14:textId="77777777" w:rsidR="00195DF9" w:rsidRDefault="00195D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7F03BDD9" w14:textId="2634A333" w:rsidR="004203D5" w:rsidRPr="00DA2496" w:rsidRDefault="004203D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Интересно сравнить направления потенциального экспорта и импорта на примере полученных данных. </w:t>
      </w:r>
      <w:r w:rsidR="008A2B77">
        <w:rPr>
          <w:rFonts w:ascii="Garamond" w:hAnsi="Garamond"/>
          <w:sz w:val="28"/>
          <w:szCs w:val="28"/>
        </w:rPr>
        <w:t>В обоих случаях</w:t>
      </w:r>
      <w:r w:rsidR="009B0533" w:rsidRPr="009B0533">
        <w:rPr>
          <w:rFonts w:ascii="Garamond" w:hAnsi="Garamond"/>
          <w:sz w:val="28"/>
          <w:szCs w:val="28"/>
        </w:rPr>
        <w:t xml:space="preserve"> компании на первое место поставили развитие маршрутов по китайскому направлению, однако, для экспорта крайне важно также развитие и других транспортно-логистических маршрутов – в Турцию, Иран, Индию, а когда речь заходит об импорте, другие направления отходят на второй план.</w:t>
      </w:r>
    </w:p>
    <w:p w14:paraId="4D973AFF" w14:textId="77777777" w:rsidR="00994979" w:rsidRPr="00DA2496" w:rsidRDefault="00DB00B7" w:rsidP="00387117">
      <w:pPr>
        <w:pStyle w:val="3"/>
        <w:spacing w:line="312" w:lineRule="auto"/>
        <w:rPr>
          <w:sz w:val="28"/>
        </w:rPr>
      </w:pPr>
      <w:r w:rsidRPr="00DA2496">
        <w:rPr>
          <w:sz w:val="28"/>
        </w:rPr>
        <w:t xml:space="preserve">Оценка необходимости поставок оборудования и технологий из-за </w:t>
      </w:r>
      <w:r w:rsidR="003A2F08" w:rsidRPr="00DA2496">
        <w:rPr>
          <w:sz w:val="28"/>
        </w:rPr>
        <w:t>рубежа (из перечня «недружественных к России стран»)</w:t>
      </w:r>
    </w:p>
    <w:p w14:paraId="3DBF2A92" w14:textId="2A43ABA0" w:rsidR="00F55DB1" w:rsidRDefault="00F55DB1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 целом, для продолжения работы российских компаний</w:t>
      </w:r>
      <w:r w:rsidR="00667601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сохраняется необходимость в поставках из-за рубежа – речь идёт именно об импорте из юрисдикций, входящих в перечень «недружественных стран»</w:t>
      </w:r>
      <w:r w:rsidR="00667601">
        <w:rPr>
          <w:rStyle w:val="ad"/>
          <w:rFonts w:ascii="Garamond" w:hAnsi="Garamond"/>
          <w:sz w:val="28"/>
          <w:szCs w:val="28"/>
        </w:rPr>
        <w:footnoteReference w:id="3"/>
      </w:r>
      <w:r w:rsidR="004203D5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="004203D5">
        <w:rPr>
          <w:rFonts w:ascii="Garamond" w:hAnsi="Garamond"/>
          <w:sz w:val="28"/>
          <w:szCs w:val="28"/>
        </w:rPr>
        <w:t>Б</w:t>
      </w:r>
      <w:r>
        <w:rPr>
          <w:rFonts w:ascii="Garamond" w:hAnsi="Garamond"/>
          <w:sz w:val="28"/>
          <w:szCs w:val="28"/>
        </w:rPr>
        <w:t xml:space="preserve">ольшинство участников (80% и более) заявили, что </w:t>
      </w:r>
      <w:r w:rsidR="00AE30A7">
        <w:rPr>
          <w:rFonts w:ascii="Garamond" w:hAnsi="Garamond"/>
          <w:sz w:val="28"/>
          <w:szCs w:val="28"/>
        </w:rPr>
        <w:t xml:space="preserve">деятельность компаний </w:t>
      </w:r>
      <w:r w:rsidR="009A3EF7">
        <w:rPr>
          <w:rFonts w:ascii="Garamond" w:hAnsi="Garamond"/>
          <w:sz w:val="28"/>
          <w:szCs w:val="28"/>
        </w:rPr>
        <w:t xml:space="preserve">в какой-то степени </w:t>
      </w:r>
      <w:r w:rsidR="00AE30A7">
        <w:rPr>
          <w:rFonts w:ascii="Garamond" w:hAnsi="Garamond"/>
          <w:sz w:val="28"/>
          <w:szCs w:val="28"/>
        </w:rPr>
        <w:t>зависит</w:t>
      </w:r>
      <w:r w:rsidR="009A3EF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от импорта</w:t>
      </w:r>
      <w:r w:rsidR="004203D5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и в части </w:t>
      </w:r>
      <w:r>
        <w:rPr>
          <w:rFonts w:ascii="Garamond" w:hAnsi="Garamond"/>
          <w:sz w:val="28"/>
          <w:szCs w:val="28"/>
        </w:rPr>
        <w:lastRenderedPageBreak/>
        <w:t>технологий или оборудования, и в части сырья, материалов и комплектующих. Десятая част</w:t>
      </w:r>
      <w:r w:rsidR="00AE30A7">
        <w:rPr>
          <w:rFonts w:ascii="Garamond" w:hAnsi="Garamond"/>
          <w:sz w:val="28"/>
          <w:szCs w:val="28"/>
        </w:rPr>
        <w:t>ь респондентов отметила вариант</w:t>
      </w:r>
      <w:r>
        <w:rPr>
          <w:rFonts w:ascii="Garamond" w:hAnsi="Garamond"/>
          <w:sz w:val="28"/>
          <w:szCs w:val="28"/>
        </w:rPr>
        <w:t xml:space="preserve"> «предприятие критично зависит от импорта, в настоящее время оно</w:t>
      </w:r>
      <w:r w:rsidR="00AE30A7">
        <w:rPr>
          <w:rFonts w:ascii="Garamond" w:hAnsi="Garamond"/>
          <w:sz w:val="28"/>
          <w:szCs w:val="28"/>
        </w:rPr>
        <w:t xml:space="preserve"> было</w:t>
      </w:r>
      <w:r>
        <w:rPr>
          <w:rFonts w:ascii="Garamond" w:hAnsi="Garamond"/>
          <w:sz w:val="28"/>
          <w:szCs w:val="28"/>
        </w:rPr>
        <w:t xml:space="preserve"> вынуждено приостановить работу». Около трети компаний оценили свою зависимость от поставок из «недружественных стран» как значительную, </w:t>
      </w:r>
      <w:r w:rsidR="00AE30A7">
        <w:rPr>
          <w:rFonts w:ascii="Garamond" w:hAnsi="Garamond"/>
          <w:sz w:val="28"/>
          <w:szCs w:val="28"/>
        </w:rPr>
        <w:t xml:space="preserve">и </w:t>
      </w:r>
      <w:r>
        <w:rPr>
          <w:rFonts w:ascii="Garamond" w:hAnsi="Garamond"/>
          <w:sz w:val="28"/>
          <w:szCs w:val="28"/>
        </w:rPr>
        <w:t xml:space="preserve">для продолжения работы эти организации были вынуждены пойти на упрощение производства. </w:t>
      </w:r>
      <w:r w:rsidR="00AE30A7">
        <w:rPr>
          <w:rFonts w:ascii="Garamond" w:hAnsi="Garamond"/>
          <w:sz w:val="28"/>
          <w:szCs w:val="28"/>
        </w:rPr>
        <w:t>Ч</w:t>
      </w:r>
      <w:r>
        <w:rPr>
          <w:rFonts w:ascii="Garamond" w:hAnsi="Garamond"/>
          <w:sz w:val="28"/>
          <w:szCs w:val="28"/>
        </w:rPr>
        <w:t xml:space="preserve">уть больше – порядка 40% </w:t>
      </w:r>
      <w:r w:rsidR="00AE30A7">
        <w:rPr>
          <w:rFonts w:ascii="Garamond" w:hAnsi="Garamond"/>
          <w:sz w:val="28"/>
          <w:szCs w:val="28"/>
        </w:rPr>
        <w:t>опрошенных – утверждают, что зависимость от импорта постепенно снижается, и ранее она была выше. В перспективе эти компании настроены полностью заменить поставки из «недружественных стран».</w:t>
      </w:r>
    </w:p>
    <w:p w14:paraId="69D0E606" w14:textId="256C84E7" w:rsidR="00AE30A7" w:rsidRDefault="0099452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Около </w:t>
      </w:r>
      <w:r w:rsidR="00AE30A7">
        <w:rPr>
          <w:rFonts w:ascii="Garamond" w:hAnsi="Garamond"/>
          <w:sz w:val="28"/>
          <w:szCs w:val="28"/>
        </w:rPr>
        <w:t>5% респондентов сообщили, что сейчас их предприятия смогли избавиться от зависимости от импорта из «недружественных</w:t>
      </w:r>
      <w:r w:rsidR="00E101F4">
        <w:rPr>
          <w:rFonts w:ascii="Garamond" w:hAnsi="Garamond"/>
          <w:sz w:val="28"/>
          <w:szCs w:val="28"/>
        </w:rPr>
        <w:t>»</w:t>
      </w:r>
      <w:r w:rsidR="00AE30A7">
        <w:rPr>
          <w:rFonts w:ascii="Garamond" w:hAnsi="Garamond"/>
          <w:sz w:val="28"/>
          <w:szCs w:val="28"/>
        </w:rPr>
        <w:t xml:space="preserve"> России юрисдикций. Десятая часть опрошенных компаний не зависят и не зависели ранее от поставок технологий и оборудования из стран, входящих в перечень (в случае оценки степени зависимости в части сырья, материалов, комплектующих доля</w:t>
      </w:r>
      <w:r w:rsidR="003A2F08">
        <w:rPr>
          <w:rFonts w:ascii="Garamond" w:hAnsi="Garamond"/>
          <w:sz w:val="28"/>
          <w:szCs w:val="28"/>
        </w:rPr>
        <w:t xml:space="preserve"> отрицательного ответа</w:t>
      </w:r>
      <w:r w:rsidR="00AE30A7">
        <w:rPr>
          <w:rFonts w:ascii="Garamond" w:hAnsi="Garamond"/>
          <w:sz w:val="28"/>
          <w:szCs w:val="28"/>
        </w:rPr>
        <w:t xml:space="preserve"> выше – 15,4%). </w:t>
      </w:r>
    </w:p>
    <w:p w14:paraId="0E155CDC" w14:textId="77777777" w:rsidR="00667601" w:rsidRDefault="00667601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552B7ED3" wp14:editId="77851E01">
            <wp:extent cx="6614160" cy="3741420"/>
            <wp:effectExtent l="0" t="0" r="1524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4980DE1" w14:textId="77777777" w:rsidR="003A2F08" w:rsidRPr="007F472E" w:rsidRDefault="003A2F08" w:rsidP="00387117">
      <w:pPr>
        <w:pStyle w:val="3"/>
        <w:spacing w:line="312" w:lineRule="auto"/>
        <w:rPr>
          <w:sz w:val="28"/>
        </w:rPr>
      </w:pPr>
      <w:r w:rsidRPr="007F472E">
        <w:rPr>
          <w:sz w:val="28"/>
        </w:rPr>
        <w:t xml:space="preserve">Ответ компаний-экспортёров на новые вызовы в финансовой сфере </w:t>
      </w:r>
    </w:p>
    <w:p w14:paraId="38596627" w14:textId="39D47E27" w:rsidR="00F06415" w:rsidRDefault="00F0641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К изменениям в области финансовых расчётов при экспорте компании, скорее, адаптировались</w:t>
      </w:r>
      <w:r w:rsidR="00641575">
        <w:rPr>
          <w:rFonts w:ascii="Garamond" w:hAnsi="Garamond"/>
          <w:sz w:val="28"/>
          <w:szCs w:val="28"/>
        </w:rPr>
        <w:t>. П</w:t>
      </w:r>
      <w:r>
        <w:rPr>
          <w:rFonts w:ascii="Garamond" w:hAnsi="Garamond"/>
          <w:sz w:val="28"/>
          <w:szCs w:val="28"/>
        </w:rPr>
        <w:t xml:space="preserve">очти 90% участников опроса сообщили, что готовы перейти на расчёты в рублях, </w:t>
      </w:r>
      <w:r w:rsidR="00641575">
        <w:rPr>
          <w:rFonts w:ascii="Garamond" w:hAnsi="Garamond"/>
          <w:sz w:val="28"/>
          <w:szCs w:val="28"/>
        </w:rPr>
        <w:t>в то же время</w:t>
      </w:r>
      <w:r>
        <w:rPr>
          <w:rFonts w:ascii="Garamond" w:hAnsi="Garamond"/>
          <w:sz w:val="28"/>
          <w:szCs w:val="28"/>
        </w:rPr>
        <w:t xml:space="preserve"> </w:t>
      </w:r>
      <w:r w:rsidR="00641575">
        <w:rPr>
          <w:rFonts w:ascii="Garamond" w:hAnsi="Garamond"/>
          <w:sz w:val="28"/>
          <w:szCs w:val="28"/>
        </w:rPr>
        <w:t>многие компании</w:t>
      </w:r>
      <w:r>
        <w:rPr>
          <w:rFonts w:ascii="Garamond" w:hAnsi="Garamond"/>
          <w:sz w:val="28"/>
          <w:szCs w:val="28"/>
        </w:rPr>
        <w:t xml:space="preserve"> </w:t>
      </w:r>
      <w:r w:rsidR="00641575">
        <w:rPr>
          <w:rFonts w:ascii="Garamond" w:hAnsi="Garamond"/>
          <w:sz w:val="28"/>
          <w:szCs w:val="28"/>
        </w:rPr>
        <w:t>– 55,8% – выразили сомнение</w:t>
      </w:r>
      <w:r>
        <w:rPr>
          <w:rFonts w:ascii="Garamond" w:hAnsi="Garamond"/>
          <w:sz w:val="28"/>
          <w:szCs w:val="28"/>
        </w:rPr>
        <w:t xml:space="preserve">, смогут ли их контрагенты </w:t>
      </w:r>
      <w:r w:rsidR="004203D5">
        <w:rPr>
          <w:rFonts w:ascii="Garamond" w:hAnsi="Garamond"/>
          <w:sz w:val="28"/>
          <w:szCs w:val="28"/>
        </w:rPr>
        <w:t>согласиться на рублевые платежи</w:t>
      </w:r>
      <w:r>
        <w:rPr>
          <w:rFonts w:ascii="Garamond" w:hAnsi="Garamond"/>
          <w:sz w:val="28"/>
          <w:szCs w:val="28"/>
        </w:rPr>
        <w:t xml:space="preserve">. К переходу на расчёты в других национальных валютах </w:t>
      </w:r>
      <w:r w:rsidR="00C5648E">
        <w:rPr>
          <w:rFonts w:ascii="Garamond" w:hAnsi="Garamond"/>
          <w:sz w:val="28"/>
          <w:szCs w:val="28"/>
        </w:rPr>
        <w:t>готовы</w:t>
      </w:r>
      <w:r>
        <w:rPr>
          <w:rFonts w:ascii="Garamond" w:hAnsi="Garamond"/>
          <w:sz w:val="28"/>
          <w:szCs w:val="28"/>
        </w:rPr>
        <w:t xml:space="preserve"> 71,4% опрошенных организаций, и здесь оценки симметричны – 74,4% участников полагают, что контрагенты </w:t>
      </w:r>
      <w:r w:rsidR="00641575">
        <w:rPr>
          <w:rFonts w:ascii="Garamond" w:hAnsi="Garamond"/>
          <w:sz w:val="28"/>
          <w:szCs w:val="28"/>
        </w:rPr>
        <w:t xml:space="preserve">так же </w:t>
      </w:r>
      <w:r w:rsidR="00C5648E">
        <w:rPr>
          <w:rFonts w:ascii="Garamond" w:hAnsi="Garamond"/>
          <w:sz w:val="28"/>
          <w:szCs w:val="28"/>
        </w:rPr>
        <w:t xml:space="preserve">согласны </w:t>
      </w:r>
      <w:r w:rsidR="00641575">
        <w:rPr>
          <w:rFonts w:ascii="Garamond" w:hAnsi="Garamond"/>
          <w:sz w:val="28"/>
          <w:szCs w:val="28"/>
        </w:rPr>
        <w:t xml:space="preserve">осуществлять расчёты в национальных валютах, кроме рубля. </w:t>
      </w:r>
    </w:p>
    <w:p w14:paraId="58B0B1D8" w14:textId="05221F16" w:rsidR="00641575" w:rsidRDefault="0064157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Выполнять поставки на условиях </w:t>
      </w:r>
      <w:r w:rsidRPr="00641575">
        <w:rPr>
          <w:rFonts w:ascii="Garamond" w:hAnsi="Garamond"/>
          <w:sz w:val="28"/>
          <w:szCs w:val="28"/>
        </w:rPr>
        <w:t>CIF, DAP</w:t>
      </w:r>
      <w:r>
        <w:rPr>
          <w:rFonts w:ascii="Garamond" w:hAnsi="Garamond"/>
          <w:sz w:val="28"/>
          <w:szCs w:val="28"/>
        </w:rPr>
        <w:t xml:space="preserve"> способны в перспективе 61,7% российских компаний-экспортёров</w:t>
      </w:r>
      <w:r w:rsidR="00C5648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="00C5648E">
        <w:rPr>
          <w:rFonts w:ascii="Garamond" w:hAnsi="Garamond"/>
          <w:sz w:val="28"/>
          <w:szCs w:val="28"/>
        </w:rPr>
        <w:t>Ожидаемо, что</w:t>
      </w:r>
      <w:r>
        <w:rPr>
          <w:rFonts w:ascii="Garamond" w:hAnsi="Garamond"/>
          <w:sz w:val="28"/>
          <w:szCs w:val="28"/>
        </w:rPr>
        <w:t xml:space="preserve"> готовность контрагентов к переходу на эти стандарты респонденты оценили выше, чем свою собственную</w:t>
      </w:r>
      <w:r w:rsidR="00C5648E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>доля положительных ответов в этом случае составила 75%</w:t>
      </w:r>
      <w:r w:rsidR="00C5648E">
        <w:rPr>
          <w:rFonts w:ascii="Garamond" w:hAnsi="Garamond"/>
          <w:sz w:val="28"/>
          <w:szCs w:val="28"/>
        </w:rPr>
        <w:t>), поскольку риски при данном виде расч</w:t>
      </w:r>
      <w:r w:rsidR="000F2F86">
        <w:rPr>
          <w:rFonts w:ascii="Garamond" w:hAnsi="Garamond"/>
          <w:sz w:val="28"/>
          <w:szCs w:val="28"/>
        </w:rPr>
        <w:t>ё</w:t>
      </w:r>
      <w:r w:rsidR="00C5648E">
        <w:rPr>
          <w:rFonts w:ascii="Garamond" w:hAnsi="Garamond"/>
          <w:sz w:val="28"/>
          <w:szCs w:val="28"/>
        </w:rPr>
        <w:t>тов в большей степени ложатся на продавца</w:t>
      </w:r>
      <w:r>
        <w:rPr>
          <w:rFonts w:ascii="Garamond" w:hAnsi="Garamond"/>
          <w:sz w:val="28"/>
          <w:szCs w:val="28"/>
        </w:rPr>
        <w:t>.</w:t>
      </w:r>
      <w:r w:rsidR="00C5648E">
        <w:rPr>
          <w:rFonts w:ascii="Garamond" w:hAnsi="Garamond"/>
          <w:sz w:val="28"/>
          <w:szCs w:val="28"/>
        </w:rPr>
        <w:t xml:space="preserve"> </w:t>
      </w:r>
    </w:p>
    <w:p w14:paraId="0DA396D8" w14:textId="77777777" w:rsidR="00641575" w:rsidRDefault="0064157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К использованию цифровых валют при экспорте интерес пока минимальный – менее 10% опрошенных отметили, что </w:t>
      </w:r>
      <w:r w:rsidR="00994525">
        <w:rPr>
          <w:rFonts w:ascii="Garamond" w:hAnsi="Garamond"/>
          <w:sz w:val="28"/>
          <w:szCs w:val="28"/>
        </w:rPr>
        <w:t xml:space="preserve">и </w:t>
      </w:r>
      <w:r>
        <w:rPr>
          <w:rFonts w:ascii="Garamond" w:hAnsi="Garamond"/>
          <w:sz w:val="28"/>
          <w:szCs w:val="28"/>
        </w:rPr>
        <w:t>компании</w:t>
      </w:r>
      <w:r w:rsidR="00994525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и контрагенты готовы перейти на расчёты в криптовалюте.</w:t>
      </w:r>
    </w:p>
    <w:p w14:paraId="57DE9B1C" w14:textId="77777777" w:rsidR="00667601" w:rsidRDefault="00667601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132EC355" wp14:editId="2FE324E8">
            <wp:extent cx="6614160" cy="3741420"/>
            <wp:effectExtent l="0" t="0" r="1524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1F15552" w14:textId="77777777" w:rsidR="003A2F08" w:rsidRPr="004A76E4" w:rsidRDefault="003A2F08" w:rsidP="00387117">
      <w:pPr>
        <w:pStyle w:val="3"/>
        <w:spacing w:line="312" w:lineRule="auto"/>
        <w:rPr>
          <w:sz w:val="28"/>
        </w:rPr>
      </w:pPr>
      <w:r w:rsidRPr="004A76E4">
        <w:rPr>
          <w:sz w:val="28"/>
        </w:rPr>
        <w:t>Реализация и планирование инвестиционных проектов за рубежом</w:t>
      </w:r>
    </w:p>
    <w:p w14:paraId="7262DD96" w14:textId="77777777" w:rsidR="00711DF1" w:rsidRDefault="00711DF1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Если говорить об инвестиционной активности за пределами России, то вряд ли её можно назвать высокой – </w:t>
      </w:r>
      <w:r w:rsidR="002E3D86">
        <w:rPr>
          <w:rFonts w:ascii="Garamond" w:hAnsi="Garamond"/>
          <w:sz w:val="28"/>
          <w:szCs w:val="28"/>
        </w:rPr>
        <w:t>только</w:t>
      </w:r>
      <w:r>
        <w:rPr>
          <w:rFonts w:ascii="Garamond" w:hAnsi="Garamond"/>
          <w:sz w:val="28"/>
          <w:szCs w:val="28"/>
        </w:rPr>
        <w:t xml:space="preserve"> 18% компаний ведут инвестиционные проекты за границами страны в настоящее время. Правда, в перспективе интерес к инвестициям за рубеж у российских компаний выражен</w:t>
      </w:r>
      <w:r w:rsidR="00C6239B">
        <w:rPr>
          <w:rFonts w:ascii="Garamond" w:hAnsi="Garamond"/>
          <w:sz w:val="28"/>
          <w:szCs w:val="28"/>
        </w:rPr>
        <w:t xml:space="preserve"> в большей степени</w:t>
      </w:r>
      <w:r>
        <w:rPr>
          <w:rFonts w:ascii="Garamond" w:hAnsi="Garamond"/>
          <w:sz w:val="28"/>
          <w:szCs w:val="28"/>
        </w:rPr>
        <w:t xml:space="preserve"> – около 30% респондентов сообщили, что планируют </w:t>
      </w:r>
      <w:r w:rsidR="00994525">
        <w:rPr>
          <w:rFonts w:ascii="Garamond" w:hAnsi="Garamond"/>
          <w:sz w:val="28"/>
          <w:szCs w:val="28"/>
        </w:rPr>
        <w:t>реализовать</w:t>
      </w:r>
      <w:r>
        <w:rPr>
          <w:rFonts w:ascii="Garamond" w:hAnsi="Garamond"/>
          <w:sz w:val="28"/>
          <w:szCs w:val="28"/>
        </w:rPr>
        <w:t xml:space="preserve"> инвестиционные проекты</w:t>
      </w:r>
      <w:r w:rsidR="002E3D86">
        <w:rPr>
          <w:rFonts w:ascii="Garamond" w:hAnsi="Garamond"/>
          <w:sz w:val="28"/>
          <w:szCs w:val="28"/>
        </w:rPr>
        <w:t xml:space="preserve"> в будущем, причём половина из этой группы компаний хотели бы начать проекты в пределах ближайших трёх лет.</w:t>
      </w:r>
    </w:p>
    <w:p w14:paraId="55DBC98A" w14:textId="4219082A" w:rsidR="002E3D86" w:rsidRPr="004A76E4" w:rsidRDefault="003A2F08" w:rsidP="00387117">
      <w:pPr>
        <w:pStyle w:val="3"/>
        <w:spacing w:line="312" w:lineRule="auto"/>
        <w:rPr>
          <w:sz w:val="28"/>
        </w:rPr>
      </w:pPr>
      <w:r w:rsidRPr="004A76E4">
        <w:rPr>
          <w:sz w:val="28"/>
        </w:rPr>
        <w:t>Планы сотрудничеств</w:t>
      </w:r>
      <w:r w:rsidR="00C5648E">
        <w:rPr>
          <w:sz w:val="28"/>
        </w:rPr>
        <w:t>а</w:t>
      </w:r>
      <w:r w:rsidRPr="004A76E4">
        <w:rPr>
          <w:sz w:val="28"/>
        </w:rPr>
        <w:t xml:space="preserve"> в инновационной сфере</w:t>
      </w:r>
    </w:p>
    <w:p w14:paraId="6BCF8B52" w14:textId="6C16D38D" w:rsidR="00B95B93" w:rsidRDefault="00D017C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Б</w:t>
      </w:r>
      <w:r w:rsidRPr="00D017C4">
        <w:rPr>
          <w:rFonts w:ascii="Garamond" w:hAnsi="Garamond"/>
          <w:i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>льшая часть</w:t>
      </w:r>
      <w:r w:rsidR="00B95B93">
        <w:rPr>
          <w:rFonts w:ascii="Garamond" w:hAnsi="Garamond"/>
          <w:sz w:val="28"/>
          <w:szCs w:val="28"/>
        </w:rPr>
        <w:t xml:space="preserve"> компаний – 86% опрошенных ответили, что в инновационной сфере они сохраняют и намерены сохранять в будущем сотрудничество с компаниями из перечня «недружественных стран», готовыми к</w:t>
      </w:r>
      <w:r w:rsidR="00C5648E">
        <w:rPr>
          <w:rFonts w:ascii="Garamond" w:hAnsi="Garamond"/>
          <w:sz w:val="28"/>
          <w:szCs w:val="28"/>
        </w:rPr>
        <w:t xml:space="preserve"> совместной</w:t>
      </w:r>
      <w:r w:rsidR="00B95B93">
        <w:rPr>
          <w:rFonts w:ascii="Garamond" w:hAnsi="Garamond"/>
          <w:sz w:val="28"/>
          <w:szCs w:val="28"/>
        </w:rPr>
        <w:t xml:space="preserve"> работе</w:t>
      </w:r>
      <w:r w:rsidR="00994525">
        <w:rPr>
          <w:rFonts w:ascii="Garamond" w:hAnsi="Garamond"/>
          <w:sz w:val="28"/>
          <w:szCs w:val="28"/>
        </w:rPr>
        <w:t>. То же число организаций готово</w:t>
      </w:r>
      <w:r w:rsidR="00B95B93">
        <w:rPr>
          <w:rFonts w:ascii="Garamond" w:hAnsi="Garamond"/>
          <w:sz w:val="28"/>
          <w:szCs w:val="28"/>
        </w:rPr>
        <w:t xml:space="preserve"> к технологической кооперации с</w:t>
      </w:r>
      <w:r w:rsidR="00393D85">
        <w:rPr>
          <w:rFonts w:ascii="Garamond" w:hAnsi="Garamond"/>
          <w:sz w:val="28"/>
          <w:szCs w:val="28"/>
        </w:rPr>
        <w:t xml:space="preserve"> производителями из</w:t>
      </w:r>
      <w:r w:rsidR="00B95B93">
        <w:rPr>
          <w:rFonts w:ascii="Garamond" w:hAnsi="Garamond"/>
          <w:sz w:val="28"/>
          <w:szCs w:val="28"/>
        </w:rPr>
        <w:t xml:space="preserve"> </w:t>
      </w:r>
      <w:r w:rsidR="009C6138">
        <w:rPr>
          <w:rFonts w:ascii="Garamond" w:hAnsi="Garamond"/>
          <w:sz w:val="28"/>
          <w:szCs w:val="28"/>
        </w:rPr>
        <w:t>стран, не входящих</w:t>
      </w:r>
      <w:r w:rsidR="00B95B93">
        <w:rPr>
          <w:rFonts w:ascii="Garamond" w:hAnsi="Garamond"/>
          <w:sz w:val="28"/>
          <w:szCs w:val="28"/>
        </w:rPr>
        <w:t xml:space="preserve"> в перечень. </w:t>
      </w:r>
    </w:p>
    <w:p w14:paraId="1420C0FA" w14:textId="77777777" w:rsidR="00B95B93" w:rsidRDefault="00B95B93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И</w:t>
      </w:r>
      <w:r w:rsidR="00994525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подытоживая тему сотрудничества в сфере инноваций, 84,3% участников опроса согласились, что трансфер зарубежных технологий по-прежнему актуален для российского бизнеса.</w:t>
      </w:r>
    </w:p>
    <w:p w14:paraId="4797F7C8" w14:textId="77777777" w:rsidR="00393D85" w:rsidRPr="007B6BDE" w:rsidRDefault="00393D85" w:rsidP="00387117">
      <w:pPr>
        <w:pStyle w:val="3"/>
        <w:spacing w:line="312" w:lineRule="auto"/>
        <w:rPr>
          <w:sz w:val="28"/>
        </w:rPr>
      </w:pPr>
      <w:r w:rsidRPr="007B6BDE">
        <w:rPr>
          <w:sz w:val="28"/>
        </w:rPr>
        <w:t>Необходимые меры поддержки для экспортёров в условиях санкционных ограничений</w:t>
      </w:r>
    </w:p>
    <w:p w14:paraId="2C09A001" w14:textId="419CC364" w:rsidR="00280591" w:rsidRDefault="00CB62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Бизнес</w:t>
      </w:r>
      <w:r w:rsidR="00393D85">
        <w:rPr>
          <w:rFonts w:ascii="Garamond" w:hAnsi="Garamond"/>
          <w:sz w:val="28"/>
          <w:szCs w:val="28"/>
        </w:rPr>
        <w:t xml:space="preserve"> </w:t>
      </w:r>
      <w:r w:rsidR="00A84E23">
        <w:rPr>
          <w:rFonts w:ascii="Garamond" w:hAnsi="Garamond"/>
          <w:sz w:val="28"/>
          <w:szCs w:val="28"/>
        </w:rPr>
        <w:t>относительно</w:t>
      </w:r>
      <w:r w:rsidR="00393D8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жёстко оценил</w:t>
      </w:r>
      <w:r w:rsidR="00393D8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действующую систему</w:t>
      </w:r>
      <w:r w:rsidR="00393D85">
        <w:rPr>
          <w:rFonts w:ascii="Garamond" w:hAnsi="Garamond"/>
          <w:sz w:val="28"/>
          <w:szCs w:val="28"/>
        </w:rPr>
        <w:t xml:space="preserve"> поддержке экспорта – </w:t>
      </w:r>
      <w:r>
        <w:rPr>
          <w:rFonts w:ascii="Garamond" w:hAnsi="Garamond"/>
          <w:sz w:val="28"/>
          <w:szCs w:val="28"/>
        </w:rPr>
        <w:t xml:space="preserve">так, </w:t>
      </w:r>
      <w:r w:rsidR="00393D85">
        <w:rPr>
          <w:rFonts w:ascii="Garamond" w:hAnsi="Garamond"/>
          <w:sz w:val="28"/>
          <w:szCs w:val="28"/>
        </w:rPr>
        <w:t xml:space="preserve">две трети респондентов ответили, что </w:t>
      </w:r>
      <w:r>
        <w:rPr>
          <w:rFonts w:ascii="Garamond" w:hAnsi="Garamond"/>
          <w:sz w:val="28"/>
          <w:szCs w:val="28"/>
        </w:rPr>
        <w:t xml:space="preserve">не считают систему поддержки экспортёров гибкой, способной учитывать различные аспекты деятельности компаний и </w:t>
      </w:r>
      <w:r w:rsidR="00D00B02">
        <w:rPr>
          <w:rFonts w:ascii="Garamond" w:hAnsi="Garamond"/>
          <w:sz w:val="28"/>
          <w:szCs w:val="28"/>
        </w:rPr>
        <w:t>рассчитанной на охват</w:t>
      </w:r>
      <w:r>
        <w:rPr>
          <w:rFonts w:ascii="Garamond" w:hAnsi="Garamond"/>
          <w:sz w:val="28"/>
          <w:szCs w:val="28"/>
        </w:rPr>
        <w:t xml:space="preserve"> все</w:t>
      </w:r>
      <w:r w:rsidR="00D00B02">
        <w:rPr>
          <w:rFonts w:ascii="Garamond" w:hAnsi="Garamond"/>
          <w:sz w:val="28"/>
          <w:szCs w:val="28"/>
        </w:rPr>
        <w:t>х этапов</w:t>
      </w:r>
      <w:r>
        <w:rPr>
          <w:rFonts w:ascii="Garamond" w:hAnsi="Garamond"/>
          <w:sz w:val="28"/>
          <w:szCs w:val="28"/>
        </w:rPr>
        <w:t xml:space="preserve"> жизненного цикла проекта по экспорту промышленной продукции</w:t>
      </w:r>
      <w:r w:rsidR="00C5648E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="00C5648E">
        <w:rPr>
          <w:rFonts w:ascii="Garamond" w:hAnsi="Garamond"/>
          <w:sz w:val="28"/>
          <w:szCs w:val="28"/>
        </w:rPr>
        <w:t>К</w:t>
      </w:r>
      <w:r>
        <w:rPr>
          <w:rFonts w:ascii="Garamond" w:hAnsi="Garamond"/>
          <w:sz w:val="28"/>
          <w:szCs w:val="28"/>
        </w:rPr>
        <w:t>ритерии предоставления поддержки, по мнению</w:t>
      </w:r>
      <w:r w:rsidR="00D00B02">
        <w:rPr>
          <w:rFonts w:ascii="Garamond" w:hAnsi="Garamond"/>
          <w:sz w:val="28"/>
          <w:szCs w:val="28"/>
        </w:rPr>
        <w:t xml:space="preserve"> 70% участников</w:t>
      </w:r>
      <w:r>
        <w:rPr>
          <w:rFonts w:ascii="Garamond" w:hAnsi="Garamond"/>
          <w:sz w:val="28"/>
          <w:szCs w:val="28"/>
        </w:rPr>
        <w:t>, могут вызывать сложности у компаний, а процедуры получения и администрирования поддержки нельзя назвать чёткими и прозрачными (</w:t>
      </w:r>
      <w:r w:rsidR="00A84E23">
        <w:rPr>
          <w:rFonts w:ascii="Garamond" w:hAnsi="Garamond"/>
          <w:sz w:val="28"/>
          <w:szCs w:val="28"/>
        </w:rPr>
        <w:t>с этим согласило</w:t>
      </w:r>
      <w:r w:rsidR="00280591">
        <w:rPr>
          <w:rFonts w:ascii="Garamond" w:hAnsi="Garamond"/>
          <w:sz w:val="28"/>
          <w:szCs w:val="28"/>
        </w:rPr>
        <w:t>сь чуть меньшее число компаний</w:t>
      </w:r>
      <w:r>
        <w:rPr>
          <w:rFonts w:ascii="Garamond" w:hAnsi="Garamond"/>
          <w:sz w:val="28"/>
          <w:szCs w:val="28"/>
        </w:rPr>
        <w:t xml:space="preserve"> – 56,9%). </w:t>
      </w:r>
    </w:p>
    <w:p w14:paraId="084C12DE" w14:textId="5B642F0C" w:rsidR="009C6138" w:rsidRDefault="009C6138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Относительно часто – в 47,1% случаев – компании были готовы согласиться, что при экспорте взаимоотношения с органами власти в основном переведены </w:t>
      </w:r>
      <w:r w:rsidR="00942DBB">
        <w:rPr>
          <w:rFonts w:ascii="Garamond" w:hAnsi="Garamond"/>
          <w:sz w:val="28"/>
          <w:szCs w:val="28"/>
        </w:rPr>
        <w:t xml:space="preserve">в цифровой формат, и это положительный </w:t>
      </w:r>
      <w:r w:rsidR="00C5648E">
        <w:rPr>
          <w:rFonts w:ascii="Garamond" w:hAnsi="Garamond"/>
          <w:sz w:val="28"/>
          <w:szCs w:val="28"/>
        </w:rPr>
        <w:t>результат усилий нескольких последних лет, предпринимаемых ФОИВ и институтами развития</w:t>
      </w:r>
      <w:r>
        <w:rPr>
          <w:rFonts w:ascii="Garamond" w:hAnsi="Garamond"/>
          <w:sz w:val="28"/>
          <w:szCs w:val="28"/>
        </w:rPr>
        <w:t>.</w:t>
      </w:r>
    </w:p>
    <w:p w14:paraId="697C9395" w14:textId="77777777" w:rsidR="009C6138" w:rsidRDefault="009C6138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5035823C" wp14:editId="2FD21DD0">
            <wp:extent cx="6499860" cy="3924300"/>
            <wp:effectExtent l="0" t="0" r="1524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69929" w14:textId="77777777" w:rsidR="00280591" w:rsidRDefault="00CB62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Несмотря на </w:t>
      </w:r>
      <w:r w:rsidR="00994525">
        <w:rPr>
          <w:rFonts w:ascii="Garamond" w:hAnsi="Garamond"/>
          <w:sz w:val="28"/>
          <w:szCs w:val="28"/>
        </w:rPr>
        <w:t>такие оценки</w:t>
      </w:r>
      <w:r>
        <w:rPr>
          <w:rFonts w:ascii="Garamond" w:hAnsi="Garamond"/>
          <w:sz w:val="28"/>
          <w:szCs w:val="28"/>
        </w:rPr>
        <w:t xml:space="preserve">, почти все участники опроса </w:t>
      </w:r>
      <w:r w:rsidR="00942DBB">
        <w:rPr>
          <w:rFonts w:ascii="Garamond" w:hAnsi="Garamond"/>
          <w:sz w:val="28"/>
          <w:szCs w:val="28"/>
        </w:rPr>
        <w:t xml:space="preserve">(92,1%) </w:t>
      </w:r>
      <w:r>
        <w:rPr>
          <w:rFonts w:ascii="Garamond" w:hAnsi="Garamond"/>
          <w:sz w:val="28"/>
          <w:szCs w:val="28"/>
        </w:rPr>
        <w:t>уверены,</w:t>
      </w:r>
      <w:r w:rsidR="00280591">
        <w:rPr>
          <w:rFonts w:ascii="Garamond" w:hAnsi="Garamond"/>
          <w:sz w:val="28"/>
          <w:szCs w:val="28"/>
        </w:rPr>
        <w:t xml:space="preserve"> в условиях санкций</w:t>
      </w:r>
      <w:r>
        <w:rPr>
          <w:rFonts w:ascii="Garamond" w:hAnsi="Garamond"/>
          <w:sz w:val="28"/>
          <w:szCs w:val="28"/>
        </w:rPr>
        <w:t xml:space="preserve"> необходимо</w:t>
      </w:r>
      <w:r w:rsidR="00280591">
        <w:rPr>
          <w:rFonts w:ascii="Garamond" w:hAnsi="Garamond"/>
          <w:sz w:val="28"/>
          <w:szCs w:val="28"/>
        </w:rPr>
        <w:t xml:space="preserve"> продолжать реализацию программ и </w:t>
      </w:r>
      <w:r w:rsidR="00280591" w:rsidRPr="00280591">
        <w:rPr>
          <w:rFonts w:ascii="Garamond" w:hAnsi="Garamond"/>
          <w:sz w:val="28"/>
          <w:szCs w:val="28"/>
        </w:rPr>
        <w:t>наиболее востребованных мер поддержки экспортной активности</w:t>
      </w:r>
      <w:r w:rsidR="00280591">
        <w:rPr>
          <w:rFonts w:ascii="Garamond" w:hAnsi="Garamond"/>
          <w:sz w:val="28"/>
          <w:szCs w:val="28"/>
        </w:rPr>
        <w:t>. По словам 96% опрошенных, санкции ставят государство в положение, когда на меры поддержки</w:t>
      </w:r>
      <w:r w:rsidR="00147838">
        <w:rPr>
          <w:rFonts w:ascii="Garamond" w:hAnsi="Garamond"/>
          <w:sz w:val="28"/>
          <w:szCs w:val="28"/>
        </w:rPr>
        <w:t xml:space="preserve"> экспорта</w:t>
      </w:r>
      <w:r w:rsidR="00280591">
        <w:rPr>
          <w:rFonts w:ascii="Garamond" w:hAnsi="Garamond"/>
          <w:sz w:val="28"/>
          <w:szCs w:val="28"/>
        </w:rPr>
        <w:t xml:space="preserve"> нужно выделять </w:t>
      </w:r>
      <w:r w:rsidR="00280591" w:rsidRPr="00280591">
        <w:rPr>
          <w:rFonts w:ascii="Garamond" w:hAnsi="Garamond"/>
          <w:sz w:val="28"/>
          <w:szCs w:val="28"/>
        </w:rPr>
        <w:lastRenderedPageBreak/>
        <w:t xml:space="preserve">дополнительные ресурсы, в том числе </w:t>
      </w:r>
      <w:r w:rsidR="00A84E23">
        <w:rPr>
          <w:rFonts w:ascii="Garamond" w:hAnsi="Garamond"/>
          <w:sz w:val="28"/>
          <w:szCs w:val="28"/>
        </w:rPr>
        <w:t>с целью</w:t>
      </w:r>
      <w:r w:rsidR="00280591" w:rsidRPr="00280591">
        <w:rPr>
          <w:rFonts w:ascii="Garamond" w:hAnsi="Garamond"/>
          <w:sz w:val="28"/>
          <w:szCs w:val="28"/>
        </w:rPr>
        <w:t xml:space="preserve"> содействовать выходу компаний на</w:t>
      </w:r>
      <w:r w:rsidR="00280591">
        <w:rPr>
          <w:rFonts w:ascii="Garamond" w:hAnsi="Garamond"/>
          <w:sz w:val="28"/>
          <w:szCs w:val="28"/>
        </w:rPr>
        <w:t xml:space="preserve"> новые </w:t>
      </w:r>
      <w:r w:rsidR="00280591" w:rsidRPr="00280591">
        <w:rPr>
          <w:rFonts w:ascii="Garamond" w:hAnsi="Garamond"/>
          <w:sz w:val="28"/>
          <w:szCs w:val="28"/>
        </w:rPr>
        <w:t>рынки</w:t>
      </w:r>
      <w:r w:rsidR="00280591">
        <w:rPr>
          <w:rFonts w:ascii="Garamond" w:hAnsi="Garamond"/>
          <w:sz w:val="28"/>
          <w:szCs w:val="28"/>
        </w:rPr>
        <w:t xml:space="preserve">. </w:t>
      </w:r>
    </w:p>
    <w:p w14:paraId="289EB886" w14:textId="77777777" w:rsidR="00CB62F9" w:rsidRDefault="00D00B0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Правда, намного меньше компаний – 56% – считают, что для институтов поддержки экспорта нужно предусмотреть «право </w:t>
      </w:r>
      <w:r w:rsidR="00280591">
        <w:rPr>
          <w:rFonts w:ascii="Garamond" w:hAnsi="Garamond"/>
          <w:sz w:val="28"/>
          <w:szCs w:val="28"/>
        </w:rPr>
        <w:t xml:space="preserve">на ошибку» </w:t>
      </w:r>
      <w:r>
        <w:rPr>
          <w:rFonts w:ascii="Garamond" w:hAnsi="Garamond"/>
          <w:sz w:val="28"/>
          <w:szCs w:val="28"/>
        </w:rPr>
        <w:t xml:space="preserve">(повысить «аппетит к риску»). Ровно 30% респондентов отметили отрицательный ответ, а 14% организаций решили пропустить вопрос. </w:t>
      </w:r>
    </w:p>
    <w:p w14:paraId="6C19C59E" w14:textId="77777777" w:rsidR="00942DBB" w:rsidRDefault="00942DBB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2ACE86D6" wp14:editId="50178427">
            <wp:extent cx="6659880" cy="3375660"/>
            <wp:effectExtent l="0" t="0" r="2667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BF2F8B" w14:textId="77777777" w:rsidR="0001631B" w:rsidRDefault="0001631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488FA5C3" w14:textId="77777777" w:rsidR="00D00B02" w:rsidRDefault="00E15891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В первую очередь компаниям-экспортёрам необходимы </w:t>
      </w:r>
      <w:r w:rsidRPr="007B6BDE">
        <w:rPr>
          <w:rFonts w:ascii="Garamond" w:hAnsi="Garamond"/>
          <w:b/>
          <w:sz w:val="28"/>
          <w:szCs w:val="28"/>
        </w:rPr>
        <w:t>программы и меры финансовой поддержки</w:t>
      </w:r>
      <w:r>
        <w:rPr>
          <w:rFonts w:ascii="Garamond" w:hAnsi="Garamond"/>
          <w:sz w:val="28"/>
          <w:szCs w:val="28"/>
        </w:rPr>
        <w:t xml:space="preserve">, предполагающие частичную компенсацию расходов. </w:t>
      </w:r>
      <w:r w:rsidR="00D00B02">
        <w:rPr>
          <w:rFonts w:ascii="Garamond" w:hAnsi="Garamond"/>
          <w:sz w:val="28"/>
          <w:szCs w:val="28"/>
        </w:rPr>
        <w:t>Об этом заявили 68,8%</w:t>
      </w:r>
      <w:r w:rsidR="00734C35">
        <w:rPr>
          <w:rFonts w:ascii="Garamond" w:hAnsi="Garamond"/>
          <w:sz w:val="28"/>
          <w:szCs w:val="28"/>
        </w:rPr>
        <w:t xml:space="preserve"> опрошенных</w:t>
      </w:r>
      <w:r>
        <w:rPr>
          <w:rFonts w:ascii="Garamond" w:hAnsi="Garamond"/>
          <w:sz w:val="28"/>
          <w:szCs w:val="28"/>
        </w:rPr>
        <w:t xml:space="preserve"> компаний, и часть из них уточнила, что в настоящее время им требуется компенсация расходов на транспортировку </w:t>
      </w:r>
      <w:r w:rsidR="00D00B02">
        <w:rPr>
          <w:rFonts w:ascii="Garamond" w:hAnsi="Garamond"/>
          <w:sz w:val="28"/>
          <w:szCs w:val="28"/>
        </w:rPr>
        <w:t>(доля</w:t>
      </w:r>
      <w:r>
        <w:rPr>
          <w:rFonts w:ascii="Garamond" w:hAnsi="Garamond"/>
          <w:sz w:val="28"/>
          <w:szCs w:val="28"/>
        </w:rPr>
        <w:t xml:space="preserve"> составила</w:t>
      </w:r>
      <w:r w:rsidR="00D00B02">
        <w:rPr>
          <w:rFonts w:ascii="Garamond" w:hAnsi="Garamond"/>
          <w:sz w:val="28"/>
          <w:szCs w:val="28"/>
        </w:rPr>
        <w:t xml:space="preserve"> 39,4% из общего множества ответов) и расходов на продвижение и маркетинг (</w:t>
      </w:r>
      <w:r>
        <w:rPr>
          <w:rFonts w:ascii="Garamond" w:hAnsi="Garamond"/>
          <w:sz w:val="28"/>
          <w:szCs w:val="28"/>
        </w:rPr>
        <w:t xml:space="preserve">доля – </w:t>
      </w:r>
      <w:r w:rsidR="00D00B02">
        <w:rPr>
          <w:rFonts w:ascii="Garamond" w:hAnsi="Garamond"/>
          <w:sz w:val="28"/>
          <w:szCs w:val="28"/>
        </w:rPr>
        <w:t>30,3%)</w:t>
      </w:r>
      <w:r w:rsidR="00147838">
        <w:rPr>
          <w:rFonts w:ascii="Garamond" w:hAnsi="Garamond"/>
          <w:sz w:val="28"/>
          <w:szCs w:val="28"/>
        </w:rPr>
        <w:t>. Одна</w:t>
      </w:r>
      <w:r>
        <w:rPr>
          <w:rFonts w:ascii="Garamond" w:hAnsi="Garamond"/>
          <w:sz w:val="28"/>
          <w:szCs w:val="28"/>
        </w:rPr>
        <w:t xml:space="preserve"> </w:t>
      </w:r>
      <w:r w:rsidR="00734C35">
        <w:rPr>
          <w:rFonts w:ascii="Garamond" w:hAnsi="Garamond"/>
          <w:sz w:val="28"/>
          <w:szCs w:val="28"/>
        </w:rPr>
        <w:t xml:space="preserve">компания хотела бы </w:t>
      </w:r>
      <w:r>
        <w:rPr>
          <w:rFonts w:ascii="Garamond" w:hAnsi="Garamond"/>
          <w:sz w:val="28"/>
          <w:szCs w:val="28"/>
        </w:rPr>
        <w:t>возместить часть</w:t>
      </w:r>
      <w:r w:rsidR="00734C35">
        <w:rPr>
          <w:rFonts w:ascii="Garamond" w:hAnsi="Garamond"/>
          <w:sz w:val="28"/>
          <w:szCs w:val="28"/>
        </w:rPr>
        <w:t xml:space="preserve"> затрат на адаптацию продукции.</w:t>
      </w:r>
    </w:p>
    <w:p w14:paraId="49D70181" w14:textId="77777777" w:rsidR="00D00B02" w:rsidRDefault="00E15891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Наряду с компенсацией расходов, две трети опрошенных компаний хотели бы получить поддержку в рамках специальных программ, нацеленных на помощь бизнесу при выходе на новые географические рынки (Африка, Латинская Америка, Азия, СНГ). </w:t>
      </w:r>
      <w:r w:rsidR="00147838">
        <w:rPr>
          <w:rFonts w:ascii="Garamond" w:hAnsi="Garamond"/>
          <w:sz w:val="28"/>
          <w:szCs w:val="28"/>
        </w:rPr>
        <w:t xml:space="preserve">Более половины респондентов (56,3%) отметили вариант «необходима поддержка участия в </w:t>
      </w:r>
      <w:proofErr w:type="spellStart"/>
      <w:r w:rsidR="00147838">
        <w:rPr>
          <w:rFonts w:ascii="Garamond" w:hAnsi="Garamond"/>
          <w:sz w:val="28"/>
          <w:szCs w:val="28"/>
        </w:rPr>
        <w:t>выставочно</w:t>
      </w:r>
      <w:proofErr w:type="spellEnd"/>
      <w:r w:rsidR="00147838">
        <w:rPr>
          <w:rFonts w:ascii="Garamond" w:hAnsi="Garamond"/>
          <w:sz w:val="28"/>
          <w:szCs w:val="28"/>
        </w:rPr>
        <w:t xml:space="preserve">-ярмарочных мероприятиях». Половина компаний проявила интерес к льготному кредитованию. </w:t>
      </w:r>
    </w:p>
    <w:p w14:paraId="58619FA2" w14:textId="77777777" w:rsidR="00147838" w:rsidRDefault="0099452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Близкое число участников опроса ответило</w:t>
      </w:r>
      <w:r w:rsidR="00147838">
        <w:rPr>
          <w:rFonts w:ascii="Garamond" w:hAnsi="Garamond"/>
          <w:sz w:val="28"/>
          <w:szCs w:val="28"/>
        </w:rPr>
        <w:t xml:space="preserve">, что в настоящий момент их компаниям необходимы поддержка в части страхования экспорта, субсидии на сертификацию и </w:t>
      </w:r>
      <w:proofErr w:type="spellStart"/>
      <w:r w:rsidR="00147838">
        <w:rPr>
          <w:rFonts w:ascii="Garamond" w:hAnsi="Garamond"/>
          <w:sz w:val="28"/>
          <w:szCs w:val="28"/>
        </w:rPr>
        <w:t>омологацию</w:t>
      </w:r>
      <w:proofErr w:type="spellEnd"/>
      <w:r w:rsidR="00147838">
        <w:rPr>
          <w:rFonts w:ascii="Garamond" w:hAnsi="Garamond"/>
          <w:sz w:val="28"/>
          <w:szCs w:val="28"/>
        </w:rPr>
        <w:t xml:space="preserve"> продукции, структурное и проектное финансирование. Эти варианты набрали доли в интервале от 35 до 40%. </w:t>
      </w:r>
    </w:p>
    <w:p w14:paraId="34DBFFC2" w14:textId="6F383296" w:rsidR="00E7412D" w:rsidRDefault="00E7412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2</w:t>
      </w:r>
      <w:r w:rsidR="00147838">
        <w:rPr>
          <w:rFonts w:ascii="Garamond" w:hAnsi="Garamond"/>
          <w:sz w:val="28"/>
          <w:szCs w:val="28"/>
        </w:rPr>
        <w:t>9,2% опрошенных предприятий</w:t>
      </w:r>
      <w:r>
        <w:rPr>
          <w:rFonts w:ascii="Garamond" w:hAnsi="Garamond"/>
          <w:sz w:val="28"/>
          <w:szCs w:val="28"/>
        </w:rPr>
        <w:t xml:space="preserve"> оказались заинтересованы в возможном предоставлении налоговых льгот</w:t>
      </w:r>
      <w:r w:rsidR="007D15AE">
        <w:rPr>
          <w:rFonts w:ascii="Garamond" w:hAnsi="Garamond"/>
          <w:sz w:val="28"/>
          <w:szCs w:val="28"/>
        </w:rPr>
        <w:t>.</w:t>
      </w:r>
      <w:r w:rsidR="00147838">
        <w:rPr>
          <w:rFonts w:ascii="Garamond" w:hAnsi="Garamond"/>
          <w:sz w:val="28"/>
          <w:szCs w:val="28"/>
        </w:rPr>
        <w:t xml:space="preserve"> </w:t>
      </w:r>
      <w:r w:rsidR="00C47B26">
        <w:rPr>
          <w:rFonts w:ascii="Garamond" w:hAnsi="Garamond"/>
          <w:sz w:val="28"/>
          <w:szCs w:val="28"/>
        </w:rPr>
        <w:t>Н</w:t>
      </w:r>
      <w:r w:rsidR="00147838">
        <w:rPr>
          <w:rFonts w:ascii="Garamond" w:hAnsi="Garamond"/>
          <w:sz w:val="28"/>
          <w:szCs w:val="28"/>
        </w:rPr>
        <w:t xml:space="preserve">екоторые </w:t>
      </w:r>
      <w:r w:rsidR="00FA0ACD">
        <w:rPr>
          <w:rFonts w:ascii="Garamond" w:hAnsi="Garamond"/>
          <w:sz w:val="28"/>
          <w:szCs w:val="28"/>
        </w:rPr>
        <w:t xml:space="preserve">респонденты </w:t>
      </w:r>
      <w:r w:rsidR="00147838">
        <w:rPr>
          <w:rFonts w:ascii="Garamond" w:hAnsi="Garamond"/>
          <w:sz w:val="28"/>
          <w:szCs w:val="28"/>
        </w:rPr>
        <w:t xml:space="preserve">из </w:t>
      </w:r>
      <w:r>
        <w:rPr>
          <w:rFonts w:ascii="Garamond" w:hAnsi="Garamond"/>
          <w:sz w:val="28"/>
          <w:szCs w:val="28"/>
        </w:rPr>
        <w:t>этой группы дополнили свой ответ</w:t>
      </w:r>
      <w:r w:rsidR="00147838">
        <w:rPr>
          <w:rFonts w:ascii="Garamond" w:hAnsi="Garamond"/>
          <w:sz w:val="28"/>
          <w:szCs w:val="28"/>
        </w:rPr>
        <w:t xml:space="preserve">: </w:t>
      </w:r>
      <w:r>
        <w:rPr>
          <w:rFonts w:ascii="Garamond" w:hAnsi="Garamond"/>
          <w:sz w:val="28"/>
          <w:szCs w:val="28"/>
        </w:rPr>
        <w:t xml:space="preserve">«требуется льгота по </w:t>
      </w:r>
      <w:r w:rsidRPr="00E7412D">
        <w:rPr>
          <w:rFonts w:ascii="Garamond" w:hAnsi="Garamond"/>
          <w:sz w:val="28"/>
          <w:szCs w:val="28"/>
        </w:rPr>
        <w:t>НДС на ввоз материалов и оборудования</w:t>
      </w:r>
      <w:r>
        <w:rPr>
          <w:rFonts w:ascii="Garamond" w:hAnsi="Garamond"/>
          <w:sz w:val="28"/>
          <w:szCs w:val="28"/>
        </w:rPr>
        <w:t xml:space="preserve">»; «необходимы льготы </w:t>
      </w:r>
      <w:r w:rsidRPr="00E7412D">
        <w:rPr>
          <w:rFonts w:ascii="Garamond" w:hAnsi="Garamond"/>
          <w:sz w:val="28"/>
          <w:szCs w:val="28"/>
        </w:rPr>
        <w:t xml:space="preserve">по налогу на имущество, </w:t>
      </w:r>
      <w:r>
        <w:rPr>
          <w:rFonts w:ascii="Garamond" w:hAnsi="Garamond"/>
          <w:sz w:val="28"/>
          <w:szCs w:val="28"/>
        </w:rPr>
        <w:t>по налогу</w:t>
      </w:r>
      <w:r w:rsidRPr="00E7412D">
        <w:rPr>
          <w:rFonts w:ascii="Garamond" w:hAnsi="Garamond"/>
          <w:sz w:val="28"/>
          <w:szCs w:val="28"/>
        </w:rPr>
        <w:t xml:space="preserve"> на прибыль; отмена акциза на сталь</w:t>
      </w:r>
      <w:r>
        <w:rPr>
          <w:rFonts w:ascii="Garamond" w:hAnsi="Garamond"/>
          <w:sz w:val="28"/>
          <w:szCs w:val="28"/>
        </w:rPr>
        <w:t xml:space="preserve">»; «нужно льготирование </w:t>
      </w:r>
      <w:r w:rsidRPr="00E7412D">
        <w:rPr>
          <w:rFonts w:ascii="Garamond" w:hAnsi="Garamond"/>
          <w:sz w:val="28"/>
          <w:szCs w:val="28"/>
        </w:rPr>
        <w:t>налоговой ставки по НД</w:t>
      </w:r>
      <w:proofErr w:type="gramStart"/>
      <w:r w:rsidRPr="00E7412D">
        <w:rPr>
          <w:rFonts w:ascii="Garamond" w:hAnsi="Garamond"/>
          <w:sz w:val="28"/>
          <w:szCs w:val="28"/>
        </w:rPr>
        <w:t>C</w:t>
      </w:r>
      <w:proofErr w:type="gramEnd"/>
      <w:r w:rsidRPr="00E7412D">
        <w:rPr>
          <w:rFonts w:ascii="Garamond" w:hAnsi="Garamond"/>
          <w:sz w:val="28"/>
          <w:szCs w:val="28"/>
        </w:rPr>
        <w:t xml:space="preserve"> на импортируемые в Россию сервисы/ПО</w:t>
      </w:r>
      <w:r w:rsidR="00994525">
        <w:rPr>
          <w:rFonts w:ascii="Garamond" w:hAnsi="Garamond"/>
          <w:sz w:val="28"/>
          <w:szCs w:val="28"/>
        </w:rPr>
        <w:t>»;</w:t>
      </w:r>
      <w:r>
        <w:rPr>
          <w:rFonts w:ascii="Garamond" w:hAnsi="Garamond"/>
          <w:sz w:val="28"/>
          <w:szCs w:val="28"/>
        </w:rPr>
        <w:t xml:space="preserve"> «необходимо предоставить отсрочку </w:t>
      </w:r>
      <w:r w:rsidRPr="00E7412D">
        <w:rPr>
          <w:rFonts w:ascii="Garamond" w:hAnsi="Garamond"/>
          <w:sz w:val="28"/>
          <w:szCs w:val="28"/>
        </w:rPr>
        <w:t>по выплатам налогов и страховых взносов для системообразующих предприятий</w:t>
      </w:r>
      <w:r>
        <w:rPr>
          <w:rFonts w:ascii="Garamond" w:hAnsi="Garamond"/>
          <w:sz w:val="28"/>
          <w:szCs w:val="28"/>
        </w:rPr>
        <w:t>»; «в текущих условиях следует отменить</w:t>
      </w:r>
      <w:r w:rsidRPr="00E7412D">
        <w:rPr>
          <w:rFonts w:ascii="Garamond" w:hAnsi="Garamond"/>
          <w:sz w:val="28"/>
          <w:szCs w:val="28"/>
        </w:rPr>
        <w:t xml:space="preserve"> акциз</w:t>
      </w:r>
      <w:r>
        <w:rPr>
          <w:rFonts w:ascii="Garamond" w:hAnsi="Garamond"/>
          <w:sz w:val="28"/>
          <w:szCs w:val="28"/>
        </w:rPr>
        <w:t xml:space="preserve"> на сталь, повышенный</w:t>
      </w:r>
      <w:r w:rsidRPr="00E7412D">
        <w:rPr>
          <w:rFonts w:ascii="Garamond" w:hAnsi="Garamond"/>
          <w:sz w:val="28"/>
          <w:szCs w:val="28"/>
        </w:rPr>
        <w:t xml:space="preserve"> НДПИ на ЖРС и уголь</w:t>
      </w:r>
      <w:r>
        <w:rPr>
          <w:rFonts w:ascii="Garamond" w:hAnsi="Garamond"/>
          <w:sz w:val="28"/>
          <w:szCs w:val="28"/>
        </w:rPr>
        <w:t>»; «следует уменьшить налог</w:t>
      </w:r>
      <w:r w:rsidRPr="00E7412D">
        <w:rPr>
          <w:rFonts w:ascii="Garamond" w:hAnsi="Garamond"/>
          <w:sz w:val="28"/>
          <w:szCs w:val="28"/>
        </w:rPr>
        <w:t xml:space="preserve"> на прибыль в первые три года после получения Регистрационного удостоверения на новые продукты</w:t>
      </w:r>
      <w:r>
        <w:rPr>
          <w:rFonts w:ascii="Garamond" w:hAnsi="Garamond"/>
          <w:sz w:val="28"/>
          <w:szCs w:val="28"/>
        </w:rPr>
        <w:t xml:space="preserve">». </w:t>
      </w:r>
    </w:p>
    <w:p w14:paraId="76EF95E8" w14:textId="6117E950" w:rsidR="00E7412D" w:rsidRDefault="00E7412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По мнению одной </w:t>
      </w:r>
      <w:r w:rsidR="00FA0ACD">
        <w:rPr>
          <w:rFonts w:ascii="Garamond" w:hAnsi="Garamond"/>
          <w:sz w:val="28"/>
          <w:szCs w:val="28"/>
        </w:rPr>
        <w:t>крупной компании-производителя автомобилей</w:t>
      </w:r>
      <w:r>
        <w:rPr>
          <w:rFonts w:ascii="Garamond" w:hAnsi="Garamond"/>
          <w:sz w:val="28"/>
          <w:szCs w:val="28"/>
        </w:rPr>
        <w:t xml:space="preserve">, </w:t>
      </w:r>
      <w:r w:rsidRPr="00E7412D">
        <w:rPr>
          <w:rFonts w:ascii="Garamond" w:hAnsi="Garamond"/>
          <w:sz w:val="28"/>
          <w:szCs w:val="28"/>
        </w:rPr>
        <w:t xml:space="preserve">необходимо на уровне стран обсуждать вопрос снижения ввозных таможенных пошлин, чтобы иметь возможность конкуренции на рынке (пример Египет); </w:t>
      </w:r>
      <w:r>
        <w:rPr>
          <w:rFonts w:ascii="Garamond" w:hAnsi="Garamond"/>
          <w:sz w:val="28"/>
          <w:szCs w:val="28"/>
        </w:rPr>
        <w:t>следует подписать Соглашения</w:t>
      </w:r>
      <w:r w:rsidRPr="00E7412D">
        <w:rPr>
          <w:rFonts w:ascii="Garamond" w:hAnsi="Garamond"/>
          <w:sz w:val="28"/>
          <w:szCs w:val="28"/>
        </w:rPr>
        <w:t xml:space="preserve"> о свободной торговле и </w:t>
      </w:r>
      <w:r>
        <w:rPr>
          <w:rFonts w:ascii="Garamond" w:hAnsi="Garamond"/>
          <w:sz w:val="28"/>
          <w:szCs w:val="28"/>
        </w:rPr>
        <w:t>снизить</w:t>
      </w:r>
      <w:r w:rsidRPr="00E7412D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>обнулить</w:t>
      </w:r>
      <w:r w:rsidRPr="00E7412D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ставки</w:t>
      </w:r>
      <w:r w:rsidRPr="00E7412D">
        <w:rPr>
          <w:rFonts w:ascii="Garamond" w:hAnsi="Garamond"/>
          <w:sz w:val="28"/>
          <w:szCs w:val="28"/>
        </w:rPr>
        <w:t xml:space="preserve"> ввозных пошлин</w:t>
      </w:r>
      <w:r>
        <w:rPr>
          <w:rFonts w:ascii="Garamond" w:hAnsi="Garamond"/>
          <w:sz w:val="28"/>
          <w:szCs w:val="28"/>
        </w:rPr>
        <w:t xml:space="preserve">. </w:t>
      </w:r>
    </w:p>
    <w:p w14:paraId="6056DCB7" w14:textId="6A79F7AB" w:rsidR="00E7412D" w:rsidRDefault="00E7412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Компания из добывающей отрасли</w:t>
      </w:r>
      <w:r w:rsidR="00FA0ACD">
        <w:rPr>
          <w:rFonts w:ascii="Garamond" w:hAnsi="Garamond"/>
          <w:sz w:val="28"/>
          <w:szCs w:val="28"/>
        </w:rPr>
        <w:t xml:space="preserve"> предложила </w:t>
      </w:r>
      <w:r w:rsidR="00FA0ACD" w:rsidRPr="00FA0ACD">
        <w:rPr>
          <w:rFonts w:ascii="Garamond" w:hAnsi="Garamond"/>
          <w:sz w:val="28"/>
          <w:szCs w:val="28"/>
        </w:rPr>
        <w:t>ввести отдельную 6-ю группу НДД в рамках п.1 ст.333.45 НКРФ с особыми параметрами: исключение ограничения по предельным удельным расходам; обнуление ставки НДПИ. Объектом налогообложения в рамках данной группы НДД признать дополнительный доход от добычи углеводородного сырья на залежи, содержащих нефть вязкостью 10000мПа·с и более (в пластовых условиях), а не на участке недр. Администрирование НДД по залежи проводить по аналогии с другими пятью группами, предусмотренными в действующей редакции п.1ст.333.45НКРФ.</w:t>
      </w:r>
    </w:p>
    <w:p w14:paraId="7F5E46FF" w14:textId="77777777" w:rsidR="00942DBB" w:rsidRDefault="00942DB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5ED6A1C4" w14:textId="77777777" w:rsidR="00FA0ACD" w:rsidRDefault="00FA0AC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Услуги международного факторинга востребованы 27,2% компаний, и этот вариант замыкает предложенный для оценки список финансовых мер поддержки. </w:t>
      </w:r>
    </w:p>
    <w:p w14:paraId="7ADAEF6A" w14:textId="3C1FB21D" w:rsidR="00195DF9" w:rsidRDefault="00195DF9" w:rsidP="0003732F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lastRenderedPageBreak/>
        <w:drawing>
          <wp:inline distT="0" distB="0" distL="0" distR="0" wp14:anchorId="2700DF13" wp14:editId="677A9BE4">
            <wp:extent cx="6614160" cy="5242560"/>
            <wp:effectExtent l="0" t="0" r="15240" b="152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5B4FA80" w14:textId="77777777" w:rsidR="00195DF9" w:rsidRPr="002E48A5" w:rsidRDefault="00195DF9" w:rsidP="0003732F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2E48A5">
        <w:rPr>
          <w:rFonts w:ascii="Garamond" w:hAnsi="Garamond"/>
          <w:sz w:val="24"/>
          <w:szCs w:val="24"/>
        </w:rPr>
        <w:t xml:space="preserve">Компании могли отметить несколько </w:t>
      </w:r>
      <w:r>
        <w:rPr>
          <w:rFonts w:ascii="Garamond" w:hAnsi="Garamond"/>
          <w:sz w:val="24"/>
          <w:szCs w:val="24"/>
        </w:rPr>
        <w:t>вариантов ответа</w:t>
      </w:r>
      <w:r w:rsidRPr="002E48A5">
        <w:rPr>
          <w:rFonts w:ascii="Garamond" w:hAnsi="Garamond"/>
          <w:sz w:val="24"/>
          <w:szCs w:val="24"/>
        </w:rPr>
        <w:t>, поэтому сумма долей не сводится к 100%.</w:t>
      </w:r>
    </w:p>
    <w:p w14:paraId="59F98D77" w14:textId="77777777" w:rsidR="00195DF9" w:rsidRDefault="00195D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4A367EE8" w14:textId="1D316E96" w:rsidR="00FA0ACD" w:rsidRDefault="00FA0AC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В целом, полученные </w:t>
      </w:r>
      <w:r w:rsidR="00D017C4">
        <w:rPr>
          <w:rFonts w:ascii="Garamond" w:hAnsi="Garamond"/>
          <w:sz w:val="28"/>
          <w:szCs w:val="28"/>
        </w:rPr>
        <w:t>результаты</w:t>
      </w:r>
      <w:r>
        <w:rPr>
          <w:rFonts w:ascii="Garamond" w:hAnsi="Garamond"/>
          <w:sz w:val="28"/>
          <w:szCs w:val="28"/>
        </w:rPr>
        <w:t xml:space="preserve"> говорят о том, что </w:t>
      </w:r>
      <w:r w:rsidR="00D017C4">
        <w:rPr>
          <w:rFonts w:ascii="Garamond" w:hAnsi="Garamond"/>
          <w:sz w:val="28"/>
          <w:szCs w:val="28"/>
        </w:rPr>
        <w:t>часть</w:t>
      </w:r>
      <w:r>
        <w:rPr>
          <w:rFonts w:ascii="Garamond" w:hAnsi="Garamond"/>
          <w:sz w:val="28"/>
          <w:szCs w:val="28"/>
        </w:rPr>
        <w:t xml:space="preserve"> финансовых программ поддержки – начиная со страхования экспорта и заканчивая международным факторингом</w:t>
      </w:r>
      <w:r w:rsidR="00236CF2">
        <w:rPr>
          <w:rFonts w:ascii="Garamond" w:hAnsi="Garamond"/>
          <w:sz w:val="28"/>
          <w:szCs w:val="28"/>
        </w:rPr>
        <w:t> </w:t>
      </w:r>
      <w:r>
        <w:rPr>
          <w:rFonts w:ascii="Garamond" w:hAnsi="Garamond"/>
          <w:sz w:val="28"/>
          <w:szCs w:val="28"/>
        </w:rPr>
        <w:t xml:space="preserve">– в равной степени </w:t>
      </w:r>
      <w:r w:rsidR="00D017C4">
        <w:rPr>
          <w:rFonts w:ascii="Garamond" w:hAnsi="Garamond"/>
          <w:sz w:val="28"/>
          <w:szCs w:val="28"/>
        </w:rPr>
        <w:t>важны</w:t>
      </w:r>
      <w:r>
        <w:rPr>
          <w:rFonts w:ascii="Garamond" w:hAnsi="Garamond"/>
          <w:sz w:val="28"/>
          <w:szCs w:val="28"/>
        </w:rPr>
        <w:t xml:space="preserve"> для компаний. Все варианты набрали близкие доли, и между ними большое пересечение. </w:t>
      </w:r>
    </w:p>
    <w:p w14:paraId="52D415D3" w14:textId="77777777" w:rsidR="00195DF9" w:rsidRDefault="00195DF9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2D7D3121" w14:textId="77777777" w:rsidR="00FA0ACD" w:rsidRDefault="00FA0AC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Также участники опроса решили добавить собственные ответы, какие меры поддержки экспорта необходимы </w:t>
      </w:r>
      <w:r w:rsidR="00317122">
        <w:rPr>
          <w:rFonts w:ascii="Garamond" w:hAnsi="Garamond"/>
          <w:sz w:val="28"/>
          <w:szCs w:val="28"/>
        </w:rPr>
        <w:t>именно их компаниям (и по первому впеч</w:t>
      </w:r>
      <w:r>
        <w:rPr>
          <w:rFonts w:ascii="Garamond" w:hAnsi="Garamond"/>
          <w:sz w:val="28"/>
          <w:szCs w:val="28"/>
        </w:rPr>
        <w:t>атлению, эти меры носят узкоспециальный и узкоотраслевой характер)</w:t>
      </w:r>
      <w:r w:rsidR="00317122">
        <w:rPr>
          <w:rFonts w:ascii="Garamond" w:hAnsi="Garamond"/>
          <w:sz w:val="28"/>
          <w:szCs w:val="28"/>
        </w:rPr>
        <w:t>:</w:t>
      </w:r>
    </w:p>
    <w:p w14:paraId="36D2893E" w14:textId="77777777" w:rsidR="00317122" w:rsidRDefault="0031712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</w:t>
      </w:r>
      <w:r w:rsidRPr="00317122">
        <w:rPr>
          <w:rFonts w:ascii="Garamond" w:hAnsi="Garamond"/>
          <w:sz w:val="28"/>
          <w:szCs w:val="28"/>
        </w:rPr>
        <w:t xml:space="preserve">В условиях укрепления курса рубля продукция </w:t>
      </w:r>
      <w:r w:rsidR="00172E04">
        <w:rPr>
          <w:rFonts w:ascii="Garamond" w:hAnsi="Garamond"/>
          <w:sz w:val="28"/>
          <w:szCs w:val="28"/>
        </w:rPr>
        <w:t xml:space="preserve">компании </w:t>
      </w:r>
      <w:r w:rsidRPr="00317122">
        <w:rPr>
          <w:rFonts w:ascii="Garamond" w:hAnsi="Garamond"/>
          <w:sz w:val="28"/>
          <w:szCs w:val="28"/>
        </w:rPr>
        <w:t>подорожала в национальных валютах стран-импортеров и стала неконкурентоспособной на их рынках. Необходима компенсация роста курса российского рубля по отношению к национальным валютам стран-импортеров, что позволит снизить цену продукции до конкурентоспособной цены</w:t>
      </w:r>
      <w:r w:rsidR="00172E04">
        <w:rPr>
          <w:rFonts w:ascii="Garamond" w:hAnsi="Garamond"/>
          <w:sz w:val="28"/>
          <w:szCs w:val="28"/>
        </w:rPr>
        <w:t>».</w:t>
      </w:r>
    </w:p>
    <w:p w14:paraId="45E7E996" w14:textId="77777777" w:rsidR="00172E04" w:rsidRDefault="00172E0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«В настоящее время требуется создать отечественное производство</w:t>
      </w:r>
      <w:r w:rsidRPr="00172E04">
        <w:rPr>
          <w:rFonts w:ascii="Garamond" w:hAnsi="Garamond"/>
          <w:sz w:val="28"/>
          <w:szCs w:val="28"/>
        </w:rPr>
        <w:t xml:space="preserve"> сырья для углеграфитовой продукции (</w:t>
      </w:r>
      <w:r>
        <w:rPr>
          <w:rFonts w:ascii="Garamond" w:hAnsi="Garamond"/>
          <w:sz w:val="28"/>
          <w:szCs w:val="28"/>
        </w:rPr>
        <w:t>необходимое сырьё – и</w:t>
      </w:r>
      <w:r w:rsidRPr="00172E04">
        <w:rPr>
          <w:rFonts w:ascii="Garamond" w:hAnsi="Garamond"/>
          <w:sz w:val="28"/>
          <w:szCs w:val="28"/>
        </w:rPr>
        <w:t xml:space="preserve">гольчатый кокс и нефтяной </w:t>
      </w:r>
      <w:r w:rsidRPr="00172E04">
        <w:rPr>
          <w:rFonts w:ascii="Garamond" w:hAnsi="Garamond"/>
          <w:sz w:val="28"/>
          <w:szCs w:val="28"/>
        </w:rPr>
        <w:lastRenderedPageBreak/>
        <w:t>малосернистый кокс</w:t>
      </w:r>
      <w:r>
        <w:rPr>
          <w:rFonts w:ascii="Garamond" w:hAnsi="Garamond"/>
          <w:sz w:val="28"/>
          <w:szCs w:val="28"/>
        </w:rPr>
        <w:t xml:space="preserve"> –</w:t>
      </w:r>
      <w:r w:rsidRPr="00172E04">
        <w:rPr>
          <w:rFonts w:ascii="Garamond" w:hAnsi="Garamond"/>
          <w:sz w:val="28"/>
          <w:szCs w:val="28"/>
        </w:rPr>
        <w:t xml:space="preserve"> в РФ и Е</w:t>
      </w:r>
      <w:r>
        <w:rPr>
          <w:rFonts w:ascii="Garamond" w:hAnsi="Garamond"/>
          <w:sz w:val="28"/>
          <w:szCs w:val="28"/>
        </w:rPr>
        <w:t>АЭС отсутствует).</w:t>
      </w:r>
      <w:r w:rsidRPr="00172E04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Помимо этого необходимо </w:t>
      </w:r>
      <w:r w:rsidRPr="00172E04">
        <w:rPr>
          <w:rFonts w:ascii="Garamond" w:hAnsi="Garamond"/>
          <w:sz w:val="28"/>
          <w:szCs w:val="28"/>
        </w:rPr>
        <w:t>развитие парка собственных кораблей или поддержка существующих Российских морских линий для расширения маршрутов</w:t>
      </w:r>
      <w:r>
        <w:rPr>
          <w:rFonts w:ascii="Garamond" w:hAnsi="Garamond"/>
          <w:sz w:val="28"/>
          <w:szCs w:val="28"/>
        </w:rPr>
        <w:t>».</w:t>
      </w:r>
    </w:p>
    <w:p w14:paraId="6CF90611" w14:textId="77777777" w:rsidR="00172E04" w:rsidRDefault="00172E0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«Для осуществления экспортной деятельности компании необходимы: </w:t>
      </w:r>
    </w:p>
    <w:p w14:paraId="286AAD91" w14:textId="77777777" w:rsidR="00172E04" w:rsidRDefault="00172E0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 w:rsidRPr="00172E04">
        <w:rPr>
          <w:rFonts w:ascii="Garamond" w:hAnsi="Garamond"/>
          <w:sz w:val="28"/>
          <w:szCs w:val="28"/>
        </w:rPr>
        <w:t>1) субсидии на проведение НИОКР по современным технологиям (ПП РФ от 12.12.2019 № 1649); 2) грантовая поддержка по внедрению российских цифровых решени</w:t>
      </w:r>
      <w:r>
        <w:rPr>
          <w:rFonts w:ascii="Garamond" w:hAnsi="Garamond"/>
          <w:sz w:val="28"/>
          <w:szCs w:val="28"/>
        </w:rPr>
        <w:t xml:space="preserve">й (ПП РФ от 03.05.2019 № 550); </w:t>
      </w:r>
      <w:r w:rsidRPr="00172E04">
        <w:rPr>
          <w:rFonts w:ascii="Garamond" w:hAnsi="Garamond"/>
          <w:sz w:val="28"/>
          <w:szCs w:val="28"/>
        </w:rPr>
        <w:t>3) субсидии на транспортировку продукции (ПП РФ от 26.04.2017 № 496); 4) субсидии по патентованию (ПП РФ от 15.12.2016 № 1368); 5) субсидии НИОКР (ПП РФ от 18.06.202</w:t>
      </w:r>
      <w:r>
        <w:rPr>
          <w:rFonts w:ascii="Garamond" w:hAnsi="Garamond"/>
          <w:sz w:val="28"/>
          <w:szCs w:val="28"/>
        </w:rPr>
        <w:t xml:space="preserve">1 № 931)». </w:t>
      </w:r>
    </w:p>
    <w:p w14:paraId="1F916307" w14:textId="77777777" w:rsidR="00317122" w:rsidRDefault="00172E0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«Компании требуется </w:t>
      </w:r>
      <w:r w:rsidRPr="00172E04">
        <w:rPr>
          <w:rFonts w:ascii="Garamond" w:hAnsi="Garamond"/>
          <w:sz w:val="28"/>
          <w:szCs w:val="28"/>
        </w:rPr>
        <w:t>компенсация расходов на содержание простаивающей инфраструктуры</w:t>
      </w:r>
      <w:r>
        <w:rPr>
          <w:rFonts w:ascii="Garamond" w:hAnsi="Garamond"/>
          <w:sz w:val="28"/>
          <w:szCs w:val="28"/>
        </w:rPr>
        <w:t xml:space="preserve">». </w:t>
      </w:r>
    </w:p>
    <w:p w14:paraId="2790C4BB" w14:textId="77777777" w:rsidR="00172E04" w:rsidRDefault="00172E0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«Организации необходимо </w:t>
      </w:r>
      <w:r w:rsidRPr="00172E04">
        <w:rPr>
          <w:rFonts w:ascii="Garamond" w:hAnsi="Garamond"/>
          <w:sz w:val="28"/>
          <w:szCs w:val="28"/>
        </w:rPr>
        <w:t>предоставление льготного лизинга и/</w:t>
      </w:r>
      <w:r>
        <w:rPr>
          <w:rFonts w:ascii="Garamond" w:hAnsi="Garamond"/>
          <w:sz w:val="28"/>
          <w:szCs w:val="28"/>
        </w:rPr>
        <w:t>или кредита, а также компенсация</w:t>
      </w:r>
      <w:r w:rsidRPr="00172E04">
        <w:rPr>
          <w:rFonts w:ascii="Garamond" w:hAnsi="Garamond"/>
          <w:sz w:val="28"/>
          <w:szCs w:val="28"/>
        </w:rPr>
        <w:t xml:space="preserve"> части капитальных затрат на покупку судов</w:t>
      </w:r>
      <w:r>
        <w:rPr>
          <w:rFonts w:ascii="Garamond" w:hAnsi="Garamond"/>
          <w:sz w:val="28"/>
          <w:szCs w:val="28"/>
        </w:rPr>
        <w:t xml:space="preserve">». </w:t>
      </w:r>
    </w:p>
    <w:p w14:paraId="77D814D2" w14:textId="6E5B3E5E" w:rsidR="00172E04" w:rsidRDefault="00172E0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</w:t>
      </w:r>
      <w:r w:rsidR="0090354B">
        <w:rPr>
          <w:rFonts w:ascii="Garamond" w:hAnsi="Garamond"/>
          <w:sz w:val="28"/>
          <w:szCs w:val="28"/>
        </w:rPr>
        <w:t>Необходим</w:t>
      </w:r>
      <w:r w:rsidR="00FA7A83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="000F2F86">
        <w:rPr>
          <w:rFonts w:ascii="Garamond" w:hAnsi="Garamond"/>
          <w:sz w:val="28"/>
          <w:szCs w:val="28"/>
        </w:rPr>
        <w:t>отменить</w:t>
      </w:r>
      <w:r>
        <w:rPr>
          <w:rFonts w:ascii="Garamond" w:hAnsi="Garamond"/>
          <w:sz w:val="28"/>
          <w:szCs w:val="28"/>
        </w:rPr>
        <w:t xml:space="preserve"> </w:t>
      </w:r>
      <w:r w:rsidR="0090354B">
        <w:rPr>
          <w:rFonts w:ascii="Garamond" w:hAnsi="Garamond"/>
          <w:sz w:val="28"/>
          <w:szCs w:val="28"/>
        </w:rPr>
        <w:t>экспортны</w:t>
      </w:r>
      <w:r w:rsidR="000F2F86">
        <w:rPr>
          <w:rFonts w:ascii="Garamond" w:hAnsi="Garamond"/>
          <w:sz w:val="28"/>
          <w:szCs w:val="28"/>
        </w:rPr>
        <w:t>е</w:t>
      </w:r>
      <w:r w:rsidR="0090354B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пошлин</w:t>
      </w:r>
      <w:r w:rsidR="000F2F86">
        <w:rPr>
          <w:rFonts w:ascii="Garamond" w:hAnsi="Garamond"/>
          <w:sz w:val="28"/>
          <w:szCs w:val="28"/>
        </w:rPr>
        <w:t>ы</w:t>
      </w:r>
      <w:r>
        <w:rPr>
          <w:rFonts w:ascii="Garamond" w:hAnsi="Garamond"/>
          <w:sz w:val="28"/>
          <w:szCs w:val="28"/>
        </w:rPr>
        <w:t xml:space="preserve"> на рапс». </w:t>
      </w:r>
    </w:p>
    <w:p w14:paraId="37A3A2CB" w14:textId="77777777" w:rsidR="0001631B" w:rsidRDefault="0001631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1BA90BCE" w14:textId="031BFFFE" w:rsidR="001A6185" w:rsidRDefault="001A6185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В части мер поддержки, направленных на </w:t>
      </w:r>
      <w:r w:rsidRPr="00FA7A83">
        <w:rPr>
          <w:rFonts w:ascii="Garamond" w:hAnsi="Garamond"/>
          <w:b/>
          <w:sz w:val="28"/>
          <w:szCs w:val="28"/>
        </w:rPr>
        <w:t>развитие инфраструктуры</w:t>
      </w:r>
      <w:r w:rsidR="00BA6F74">
        <w:rPr>
          <w:rFonts w:ascii="Garamond" w:hAnsi="Garamond"/>
          <w:sz w:val="28"/>
          <w:szCs w:val="28"/>
        </w:rPr>
        <w:t xml:space="preserve"> </w:t>
      </w:r>
      <w:r w:rsidR="00D017C4">
        <w:rPr>
          <w:rFonts w:ascii="Garamond" w:hAnsi="Garamond"/>
          <w:sz w:val="28"/>
          <w:szCs w:val="28"/>
        </w:rPr>
        <w:t>с целью</w:t>
      </w:r>
      <w:r w:rsidR="00FA7A83">
        <w:rPr>
          <w:rFonts w:ascii="Garamond" w:hAnsi="Garamond"/>
          <w:sz w:val="28"/>
          <w:szCs w:val="28"/>
        </w:rPr>
        <w:t xml:space="preserve"> </w:t>
      </w:r>
      <w:r w:rsidR="00BA6F74">
        <w:rPr>
          <w:rFonts w:ascii="Garamond" w:hAnsi="Garamond"/>
          <w:sz w:val="28"/>
          <w:szCs w:val="28"/>
        </w:rPr>
        <w:t>в</w:t>
      </w:r>
      <w:r w:rsidR="00921B92">
        <w:rPr>
          <w:rFonts w:ascii="Garamond" w:hAnsi="Garamond"/>
          <w:sz w:val="28"/>
          <w:szCs w:val="28"/>
        </w:rPr>
        <w:t xml:space="preserve"> </w:t>
      </w:r>
      <w:r w:rsidR="00994525">
        <w:rPr>
          <w:rFonts w:ascii="Garamond" w:hAnsi="Garamond"/>
          <w:sz w:val="28"/>
          <w:szCs w:val="28"/>
        </w:rPr>
        <w:t>дальнейш</w:t>
      </w:r>
      <w:r w:rsidR="00BA6F74">
        <w:rPr>
          <w:rFonts w:ascii="Garamond" w:hAnsi="Garamond"/>
          <w:sz w:val="28"/>
          <w:szCs w:val="28"/>
        </w:rPr>
        <w:t>е</w:t>
      </w:r>
      <w:r w:rsidR="00994525">
        <w:rPr>
          <w:rFonts w:ascii="Garamond" w:hAnsi="Garamond"/>
          <w:sz w:val="28"/>
          <w:szCs w:val="28"/>
        </w:rPr>
        <w:t xml:space="preserve">м </w:t>
      </w:r>
      <w:r w:rsidR="00921B92">
        <w:rPr>
          <w:rFonts w:ascii="Garamond" w:hAnsi="Garamond"/>
          <w:sz w:val="28"/>
          <w:szCs w:val="28"/>
        </w:rPr>
        <w:t>повысить экспортную активность</w:t>
      </w:r>
      <w:r w:rsidR="00994525">
        <w:rPr>
          <w:rFonts w:ascii="Garamond" w:hAnsi="Garamond"/>
          <w:sz w:val="28"/>
          <w:szCs w:val="28"/>
        </w:rPr>
        <w:t xml:space="preserve"> российского бизнеса</w:t>
      </w:r>
      <w:r>
        <w:rPr>
          <w:rFonts w:ascii="Garamond" w:hAnsi="Garamond"/>
          <w:sz w:val="28"/>
          <w:szCs w:val="28"/>
        </w:rPr>
        <w:t>, самым важным и необходимым компании считают развитие транспортно-логистического комплекса внутри России (погранпереходов, портов, терминалов, подъездных дорог</w:t>
      </w:r>
      <w:r w:rsidRPr="001A6185">
        <w:rPr>
          <w:rFonts w:ascii="Garamond" w:hAnsi="Garamond"/>
          <w:sz w:val="28"/>
          <w:szCs w:val="28"/>
        </w:rPr>
        <w:t xml:space="preserve"> и т.д.)</w:t>
      </w:r>
      <w:r>
        <w:rPr>
          <w:rFonts w:ascii="Garamond" w:hAnsi="Garamond"/>
          <w:sz w:val="28"/>
          <w:szCs w:val="28"/>
        </w:rPr>
        <w:t xml:space="preserve">. Об этом сообщили 68,9% респондентов. В два раза реже организации </w:t>
      </w:r>
      <w:r w:rsidR="00921B92">
        <w:rPr>
          <w:rFonts w:ascii="Garamond" w:hAnsi="Garamond"/>
          <w:sz w:val="28"/>
          <w:szCs w:val="28"/>
        </w:rPr>
        <w:t>отвечали</w:t>
      </w:r>
      <w:r>
        <w:rPr>
          <w:rFonts w:ascii="Garamond" w:hAnsi="Garamond"/>
          <w:sz w:val="28"/>
          <w:szCs w:val="28"/>
        </w:rPr>
        <w:t xml:space="preserve">, что государству следует </w:t>
      </w:r>
      <w:proofErr w:type="spellStart"/>
      <w:r w:rsidR="00921B92">
        <w:rPr>
          <w:rFonts w:ascii="Garamond" w:hAnsi="Garamond"/>
          <w:sz w:val="28"/>
          <w:szCs w:val="28"/>
        </w:rPr>
        <w:t>софинансировать</w:t>
      </w:r>
      <w:proofErr w:type="spellEnd"/>
      <w:r w:rsidR="00921B92">
        <w:rPr>
          <w:rFonts w:ascii="Garamond" w:hAnsi="Garamond"/>
          <w:sz w:val="28"/>
          <w:szCs w:val="28"/>
        </w:rPr>
        <w:t xml:space="preserve"> проекты стро</w:t>
      </w:r>
      <w:r>
        <w:rPr>
          <w:rFonts w:ascii="Garamond" w:hAnsi="Garamond"/>
          <w:sz w:val="28"/>
          <w:szCs w:val="28"/>
        </w:rPr>
        <w:t xml:space="preserve">ительства </w:t>
      </w:r>
      <w:r w:rsidR="00921B92">
        <w:rPr>
          <w:rFonts w:ascii="Garamond" w:hAnsi="Garamond"/>
          <w:sz w:val="28"/>
          <w:szCs w:val="28"/>
        </w:rPr>
        <w:t xml:space="preserve">транспортно-логистических объектов в других странах для расшивки «узких мест». </w:t>
      </w:r>
    </w:p>
    <w:p w14:paraId="3F36B14E" w14:textId="77777777" w:rsidR="00921B92" w:rsidRDefault="00921B9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По мнению четверти компаний, государство может оказать содействие экспортной деятельности, </w:t>
      </w:r>
      <w:r w:rsidR="0001631B">
        <w:rPr>
          <w:rFonts w:ascii="Garamond" w:hAnsi="Garamond"/>
          <w:sz w:val="28"/>
          <w:szCs w:val="28"/>
        </w:rPr>
        <w:t>поддерживая</w:t>
      </w:r>
      <w:r>
        <w:rPr>
          <w:rFonts w:ascii="Garamond" w:hAnsi="Garamond"/>
          <w:sz w:val="28"/>
          <w:szCs w:val="28"/>
        </w:rPr>
        <w:t xml:space="preserve"> развитие сектора интернет-торговли. </w:t>
      </w:r>
    </w:p>
    <w:p w14:paraId="303CE483" w14:textId="77777777" w:rsidR="0001631B" w:rsidRDefault="0001631B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2E0B9072" wp14:editId="0CB13F68">
            <wp:extent cx="6560820" cy="2644140"/>
            <wp:effectExtent l="0" t="0" r="11430" b="2286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B175400" w14:textId="69F530CB" w:rsidR="0001631B" w:rsidRPr="002E48A5" w:rsidRDefault="0001631B" w:rsidP="00D017C4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2E48A5">
        <w:rPr>
          <w:rFonts w:ascii="Garamond" w:hAnsi="Garamond"/>
          <w:sz w:val="24"/>
          <w:szCs w:val="24"/>
        </w:rPr>
        <w:t>Компании могли отметить несколько</w:t>
      </w:r>
      <w:r w:rsidR="00D017C4">
        <w:rPr>
          <w:rFonts w:ascii="Garamond" w:hAnsi="Garamond"/>
          <w:sz w:val="24"/>
          <w:szCs w:val="24"/>
        </w:rPr>
        <w:t xml:space="preserve"> вариантов</w:t>
      </w:r>
      <w:r w:rsidRPr="002E48A5">
        <w:rPr>
          <w:rFonts w:ascii="Garamond" w:hAnsi="Garamond"/>
          <w:sz w:val="24"/>
          <w:szCs w:val="24"/>
        </w:rPr>
        <w:t xml:space="preserve"> </w:t>
      </w:r>
      <w:r w:rsidR="0003732F">
        <w:rPr>
          <w:rFonts w:ascii="Garamond" w:hAnsi="Garamond"/>
          <w:sz w:val="24"/>
          <w:szCs w:val="24"/>
        </w:rPr>
        <w:t>ответа</w:t>
      </w:r>
      <w:r w:rsidRPr="002E48A5">
        <w:rPr>
          <w:rFonts w:ascii="Garamond" w:hAnsi="Garamond"/>
          <w:sz w:val="24"/>
          <w:szCs w:val="24"/>
        </w:rPr>
        <w:t>, поэтому сумма долей не сводится к 100%.</w:t>
      </w:r>
    </w:p>
    <w:p w14:paraId="38FE58BF" w14:textId="77777777" w:rsidR="0001631B" w:rsidRDefault="0001631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109F5B93" w14:textId="77777777" w:rsidR="0048443E" w:rsidRDefault="00921B9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Если говорить о </w:t>
      </w:r>
      <w:r w:rsidRPr="00AD3B20">
        <w:rPr>
          <w:rFonts w:ascii="Garamond" w:hAnsi="Garamond"/>
          <w:b/>
          <w:sz w:val="28"/>
          <w:szCs w:val="28"/>
        </w:rPr>
        <w:t>нефинансовых мерах поддержки,</w:t>
      </w:r>
      <w:r>
        <w:rPr>
          <w:rFonts w:ascii="Garamond" w:hAnsi="Garamond"/>
          <w:sz w:val="28"/>
          <w:szCs w:val="28"/>
        </w:rPr>
        <w:t xml:space="preserve"> которые могли бы помочь компаниям вывести продукцию на новые рынки и укрепить позиции на сущес</w:t>
      </w:r>
      <w:r w:rsidR="0048443E">
        <w:rPr>
          <w:rFonts w:ascii="Garamond" w:hAnsi="Garamond"/>
          <w:sz w:val="28"/>
          <w:szCs w:val="28"/>
        </w:rPr>
        <w:t>твующих</w:t>
      </w:r>
      <w:r>
        <w:rPr>
          <w:rFonts w:ascii="Garamond" w:hAnsi="Garamond"/>
          <w:sz w:val="28"/>
          <w:szCs w:val="28"/>
        </w:rPr>
        <w:t>,</w:t>
      </w:r>
      <w:r w:rsidR="0048443E">
        <w:rPr>
          <w:rFonts w:ascii="Garamond" w:hAnsi="Garamond"/>
          <w:sz w:val="28"/>
          <w:szCs w:val="28"/>
        </w:rPr>
        <w:t xml:space="preserve"> то большинству опрошенных – 60% – в равной степени необходимо:</w:t>
      </w:r>
    </w:p>
    <w:p w14:paraId="4C88D51E" w14:textId="7B4A9BC4" w:rsidR="0048443E" w:rsidRDefault="00D017C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–</w:t>
      </w:r>
      <w:r w:rsidR="0048443E">
        <w:rPr>
          <w:rFonts w:ascii="Garamond" w:hAnsi="Garamond"/>
          <w:sz w:val="28"/>
          <w:szCs w:val="28"/>
        </w:rPr>
        <w:t xml:space="preserve"> чтобы произошло снижение </w:t>
      </w:r>
      <w:r w:rsidR="0048443E" w:rsidRPr="0048443E">
        <w:rPr>
          <w:rFonts w:ascii="Garamond" w:hAnsi="Garamond"/>
          <w:sz w:val="28"/>
          <w:szCs w:val="28"/>
        </w:rPr>
        <w:t>административных и финансовых расходов при проведении сертификации продукции</w:t>
      </w:r>
      <w:r w:rsidR="0048443E">
        <w:rPr>
          <w:rFonts w:ascii="Garamond" w:hAnsi="Garamond"/>
          <w:sz w:val="28"/>
          <w:szCs w:val="28"/>
        </w:rPr>
        <w:t>;</w:t>
      </w:r>
    </w:p>
    <w:p w14:paraId="3864BB03" w14:textId="4725656A" w:rsidR="0048443E" w:rsidRDefault="00D017C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–</w:t>
      </w:r>
      <w:r w:rsidR="0048443E">
        <w:rPr>
          <w:rFonts w:ascii="Garamond" w:hAnsi="Garamond"/>
          <w:sz w:val="28"/>
          <w:szCs w:val="28"/>
        </w:rPr>
        <w:t xml:space="preserve"> чтобы были </w:t>
      </w:r>
      <w:r w:rsidR="006A2E36">
        <w:rPr>
          <w:rFonts w:ascii="Garamond" w:hAnsi="Garamond"/>
          <w:sz w:val="28"/>
          <w:szCs w:val="28"/>
        </w:rPr>
        <w:t xml:space="preserve">снижены </w:t>
      </w:r>
      <w:r w:rsidR="0048443E">
        <w:rPr>
          <w:rFonts w:ascii="Garamond" w:hAnsi="Garamond"/>
          <w:sz w:val="28"/>
          <w:szCs w:val="28"/>
        </w:rPr>
        <w:t>барьеры и ограничения</w:t>
      </w:r>
      <w:r w:rsidR="0048443E" w:rsidRPr="0048443E">
        <w:rPr>
          <w:rFonts w:ascii="Garamond" w:hAnsi="Garamond"/>
          <w:sz w:val="28"/>
          <w:szCs w:val="28"/>
        </w:rPr>
        <w:t xml:space="preserve"> по доступу и деятельности на рынках</w:t>
      </w:r>
      <w:r w:rsidR="0048443E">
        <w:rPr>
          <w:rFonts w:ascii="Garamond" w:hAnsi="Garamond"/>
          <w:sz w:val="28"/>
          <w:szCs w:val="28"/>
        </w:rPr>
        <w:t>;</w:t>
      </w:r>
    </w:p>
    <w:p w14:paraId="0B673723" w14:textId="0C6DF4DA" w:rsidR="0048443E" w:rsidRDefault="00D017C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–</w:t>
      </w:r>
      <w:r w:rsidR="0048443E">
        <w:rPr>
          <w:rFonts w:ascii="Garamond" w:hAnsi="Garamond"/>
          <w:sz w:val="28"/>
          <w:szCs w:val="28"/>
        </w:rPr>
        <w:t xml:space="preserve"> чтобы более активно продвигались интересы </w:t>
      </w:r>
      <w:r w:rsidR="0048443E" w:rsidRPr="0048443E">
        <w:rPr>
          <w:rFonts w:ascii="Garamond" w:hAnsi="Garamond"/>
          <w:sz w:val="28"/>
          <w:szCs w:val="28"/>
        </w:rPr>
        <w:t>российских экспортёров в рамках межправительственных комиссий</w:t>
      </w:r>
      <w:r w:rsidR="0048443E">
        <w:rPr>
          <w:rFonts w:ascii="Garamond" w:hAnsi="Garamond"/>
          <w:sz w:val="28"/>
          <w:szCs w:val="28"/>
        </w:rPr>
        <w:t>;</w:t>
      </w:r>
    </w:p>
    <w:p w14:paraId="11BAF36A" w14:textId="7426E086" w:rsidR="0048443E" w:rsidRDefault="00D017C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–</w:t>
      </w:r>
      <w:r>
        <w:rPr>
          <w:rFonts w:ascii="Garamond" w:hAnsi="Garamond"/>
          <w:sz w:val="28"/>
          <w:szCs w:val="28"/>
        </w:rPr>
        <w:t xml:space="preserve"> </w:t>
      </w:r>
      <w:r w:rsidR="0048443E">
        <w:rPr>
          <w:rFonts w:ascii="Garamond" w:hAnsi="Garamond"/>
          <w:sz w:val="28"/>
          <w:szCs w:val="28"/>
        </w:rPr>
        <w:t xml:space="preserve">чтобы </w:t>
      </w:r>
      <w:r w:rsidR="006A2E36">
        <w:rPr>
          <w:rFonts w:ascii="Garamond" w:hAnsi="Garamond"/>
          <w:sz w:val="28"/>
          <w:szCs w:val="28"/>
        </w:rPr>
        <w:t>развивались</w:t>
      </w:r>
      <w:r w:rsidR="0048443E" w:rsidRPr="0048443E">
        <w:rPr>
          <w:rFonts w:ascii="Garamond" w:hAnsi="Garamond"/>
          <w:sz w:val="28"/>
          <w:szCs w:val="28"/>
        </w:rPr>
        <w:t xml:space="preserve"> </w:t>
      </w:r>
      <w:r w:rsidR="0048443E">
        <w:rPr>
          <w:rFonts w:ascii="Garamond" w:hAnsi="Garamond"/>
          <w:sz w:val="28"/>
          <w:szCs w:val="28"/>
        </w:rPr>
        <w:t>новы</w:t>
      </w:r>
      <w:r w:rsidR="006A2E36">
        <w:rPr>
          <w:rFonts w:ascii="Garamond" w:hAnsi="Garamond"/>
          <w:sz w:val="28"/>
          <w:szCs w:val="28"/>
        </w:rPr>
        <w:t>е</w:t>
      </w:r>
      <w:r w:rsidR="0048443E">
        <w:rPr>
          <w:rFonts w:ascii="Garamond" w:hAnsi="Garamond"/>
          <w:sz w:val="28"/>
          <w:szCs w:val="28"/>
        </w:rPr>
        <w:t xml:space="preserve"> механизм</w:t>
      </w:r>
      <w:r w:rsidR="006A2E36">
        <w:rPr>
          <w:rFonts w:ascii="Garamond" w:hAnsi="Garamond"/>
          <w:sz w:val="28"/>
          <w:szCs w:val="28"/>
        </w:rPr>
        <w:t>ы</w:t>
      </w:r>
      <w:r w:rsidR="0048443E" w:rsidRPr="0048443E">
        <w:rPr>
          <w:rFonts w:ascii="Garamond" w:hAnsi="Garamond"/>
          <w:sz w:val="28"/>
          <w:szCs w:val="28"/>
        </w:rPr>
        <w:t xml:space="preserve"> деловых расчетов (расчёты в национальных валютах и т.д.)</w:t>
      </w:r>
      <w:r w:rsidR="0048443E">
        <w:rPr>
          <w:rFonts w:ascii="Garamond" w:hAnsi="Garamond"/>
          <w:sz w:val="28"/>
          <w:szCs w:val="28"/>
        </w:rPr>
        <w:t xml:space="preserve">. </w:t>
      </w:r>
    </w:p>
    <w:p w14:paraId="4C18D7BD" w14:textId="77777777" w:rsidR="00AA4DAD" w:rsidRDefault="00AA4DA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70194A45" w14:textId="672A8A06" w:rsidR="0048443E" w:rsidRDefault="006A2E36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Чуть менее половины участников опроса указали, что им необходим</w:t>
      </w:r>
      <w:r w:rsidR="00C40657">
        <w:rPr>
          <w:rFonts w:ascii="Garamond" w:hAnsi="Garamond"/>
          <w:sz w:val="28"/>
          <w:szCs w:val="28"/>
        </w:rPr>
        <w:t>ы</w:t>
      </w:r>
      <w:r w:rsidR="00A03C11">
        <w:rPr>
          <w:rFonts w:ascii="Garamond" w:hAnsi="Garamond"/>
          <w:sz w:val="28"/>
          <w:szCs w:val="28"/>
        </w:rPr>
        <w:t xml:space="preserve"> </w:t>
      </w:r>
      <w:r w:rsidR="000F2A4B">
        <w:rPr>
          <w:rFonts w:ascii="Garamond" w:hAnsi="Garamond"/>
          <w:sz w:val="28"/>
          <w:szCs w:val="28"/>
        </w:rPr>
        <w:t>организация коллективных и индивидуальных бизнес-миссий, информационная и консультационная поддержка,</w:t>
      </w:r>
      <w:r>
        <w:rPr>
          <w:rFonts w:ascii="Garamond" w:hAnsi="Garamond"/>
          <w:sz w:val="28"/>
          <w:szCs w:val="28"/>
        </w:rPr>
        <w:t xml:space="preserve"> а также</w:t>
      </w:r>
      <w:r w:rsidR="000F2A4B">
        <w:rPr>
          <w:rFonts w:ascii="Garamond" w:hAnsi="Garamond"/>
          <w:sz w:val="28"/>
          <w:szCs w:val="28"/>
        </w:rPr>
        <w:t xml:space="preserve"> </w:t>
      </w:r>
      <w:r w:rsidR="000F2A4B" w:rsidRPr="000F2A4B">
        <w:rPr>
          <w:rFonts w:ascii="Garamond" w:hAnsi="Garamond"/>
          <w:sz w:val="28"/>
          <w:szCs w:val="28"/>
        </w:rPr>
        <w:t>содействие в организации поставок экспортной и импортной продукции через промежуточные юрисдикции со сменой страны происхождения</w:t>
      </w:r>
      <w:r w:rsidR="00A03C11">
        <w:rPr>
          <w:rFonts w:ascii="Garamond" w:hAnsi="Garamond"/>
          <w:sz w:val="28"/>
          <w:szCs w:val="28"/>
        </w:rPr>
        <w:t>.</w:t>
      </w:r>
      <w:r w:rsidR="000F2A4B">
        <w:rPr>
          <w:rFonts w:ascii="Garamond" w:hAnsi="Garamond"/>
          <w:sz w:val="28"/>
          <w:szCs w:val="28"/>
        </w:rPr>
        <w:t xml:space="preserve"> </w:t>
      </w:r>
      <w:r w:rsidR="00C40657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>рганизационные механизмы, не требующие значительных финансовых вложений со стороны государства, тем не менее, в</w:t>
      </w:r>
      <w:r w:rsidR="000F2A4B">
        <w:rPr>
          <w:rFonts w:ascii="Garamond" w:hAnsi="Garamond"/>
          <w:sz w:val="28"/>
          <w:szCs w:val="28"/>
        </w:rPr>
        <w:t xml:space="preserve"> высокой степени </w:t>
      </w:r>
      <w:r w:rsidR="0001631B">
        <w:rPr>
          <w:rFonts w:ascii="Garamond" w:hAnsi="Garamond"/>
          <w:sz w:val="28"/>
          <w:szCs w:val="28"/>
        </w:rPr>
        <w:t>востребован</w:t>
      </w:r>
      <w:r>
        <w:rPr>
          <w:rFonts w:ascii="Garamond" w:hAnsi="Garamond"/>
          <w:sz w:val="28"/>
          <w:szCs w:val="28"/>
        </w:rPr>
        <w:t>ы</w:t>
      </w:r>
      <w:r w:rsidR="0001631B">
        <w:rPr>
          <w:rFonts w:ascii="Garamond" w:hAnsi="Garamond"/>
          <w:sz w:val="28"/>
          <w:szCs w:val="28"/>
        </w:rPr>
        <w:t xml:space="preserve"> бизнесом</w:t>
      </w:r>
      <w:r w:rsidR="000F2A4B">
        <w:rPr>
          <w:rFonts w:ascii="Garamond" w:hAnsi="Garamond"/>
          <w:sz w:val="28"/>
          <w:szCs w:val="28"/>
        </w:rPr>
        <w:t xml:space="preserve">. </w:t>
      </w:r>
    </w:p>
    <w:p w14:paraId="13835A73" w14:textId="77777777" w:rsidR="0003732F" w:rsidRDefault="006A2E36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</w:rPr>
        <w:t xml:space="preserve">Блок комплексных и </w:t>
      </w:r>
      <w:r w:rsidR="00430B69">
        <w:rPr>
          <w:rFonts w:ascii="Garamond" w:hAnsi="Garamond"/>
          <w:sz w:val="28"/>
        </w:rPr>
        <w:t>отчасти более затратных</w:t>
      </w:r>
      <w:r>
        <w:rPr>
          <w:rFonts w:ascii="Garamond" w:hAnsi="Garamond"/>
          <w:sz w:val="28"/>
        </w:rPr>
        <w:t xml:space="preserve"> </w:t>
      </w:r>
      <w:r w:rsidR="00430B69">
        <w:rPr>
          <w:rFonts w:ascii="Garamond" w:hAnsi="Garamond"/>
          <w:sz w:val="28"/>
        </w:rPr>
        <w:t xml:space="preserve">и долгосрочных </w:t>
      </w:r>
      <w:r>
        <w:rPr>
          <w:rFonts w:ascii="Garamond" w:hAnsi="Garamond"/>
          <w:sz w:val="28"/>
        </w:rPr>
        <w:t>ме</w:t>
      </w:r>
      <w:r w:rsidR="00C40657">
        <w:rPr>
          <w:rFonts w:ascii="Garamond" w:hAnsi="Garamond"/>
          <w:sz w:val="28"/>
        </w:rPr>
        <w:t xml:space="preserve">р </w:t>
      </w:r>
      <w:r w:rsidR="00430B69">
        <w:rPr>
          <w:rFonts w:ascii="Garamond" w:hAnsi="Garamond"/>
          <w:sz w:val="28"/>
        </w:rPr>
        <w:t>указали менее четверти компаний.</w:t>
      </w:r>
      <w:r>
        <w:rPr>
          <w:rFonts w:ascii="Garamond" w:hAnsi="Garamond"/>
          <w:sz w:val="28"/>
        </w:rPr>
        <w:t xml:space="preserve"> </w:t>
      </w:r>
      <w:r w:rsidR="00BA6F74">
        <w:rPr>
          <w:rFonts w:ascii="Garamond" w:hAnsi="Garamond"/>
          <w:sz w:val="28"/>
        </w:rPr>
        <w:t>24%</w:t>
      </w:r>
      <w:r w:rsidR="00430B69">
        <w:rPr>
          <w:rFonts w:ascii="Garamond" w:hAnsi="Garamond"/>
          <w:sz w:val="28"/>
        </w:rPr>
        <w:t xml:space="preserve"> респондентов</w:t>
      </w:r>
      <w:r w:rsidR="000F2A4B">
        <w:rPr>
          <w:rFonts w:ascii="Garamond" w:hAnsi="Garamond"/>
          <w:sz w:val="28"/>
          <w:szCs w:val="28"/>
        </w:rPr>
        <w:t xml:space="preserve"> отве</w:t>
      </w:r>
      <w:r w:rsidR="00D57616">
        <w:rPr>
          <w:rFonts w:ascii="Garamond" w:hAnsi="Garamond"/>
          <w:sz w:val="28"/>
          <w:szCs w:val="28"/>
        </w:rPr>
        <w:t>тили</w:t>
      </w:r>
      <w:r w:rsidR="000F2A4B">
        <w:rPr>
          <w:rFonts w:ascii="Garamond" w:hAnsi="Garamond"/>
          <w:sz w:val="28"/>
          <w:szCs w:val="28"/>
        </w:rPr>
        <w:t>, что они заинтересованы в создании новых торговых представительств</w:t>
      </w:r>
      <w:r w:rsidR="00D57616">
        <w:rPr>
          <w:rFonts w:ascii="Garamond" w:hAnsi="Garamond"/>
          <w:sz w:val="28"/>
          <w:szCs w:val="28"/>
        </w:rPr>
        <w:t xml:space="preserve"> России в </w:t>
      </w:r>
      <w:r w:rsidR="008723FD">
        <w:rPr>
          <w:rFonts w:ascii="Garamond" w:hAnsi="Garamond"/>
          <w:sz w:val="28"/>
          <w:szCs w:val="28"/>
        </w:rPr>
        <w:t>иностранных государствах</w:t>
      </w:r>
      <w:r w:rsidR="00D57616">
        <w:rPr>
          <w:rFonts w:ascii="Garamond" w:hAnsi="Garamond"/>
          <w:sz w:val="28"/>
          <w:szCs w:val="28"/>
        </w:rPr>
        <w:t xml:space="preserve">. </w:t>
      </w:r>
    </w:p>
    <w:p w14:paraId="58B08486" w14:textId="77777777" w:rsidR="0003732F" w:rsidRDefault="008723F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Если торговые представительства России открыты в 53 странах, то российские промышленные зоны пока существуют лишь в единичных регионах</w:t>
      </w:r>
      <w:r w:rsidR="00E41136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="00E41136">
        <w:rPr>
          <w:rFonts w:ascii="Garamond" w:hAnsi="Garamond"/>
          <w:sz w:val="28"/>
          <w:szCs w:val="28"/>
        </w:rPr>
        <w:t>В создании</w:t>
      </w:r>
      <w:r w:rsidR="00E41136" w:rsidRPr="000F2A4B">
        <w:rPr>
          <w:rFonts w:ascii="Garamond" w:hAnsi="Garamond"/>
          <w:sz w:val="28"/>
          <w:szCs w:val="28"/>
        </w:rPr>
        <w:t xml:space="preserve"> российских промышленных зон, трансграничных экономических зон, индустриальных парков на территории иностранных государств</w:t>
      </w:r>
      <w:r w:rsidR="00E41136">
        <w:rPr>
          <w:rFonts w:ascii="Garamond" w:hAnsi="Garamond"/>
          <w:sz w:val="28"/>
          <w:szCs w:val="28"/>
        </w:rPr>
        <w:t xml:space="preserve"> заинтересованы 22% опрошенных компаний. </w:t>
      </w:r>
    </w:p>
    <w:p w14:paraId="4C247E67" w14:textId="765D61CC" w:rsidR="000F2A4B" w:rsidRDefault="008723F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З</w:t>
      </w:r>
      <w:r w:rsidR="000F2A4B">
        <w:rPr>
          <w:rFonts w:ascii="Garamond" w:hAnsi="Garamond"/>
          <w:sz w:val="28"/>
          <w:szCs w:val="28"/>
        </w:rPr>
        <w:t>аключени</w:t>
      </w:r>
      <w:r>
        <w:rPr>
          <w:rFonts w:ascii="Garamond" w:hAnsi="Garamond"/>
          <w:sz w:val="28"/>
          <w:szCs w:val="28"/>
        </w:rPr>
        <w:t>е</w:t>
      </w:r>
      <w:r w:rsidR="000F2A4B">
        <w:rPr>
          <w:rFonts w:ascii="Garamond" w:hAnsi="Garamond"/>
          <w:sz w:val="28"/>
          <w:szCs w:val="28"/>
        </w:rPr>
        <w:t xml:space="preserve"> соглашений о свободной торговле и создании ЗСТ</w:t>
      </w:r>
      <w:r>
        <w:rPr>
          <w:rFonts w:ascii="Garamond" w:hAnsi="Garamond"/>
          <w:sz w:val="28"/>
          <w:szCs w:val="28"/>
        </w:rPr>
        <w:t xml:space="preserve"> –</w:t>
      </w:r>
      <w:r w:rsidR="0003732F">
        <w:rPr>
          <w:rFonts w:ascii="Garamond" w:hAnsi="Garamond"/>
          <w:sz w:val="28"/>
          <w:szCs w:val="28"/>
        </w:rPr>
        <w:t xml:space="preserve"> ещё один </w:t>
      </w:r>
      <w:r>
        <w:rPr>
          <w:rFonts w:ascii="Garamond" w:hAnsi="Garamond"/>
          <w:sz w:val="28"/>
          <w:szCs w:val="28"/>
        </w:rPr>
        <w:t xml:space="preserve">мощный толчок в развитии двустороннего и многостороннего торгово-экономического сотрудничества – </w:t>
      </w:r>
      <w:r w:rsidR="0003732F">
        <w:rPr>
          <w:rFonts w:ascii="Garamond" w:hAnsi="Garamond"/>
          <w:sz w:val="28"/>
          <w:szCs w:val="28"/>
        </w:rPr>
        <w:t>считают необходимым</w:t>
      </w:r>
      <w:r>
        <w:rPr>
          <w:rFonts w:ascii="Garamond" w:hAnsi="Garamond"/>
          <w:sz w:val="28"/>
          <w:szCs w:val="28"/>
        </w:rPr>
        <w:t xml:space="preserve"> для вывода продукции на экспорт та</w:t>
      </w:r>
      <w:r w:rsidR="00E41136">
        <w:rPr>
          <w:rFonts w:ascii="Garamond" w:hAnsi="Garamond"/>
          <w:sz w:val="28"/>
          <w:szCs w:val="28"/>
        </w:rPr>
        <w:t>кому же количеству компа</w:t>
      </w:r>
      <w:r>
        <w:rPr>
          <w:rFonts w:ascii="Garamond" w:hAnsi="Garamond"/>
          <w:sz w:val="28"/>
          <w:szCs w:val="28"/>
        </w:rPr>
        <w:t>ний</w:t>
      </w:r>
      <w:r w:rsidR="00AF1C42">
        <w:rPr>
          <w:rFonts w:ascii="Garamond" w:hAnsi="Garamond"/>
          <w:sz w:val="28"/>
          <w:szCs w:val="28"/>
        </w:rPr>
        <w:t xml:space="preserve">. </w:t>
      </w:r>
    </w:p>
    <w:p w14:paraId="2F121879" w14:textId="77777777" w:rsidR="00AA4DAD" w:rsidRDefault="00AA4DA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6441B8BD" w14:textId="77777777" w:rsidR="00AF1C42" w:rsidRDefault="00AF1C4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Пятая часть организаций считает значимым работу в области образования</w:t>
      </w:r>
      <w:r w:rsidR="0090354B">
        <w:rPr>
          <w:rFonts w:ascii="Garamond" w:hAnsi="Garamond"/>
          <w:sz w:val="28"/>
          <w:szCs w:val="28"/>
        </w:rPr>
        <w:t xml:space="preserve"> и </w:t>
      </w:r>
      <w:r w:rsidR="00430B69">
        <w:rPr>
          <w:rFonts w:ascii="Garamond" w:hAnsi="Garamond"/>
          <w:sz w:val="28"/>
          <w:szCs w:val="28"/>
        </w:rPr>
        <w:t>подготовки соответствующих кадров</w:t>
      </w:r>
      <w:r>
        <w:rPr>
          <w:rFonts w:ascii="Garamond" w:hAnsi="Garamond"/>
          <w:sz w:val="28"/>
          <w:szCs w:val="28"/>
        </w:rPr>
        <w:t xml:space="preserve"> – по их словам, необходимо увеличить число и квалификацию</w:t>
      </w:r>
      <w:r w:rsidRPr="00AF1C42">
        <w:rPr>
          <w:rFonts w:ascii="Garamond" w:hAnsi="Garamond"/>
          <w:sz w:val="28"/>
          <w:szCs w:val="28"/>
        </w:rPr>
        <w:t xml:space="preserve"> специалистов в сфере ВЭД, выпускаемых организациями высшего и среднего специального </w:t>
      </w:r>
      <w:r>
        <w:rPr>
          <w:rFonts w:ascii="Garamond" w:hAnsi="Garamond"/>
          <w:sz w:val="28"/>
          <w:szCs w:val="28"/>
        </w:rPr>
        <w:t xml:space="preserve">профессионального образования. </w:t>
      </w:r>
    </w:p>
    <w:p w14:paraId="4859223F" w14:textId="77777777" w:rsidR="00AF1C42" w:rsidRDefault="00AF1C4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Чуть меньше – 18% компаний – выбрали варианты «для развития экспорта требуется </w:t>
      </w:r>
      <w:r w:rsidRPr="00AF1C42">
        <w:rPr>
          <w:rFonts w:ascii="Garamond" w:hAnsi="Garamond"/>
          <w:sz w:val="28"/>
          <w:szCs w:val="28"/>
        </w:rPr>
        <w:t>заключение соглашений о защите и поощрении капиталовложений</w:t>
      </w:r>
      <w:r>
        <w:rPr>
          <w:rFonts w:ascii="Garamond" w:hAnsi="Garamond"/>
          <w:sz w:val="28"/>
          <w:szCs w:val="28"/>
        </w:rPr>
        <w:t xml:space="preserve">» и/или «нужно </w:t>
      </w:r>
      <w:r>
        <w:rPr>
          <w:rFonts w:ascii="Garamond" w:hAnsi="Garamond"/>
          <w:sz w:val="28"/>
          <w:szCs w:val="28"/>
        </w:rPr>
        <w:lastRenderedPageBreak/>
        <w:t>развивать</w:t>
      </w:r>
      <w:r w:rsidRPr="00AF1C42">
        <w:rPr>
          <w:rFonts w:ascii="Garamond" w:hAnsi="Garamond"/>
          <w:sz w:val="28"/>
          <w:szCs w:val="28"/>
        </w:rPr>
        <w:t xml:space="preserve"> институт</w:t>
      </w:r>
      <w:r>
        <w:rPr>
          <w:rFonts w:ascii="Garamond" w:hAnsi="Garamond"/>
          <w:sz w:val="28"/>
          <w:szCs w:val="28"/>
        </w:rPr>
        <w:t>ы</w:t>
      </w:r>
      <w:r w:rsidRPr="00AF1C42">
        <w:rPr>
          <w:rFonts w:ascii="Garamond" w:hAnsi="Garamond"/>
          <w:sz w:val="28"/>
          <w:szCs w:val="28"/>
        </w:rPr>
        <w:t xml:space="preserve"> поддержки в рамках ЕАЭС: евразийские торговые дома, трансграничные спе</w:t>
      </w:r>
      <w:r>
        <w:rPr>
          <w:rFonts w:ascii="Garamond" w:hAnsi="Garamond"/>
          <w:sz w:val="28"/>
          <w:szCs w:val="28"/>
        </w:rPr>
        <w:t xml:space="preserve">циальные экономические зоны, </w:t>
      </w:r>
      <w:r w:rsidRPr="00AF1C42">
        <w:rPr>
          <w:rFonts w:ascii="Garamond" w:hAnsi="Garamond"/>
          <w:sz w:val="28"/>
          <w:szCs w:val="28"/>
        </w:rPr>
        <w:t>бизнес-диалоги Делового совета ЕАЭС</w:t>
      </w:r>
      <w:r>
        <w:rPr>
          <w:rFonts w:ascii="Garamond" w:hAnsi="Garamond"/>
          <w:sz w:val="28"/>
          <w:szCs w:val="28"/>
        </w:rPr>
        <w:t>.</w:t>
      </w:r>
    </w:p>
    <w:p w14:paraId="1E83A0D5" w14:textId="77777777" w:rsidR="0001631B" w:rsidRDefault="0001631B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06DA3208" wp14:editId="7BBE07B0">
            <wp:extent cx="6675120" cy="6751320"/>
            <wp:effectExtent l="0" t="0" r="11430" b="1143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ABDCBF8" w14:textId="56AE9B9A" w:rsidR="0001631B" w:rsidRPr="002E48A5" w:rsidRDefault="0001631B" w:rsidP="00195DF9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2E48A5">
        <w:rPr>
          <w:rFonts w:ascii="Garamond" w:hAnsi="Garamond"/>
          <w:sz w:val="24"/>
          <w:szCs w:val="24"/>
        </w:rPr>
        <w:t xml:space="preserve">Компании могли отметить несколько </w:t>
      </w:r>
      <w:r w:rsidR="0003732F">
        <w:rPr>
          <w:rFonts w:ascii="Garamond" w:hAnsi="Garamond"/>
          <w:sz w:val="24"/>
          <w:szCs w:val="24"/>
        </w:rPr>
        <w:t>вариантов ответа</w:t>
      </w:r>
      <w:r w:rsidRPr="002E48A5">
        <w:rPr>
          <w:rFonts w:ascii="Garamond" w:hAnsi="Garamond"/>
          <w:sz w:val="24"/>
          <w:szCs w:val="24"/>
        </w:rPr>
        <w:t>, поэтому сумма долей не сводится к 100%.</w:t>
      </w:r>
    </w:p>
    <w:p w14:paraId="1E46B29A" w14:textId="77777777" w:rsidR="0001631B" w:rsidRDefault="0001631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193E78B1" w14:textId="77777777" w:rsidR="00AF1C42" w:rsidRDefault="00AF1C4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Несколько респондентов дали собст</w:t>
      </w:r>
      <w:r w:rsidR="00C82466">
        <w:rPr>
          <w:rFonts w:ascii="Garamond" w:hAnsi="Garamond"/>
          <w:sz w:val="28"/>
          <w:szCs w:val="28"/>
        </w:rPr>
        <w:t>венные варианты ответа:</w:t>
      </w:r>
    </w:p>
    <w:p w14:paraId="0CA8E15D" w14:textId="77777777" w:rsidR="00C82466" w:rsidRPr="00B61713" w:rsidRDefault="00C82466" w:rsidP="00B61713">
      <w:pPr>
        <w:pStyle w:val="ae"/>
        <w:numPr>
          <w:ilvl w:val="0"/>
          <w:numId w:val="4"/>
        </w:numPr>
        <w:spacing w:after="0" w:line="312" w:lineRule="auto"/>
        <w:ind w:left="907" w:firstLine="567"/>
        <w:jc w:val="both"/>
        <w:rPr>
          <w:rFonts w:ascii="Garamond" w:hAnsi="Garamond"/>
          <w:sz w:val="28"/>
          <w:szCs w:val="28"/>
        </w:rPr>
      </w:pPr>
      <w:r w:rsidRPr="00B61713">
        <w:rPr>
          <w:rFonts w:ascii="Garamond" w:hAnsi="Garamond"/>
          <w:sz w:val="28"/>
          <w:szCs w:val="28"/>
        </w:rPr>
        <w:t>«среди других нефинансовых мер поддержки нужно предусмотреть организацию выставочных площадок на территории других стран для продукции «Сделано в России».</w:t>
      </w:r>
    </w:p>
    <w:p w14:paraId="45DA7611" w14:textId="4DF4B870" w:rsidR="00AF1C42" w:rsidRPr="00B61713" w:rsidRDefault="00AF1C42" w:rsidP="00B61713">
      <w:pPr>
        <w:pStyle w:val="ae"/>
        <w:numPr>
          <w:ilvl w:val="0"/>
          <w:numId w:val="4"/>
        </w:numPr>
        <w:spacing w:after="0" w:line="312" w:lineRule="auto"/>
        <w:ind w:left="907" w:firstLine="567"/>
        <w:jc w:val="both"/>
        <w:rPr>
          <w:rFonts w:ascii="Garamond" w:hAnsi="Garamond"/>
          <w:sz w:val="28"/>
          <w:szCs w:val="28"/>
        </w:rPr>
      </w:pPr>
      <w:r w:rsidRPr="00B61713">
        <w:rPr>
          <w:rFonts w:ascii="Garamond" w:hAnsi="Garamond"/>
          <w:sz w:val="28"/>
          <w:szCs w:val="28"/>
        </w:rPr>
        <w:t xml:space="preserve">«Необходима поддержка государства в решении вопросов снятия барьеров при экспорте </w:t>
      </w:r>
      <w:r w:rsidR="00C82466" w:rsidRPr="00B61713">
        <w:rPr>
          <w:rFonts w:ascii="Garamond" w:hAnsi="Garamond"/>
          <w:sz w:val="28"/>
          <w:szCs w:val="28"/>
        </w:rPr>
        <w:t xml:space="preserve">российской продукции в другие, </w:t>
      </w:r>
      <w:r w:rsidRPr="00B61713">
        <w:rPr>
          <w:rFonts w:ascii="Garamond" w:hAnsi="Garamond"/>
          <w:sz w:val="28"/>
          <w:szCs w:val="28"/>
        </w:rPr>
        <w:t>в том</w:t>
      </w:r>
      <w:r w:rsidR="00C82466" w:rsidRPr="00B61713">
        <w:rPr>
          <w:rFonts w:ascii="Garamond" w:hAnsi="Garamond"/>
          <w:sz w:val="28"/>
          <w:szCs w:val="28"/>
        </w:rPr>
        <w:t xml:space="preserve"> числе и </w:t>
      </w:r>
      <w:r w:rsidR="00C82466" w:rsidRPr="00B61713">
        <w:rPr>
          <w:rFonts w:ascii="Garamond" w:hAnsi="Garamond"/>
          <w:sz w:val="28"/>
          <w:szCs w:val="28"/>
        </w:rPr>
        <w:lastRenderedPageBreak/>
        <w:t>«дружественные», страны. Например,</w:t>
      </w:r>
      <w:r w:rsidRPr="00B61713">
        <w:rPr>
          <w:rFonts w:ascii="Garamond" w:hAnsi="Garamond"/>
          <w:sz w:val="28"/>
          <w:szCs w:val="28"/>
        </w:rPr>
        <w:t xml:space="preserve"> в Узбекистане существует ввозной НДС 20% на лекарственные препараты, аналоги которых производятся в </w:t>
      </w:r>
      <w:r w:rsidR="00C82466" w:rsidRPr="00B61713">
        <w:rPr>
          <w:rFonts w:ascii="Garamond" w:hAnsi="Garamond"/>
          <w:sz w:val="28"/>
          <w:szCs w:val="28"/>
        </w:rPr>
        <w:t>Республике Узбекистан;</w:t>
      </w:r>
      <w:r w:rsidRPr="00B61713">
        <w:rPr>
          <w:rFonts w:ascii="Garamond" w:hAnsi="Garamond"/>
          <w:sz w:val="28"/>
          <w:szCs w:val="28"/>
        </w:rPr>
        <w:t xml:space="preserve"> </w:t>
      </w:r>
      <w:r w:rsidR="00C82466" w:rsidRPr="00B61713">
        <w:rPr>
          <w:rFonts w:ascii="Garamond" w:hAnsi="Garamond"/>
          <w:sz w:val="28"/>
          <w:szCs w:val="28"/>
        </w:rPr>
        <w:t>также стоимость регистрационных и иных аналогичных действий</w:t>
      </w:r>
      <w:r w:rsidRPr="00B61713">
        <w:rPr>
          <w:rFonts w:ascii="Garamond" w:hAnsi="Garamond"/>
          <w:sz w:val="28"/>
          <w:szCs w:val="28"/>
        </w:rPr>
        <w:t xml:space="preserve"> для узбекских производителей в разы ниже, чем для иностранных производителей</w:t>
      </w:r>
      <w:r w:rsidR="00C82466" w:rsidRPr="00B61713">
        <w:rPr>
          <w:rFonts w:ascii="Garamond" w:hAnsi="Garamond"/>
          <w:sz w:val="28"/>
          <w:szCs w:val="28"/>
        </w:rPr>
        <w:t>».</w:t>
      </w:r>
    </w:p>
    <w:p w14:paraId="68F03660" w14:textId="77777777" w:rsidR="00C82466" w:rsidRPr="00B61713" w:rsidRDefault="00C82466" w:rsidP="00B61713">
      <w:pPr>
        <w:pStyle w:val="ae"/>
        <w:numPr>
          <w:ilvl w:val="0"/>
          <w:numId w:val="4"/>
        </w:numPr>
        <w:spacing w:after="0" w:line="312" w:lineRule="auto"/>
        <w:ind w:left="907" w:firstLine="567"/>
        <w:jc w:val="both"/>
        <w:rPr>
          <w:rFonts w:ascii="Garamond" w:hAnsi="Garamond"/>
          <w:sz w:val="28"/>
          <w:szCs w:val="28"/>
        </w:rPr>
      </w:pPr>
      <w:r w:rsidRPr="00B61713">
        <w:rPr>
          <w:rFonts w:ascii="Garamond" w:hAnsi="Garamond"/>
          <w:sz w:val="28"/>
          <w:szCs w:val="28"/>
        </w:rPr>
        <w:t>«Следует адаптировать требования экспортного контроля в текущих условиях с точки зрения сохранения и увеличения экспортного потенциала».</w:t>
      </w:r>
    </w:p>
    <w:p w14:paraId="6262F6A9" w14:textId="77777777" w:rsidR="0080096A" w:rsidRDefault="0080096A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099D9FEB" w14:textId="77777777" w:rsidR="00C82466" w:rsidRDefault="00AA4DAD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Из</w:t>
      </w:r>
      <w:r w:rsidR="00741DA9">
        <w:rPr>
          <w:rFonts w:ascii="Garamond" w:hAnsi="Garamond"/>
          <w:sz w:val="28"/>
          <w:szCs w:val="28"/>
        </w:rPr>
        <w:t xml:space="preserve"> дополнительных мер поддержки экспортной деятельности по линии РСПП</w:t>
      </w:r>
      <w:r>
        <w:rPr>
          <w:rFonts w:ascii="Garamond" w:hAnsi="Garamond"/>
          <w:sz w:val="28"/>
          <w:szCs w:val="28"/>
        </w:rPr>
        <w:t xml:space="preserve"> </w:t>
      </w:r>
      <w:r w:rsidR="00741DA9">
        <w:rPr>
          <w:rFonts w:ascii="Garamond" w:hAnsi="Garamond"/>
          <w:sz w:val="28"/>
          <w:szCs w:val="28"/>
        </w:rPr>
        <w:t>три четверти компаний</w:t>
      </w:r>
      <w:r>
        <w:rPr>
          <w:rFonts w:ascii="Garamond" w:hAnsi="Garamond"/>
          <w:sz w:val="28"/>
          <w:szCs w:val="28"/>
        </w:rPr>
        <w:t xml:space="preserve"> нуждаются в</w:t>
      </w:r>
      <w:r w:rsidR="00741DA9">
        <w:rPr>
          <w:rFonts w:ascii="Garamond" w:hAnsi="Garamond"/>
          <w:sz w:val="28"/>
          <w:szCs w:val="28"/>
        </w:rPr>
        <w:t xml:space="preserve"> </w:t>
      </w:r>
      <w:r w:rsidR="00741DA9" w:rsidRPr="00741DA9">
        <w:rPr>
          <w:rFonts w:ascii="Garamond" w:hAnsi="Garamond"/>
          <w:sz w:val="28"/>
          <w:szCs w:val="28"/>
        </w:rPr>
        <w:t>более активном</w:t>
      </w:r>
      <w:r w:rsidR="00741DA9">
        <w:rPr>
          <w:rFonts w:ascii="Garamond" w:hAnsi="Garamond"/>
          <w:sz w:val="28"/>
          <w:szCs w:val="28"/>
        </w:rPr>
        <w:t xml:space="preserve"> продвижении </w:t>
      </w:r>
      <w:r w:rsidR="00741DA9" w:rsidRPr="00741DA9">
        <w:rPr>
          <w:rFonts w:ascii="Garamond" w:hAnsi="Garamond"/>
          <w:sz w:val="28"/>
          <w:szCs w:val="28"/>
        </w:rPr>
        <w:t>интересов российских экспортёров в рамках межправительственных комиссий, межгосударственных торгово-экономических объединений и организаций</w:t>
      </w:r>
      <w:r w:rsidR="00741DA9">
        <w:rPr>
          <w:rFonts w:ascii="Garamond" w:hAnsi="Garamond"/>
          <w:sz w:val="28"/>
          <w:szCs w:val="28"/>
        </w:rPr>
        <w:t>. Две трети респондентов выбрали ответ «</w:t>
      </w:r>
      <w:r w:rsidR="00670CD0">
        <w:rPr>
          <w:rFonts w:ascii="Garamond" w:hAnsi="Garamond"/>
          <w:sz w:val="28"/>
          <w:szCs w:val="28"/>
        </w:rPr>
        <w:t>организация бизнес-миссий;</w:t>
      </w:r>
      <w:r w:rsidR="00741DA9" w:rsidRPr="00741DA9">
        <w:rPr>
          <w:rFonts w:ascii="Garamond" w:hAnsi="Garamond"/>
          <w:sz w:val="28"/>
          <w:szCs w:val="28"/>
        </w:rPr>
        <w:t xml:space="preserve"> иные форматы, нацеленные на поиск перспективных партнеров по экспорту и импорту</w:t>
      </w:r>
      <w:r w:rsidR="00670CD0">
        <w:rPr>
          <w:rFonts w:ascii="Garamond" w:hAnsi="Garamond"/>
          <w:sz w:val="28"/>
          <w:szCs w:val="28"/>
        </w:rPr>
        <w:t xml:space="preserve">». Более половины компаний – 54,9% – хотели бы получить поддержку в </w:t>
      </w:r>
      <w:r w:rsidR="00670CD0" w:rsidRPr="00670CD0">
        <w:rPr>
          <w:rFonts w:ascii="Garamond" w:hAnsi="Garamond"/>
          <w:sz w:val="28"/>
          <w:szCs w:val="28"/>
        </w:rPr>
        <w:t>отношениях с органами власти зарубежных государств и международными институтами (</w:t>
      </w:r>
      <w:proofErr w:type="spellStart"/>
      <w:r w:rsidR="00670CD0" w:rsidRPr="00670CD0">
        <w:rPr>
          <w:rFonts w:ascii="Garamond" w:hAnsi="Garamond"/>
          <w:sz w:val="28"/>
          <w:szCs w:val="28"/>
        </w:rPr>
        <w:t>international</w:t>
      </w:r>
      <w:proofErr w:type="spellEnd"/>
      <w:r w:rsidR="00670CD0" w:rsidRPr="00670CD0">
        <w:rPr>
          <w:rFonts w:ascii="Garamond" w:hAnsi="Garamond"/>
          <w:sz w:val="28"/>
          <w:szCs w:val="28"/>
        </w:rPr>
        <w:t xml:space="preserve"> GR-</w:t>
      </w:r>
      <w:proofErr w:type="spellStart"/>
      <w:r w:rsidR="00670CD0" w:rsidRPr="00670CD0">
        <w:rPr>
          <w:rFonts w:ascii="Garamond" w:hAnsi="Garamond"/>
          <w:sz w:val="28"/>
          <w:szCs w:val="28"/>
        </w:rPr>
        <w:t>support</w:t>
      </w:r>
      <w:proofErr w:type="spellEnd"/>
      <w:r w:rsidR="00670CD0" w:rsidRPr="00670CD0">
        <w:rPr>
          <w:rFonts w:ascii="Garamond" w:hAnsi="Garamond"/>
          <w:sz w:val="28"/>
          <w:szCs w:val="28"/>
        </w:rPr>
        <w:t>)</w:t>
      </w:r>
      <w:r w:rsidR="00670CD0">
        <w:rPr>
          <w:rFonts w:ascii="Garamond" w:hAnsi="Garamond"/>
          <w:sz w:val="28"/>
          <w:szCs w:val="28"/>
        </w:rPr>
        <w:t xml:space="preserve">.  </w:t>
      </w:r>
    </w:p>
    <w:p w14:paraId="7F0CAAC5" w14:textId="77777777" w:rsidR="00670CD0" w:rsidRDefault="00670CD0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Вслед за тройкой ответов-лидеров расположился вариант «компаниям необходимы консультации и базы данных по ограничительным мерам</w:t>
      </w:r>
      <w:r w:rsidR="00AA4DAD">
        <w:rPr>
          <w:rFonts w:ascii="Garamond" w:hAnsi="Garamond"/>
          <w:sz w:val="28"/>
          <w:szCs w:val="28"/>
        </w:rPr>
        <w:t xml:space="preserve"> по линии РСПП</w:t>
      </w:r>
      <w:r>
        <w:rPr>
          <w:rFonts w:ascii="Garamond" w:hAnsi="Garamond"/>
          <w:sz w:val="28"/>
          <w:szCs w:val="28"/>
        </w:rPr>
        <w:t xml:space="preserve">», его отметили 45,1% опрошенных. В базах данных о мероприятиях </w:t>
      </w:r>
      <w:r w:rsidRPr="00670CD0">
        <w:rPr>
          <w:rFonts w:ascii="Garamond" w:hAnsi="Garamond"/>
          <w:sz w:val="28"/>
          <w:szCs w:val="28"/>
        </w:rPr>
        <w:t>(выставках, ярмарках, форумах), проектах, включая информацию о тендерах</w:t>
      </w:r>
      <w:r>
        <w:rPr>
          <w:rFonts w:ascii="Garamond" w:hAnsi="Garamond"/>
          <w:sz w:val="28"/>
          <w:szCs w:val="28"/>
        </w:rPr>
        <w:t xml:space="preserve">, видят для себя необходимость чуть меньше респондентов – 39,2% компаний. </w:t>
      </w:r>
    </w:p>
    <w:p w14:paraId="240054CF" w14:textId="77777777" w:rsidR="00670CD0" w:rsidRDefault="00670CD0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29,4% компаний сообщили, что им были бы интересны семинары по экспорту и импорту, проводимые под эгидой РСПП. Пятая часть опрошенных хотели бы активизации </w:t>
      </w:r>
      <w:r w:rsidRPr="00670CD0">
        <w:rPr>
          <w:rFonts w:ascii="Garamond" w:hAnsi="Garamond"/>
          <w:sz w:val="28"/>
          <w:szCs w:val="28"/>
        </w:rPr>
        <w:t>работы советов делового Сотрудничества, Делового совета ЕАЭС и бизнес-диалогов Делового совета ЕАЭС</w:t>
      </w:r>
      <w:r>
        <w:rPr>
          <w:rFonts w:ascii="Garamond" w:hAnsi="Garamond"/>
          <w:sz w:val="28"/>
          <w:szCs w:val="28"/>
        </w:rPr>
        <w:t xml:space="preserve">. </w:t>
      </w:r>
    </w:p>
    <w:p w14:paraId="3BC24BD0" w14:textId="79A72B65" w:rsidR="00670CD0" w:rsidRDefault="00670CD0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Три меры поддержки по линии РСПП, которые отметил</w:t>
      </w:r>
      <w:r w:rsidR="00463135">
        <w:rPr>
          <w:rFonts w:ascii="Garamond" w:hAnsi="Garamond"/>
          <w:sz w:val="28"/>
          <w:szCs w:val="28"/>
        </w:rPr>
        <w:t xml:space="preserve">и чуть больше 10% респондентов, – </w:t>
      </w:r>
      <w:r>
        <w:rPr>
          <w:rFonts w:ascii="Garamond" w:hAnsi="Garamond"/>
          <w:sz w:val="28"/>
          <w:szCs w:val="28"/>
        </w:rPr>
        <w:t xml:space="preserve">«предоставление услуг </w:t>
      </w:r>
      <w:r w:rsidRPr="00670CD0">
        <w:rPr>
          <w:rFonts w:ascii="Garamond" w:hAnsi="Garamond"/>
          <w:sz w:val="28"/>
          <w:szCs w:val="28"/>
        </w:rPr>
        <w:t>компаний-членов РСПП потенциальным клиентам</w:t>
      </w:r>
      <w:r w:rsidR="00B61713">
        <w:rPr>
          <w:rFonts w:ascii="Garamond" w:hAnsi="Garamond"/>
          <w:sz w:val="28"/>
          <w:szCs w:val="28"/>
        </w:rPr>
        <w:t> </w:t>
      </w:r>
      <w:r w:rsidRPr="00670CD0">
        <w:rPr>
          <w:rFonts w:ascii="Garamond" w:hAnsi="Garamond"/>
          <w:sz w:val="28"/>
          <w:szCs w:val="28"/>
        </w:rPr>
        <w:t>– через интернет-платформу</w:t>
      </w:r>
      <w:r>
        <w:rPr>
          <w:rFonts w:ascii="Garamond" w:hAnsi="Garamond"/>
          <w:sz w:val="28"/>
          <w:szCs w:val="28"/>
        </w:rPr>
        <w:t>», «</w:t>
      </w:r>
      <w:r w:rsidRPr="00670CD0">
        <w:rPr>
          <w:rFonts w:ascii="Garamond" w:hAnsi="Garamond"/>
          <w:sz w:val="28"/>
          <w:szCs w:val="28"/>
        </w:rPr>
        <w:t>ведение база данных экспертов по внешнеэкономической деятельности</w:t>
      </w:r>
      <w:r>
        <w:rPr>
          <w:rFonts w:ascii="Garamond" w:hAnsi="Garamond"/>
          <w:sz w:val="28"/>
          <w:szCs w:val="28"/>
        </w:rPr>
        <w:t>», «</w:t>
      </w:r>
      <w:r w:rsidRPr="00670CD0">
        <w:rPr>
          <w:rFonts w:ascii="Garamond" w:hAnsi="Garamond"/>
          <w:sz w:val="28"/>
          <w:szCs w:val="28"/>
        </w:rPr>
        <w:t>организация и поддержка проектного офиса и проектных групп</w:t>
      </w:r>
      <w:r w:rsidR="00463135">
        <w:rPr>
          <w:rFonts w:ascii="Garamond" w:hAnsi="Garamond"/>
          <w:sz w:val="28"/>
          <w:szCs w:val="28"/>
        </w:rPr>
        <w:t xml:space="preserve">», оказались наименее значимыми для компаний-экспортёров. </w:t>
      </w:r>
    </w:p>
    <w:p w14:paraId="27E33066" w14:textId="77777777" w:rsidR="0080096A" w:rsidRDefault="0080096A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lastRenderedPageBreak/>
        <w:drawing>
          <wp:inline distT="0" distB="0" distL="0" distR="0" wp14:anchorId="4439E046" wp14:editId="7B5DC8A6">
            <wp:extent cx="6644640" cy="5532120"/>
            <wp:effectExtent l="0" t="0" r="22860" b="1143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8ADB97E" w14:textId="0995EAFF" w:rsidR="00195DF9" w:rsidRPr="002E48A5" w:rsidRDefault="00195DF9" w:rsidP="00195DF9">
      <w:pPr>
        <w:spacing w:after="0" w:line="312" w:lineRule="auto"/>
        <w:jc w:val="both"/>
        <w:rPr>
          <w:rFonts w:ascii="Garamond" w:hAnsi="Garamond"/>
          <w:sz w:val="24"/>
          <w:szCs w:val="24"/>
        </w:rPr>
      </w:pPr>
      <w:r w:rsidRPr="002E48A5">
        <w:rPr>
          <w:rFonts w:ascii="Garamond" w:hAnsi="Garamond"/>
          <w:sz w:val="24"/>
          <w:szCs w:val="24"/>
        </w:rPr>
        <w:t xml:space="preserve">Компании могли отметить несколько </w:t>
      </w:r>
      <w:r w:rsidR="0003732F">
        <w:rPr>
          <w:rFonts w:ascii="Garamond" w:hAnsi="Garamond"/>
          <w:sz w:val="24"/>
          <w:szCs w:val="24"/>
        </w:rPr>
        <w:t xml:space="preserve">вариантов </w:t>
      </w:r>
      <w:r>
        <w:rPr>
          <w:rFonts w:ascii="Garamond" w:hAnsi="Garamond"/>
          <w:sz w:val="24"/>
          <w:szCs w:val="24"/>
        </w:rPr>
        <w:t>ответ</w:t>
      </w:r>
      <w:r w:rsidR="0003732F">
        <w:rPr>
          <w:rFonts w:ascii="Garamond" w:hAnsi="Garamond"/>
          <w:sz w:val="24"/>
          <w:szCs w:val="24"/>
        </w:rPr>
        <w:t>а</w:t>
      </w:r>
      <w:r w:rsidRPr="002E48A5">
        <w:rPr>
          <w:rFonts w:ascii="Garamond" w:hAnsi="Garamond"/>
          <w:sz w:val="24"/>
          <w:szCs w:val="24"/>
        </w:rPr>
        <w:t>, поэтому сумма долей не сводится к 100%.</w:t>
      </w:r>
    </w:p>
    <w:p w14:paraId="51C4779E" w14:textId="5E17BAFA" w:rsidR="00463135" w:rsidRPr="00387117" w:rsidRDefault="0038106B" w:rsidP="00387117">
      <w:pPr>
        <w:pStyle w:val="3"/>
        <w:spacing w:line="312" w:lineRule="auto"/>
        <w:rPr>
          <w:sz w:val="28"/>
        </w:rPr>
      </w:pPr>
      <w:r w:rsidRPr="00387117">
        <w:rPr>
          <w:sz w:val="28"/>
        </w:rPr>
        <w:t>Мнение компаний о</w:t>
      </w:r>
      <w:r w:rsidR="007B794F">
        <w:rPr>
          <w:sz w:val="28"/>
        </w:rPr>
        <w:t xml:space="preserve"> значимости </w:t>
      </w:r>
      <w:r w:rsidR="007B794F" w:rsidRPr="00387117">
        <w:rPr>
          <w:sz w:val="28"/>
        </w:rPr>
        <w:t>экспорт</w:t>
      </w:r>
      <w:r w:rsidR="007B794F">
        <w:rPr>
          <w:sz w:val="28"/>
        </w:rPr>
        <w:t>а</w:t>
      </w:r>
      <w:r w:rsidR="00C2153C" w:rsidRPr="00387117">
        <w:rPr>
          <w:sz w:val="28"/>
        </w:rPr>
        <w:t xml:space="preserve"> и о</w:t>
      </w:r>
      <w:r w:rsidR="00463135" w:rsidRPr="00387117">
        <w:rPr>
          <w:sz w:val="28"/>
        </w:rPr>
        <w:t xml:space="preserve"> «правилах игры»</w:t>
      </w:r>
      <w:r w:rsidR="00C2153C" w:rsidRPr="00387117">
        <w:rPr>
          <w:sz w:val="28"/>
        </w:rPr>
        <w:t xml:space="preserve"> на глобальных рынках</w:t>
      </w:r>
    </w:p>
    <w:p w14:paraId="792DDBEF" w14:textId="2C117C23" w:rsidR="00C82466" w:rsidRDefault="001C5496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Подавляющее большинство компаний-участниц опроса (88,2%), оценивая ситуацию на международных рынках, высказались с уверенностью</w:t>
      </w:r>
      <w:r w:rsidR="00D146C7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D146C7">
        <w:rPr>
          <w:rFonts w:ascii="Garamond" w:hAnsi="Garamond"/>
          <w:sz w:val="28"/>
          <w:szCs w:val="28"/>
        </w:rPr>
        <w:t>что</w:t>
      </w:r>
      <w:r>
        <w:rPr>
          <w:rFonts w:ascii="Garamond" w:hAnsi="Garamond"/>
          <w:sz w:val="28"/>
          <w:szCs w:val="28"/>
        </w:rPr>
        <w:t xml:space="preserve"> для России крайне значимо сохранить экспортные поставки. Также </w:t>
      </w:r>
      <w:r w:rsidR="00C2153C">
        <w:rPr>
          <w:rFonts w:ascii="Garamond" w:hAnsi="Garamond"/>
          <w:sz w:val="28"/>
          <w:szCs w:val="28"/>
        </w:rPr>
        <w:t>респонденты</w:t>
      </w:r>
      <w:r>
        <w:rPr>
          <w:rFonts w:ascii="Garamond" w:hAnsi="Garamond"/>
          <w:sz w:val="28"/>
          <w:szCs w:val="28"/>
        </w:rPr>
        <w:t xml:space="preserve"> солидарны в том, что российская экономика должна быть в полной мере встроена в мировую экономику. По мнению</w:t>
      </w:r>
      <w:r w:rsidR="00C2153C">
        <w:rPr>
          <w:rFonts w:ascii="Garamond" w:hAnsi="Garamond"/>
          <w:sz w:val="28"/>
          <w:szCs w:val="28"/>
        </w:rPr>
        <w:t xml:space="preserve"> 84% опрошенных, необходимо </w:t>
      </w:r>
      <w:r w:rsidR="00C2153C" w:rsidRPr="00C2153C">
        <w:rPr>
          <w:rFonts w:ascii="Garamond" w:hAnsi="Garamond"/>
          <w:sz w:val="28"/>
          <w:szCs w:val="28"/>
        </w:rPr>
        <w:t>активнее продвигать интересы российского бизнеса в ведущих многосторонних институтах международного сотрудничества</w:t>
      </w:r>
      <w:r w:rsidR="00C2153C">
        <w:rPr>
          <w:rFonts w:ascii="Garamond" w:hAnsi="Garamond"/>
          <w:sz w:val="28"/>
          <w:szCs w:val="28"/>
        </w:rPr>
        <w:t>,</w:t>
      </w:r>
      <w:r w:rsidR="00C2153C" w:rsidRPr="00C2153C">
        <w:rPr>
          <w:rFonts w:ascii="Garamond" w:hAnsi="Garamond"/>
          <w:sz w:val="28"/>
          <w:szCs w:val="28"/>
        </w:rPr>
        <w:t xml:space="preserve"> включая институты G20, ООН, АТЭС</w:t>
      </w:r>
      <w:r w:rsidR="00C2153C">
        <w:rPr>
          <w:rFonts w:ascii="Garamond" w:hAnsi="Garamond"/>
          <w:sz w:val="28"/>
          <w:szCs w:val="28"/>
        </w:rPr>
        <w:t>.</w:t>
      </w:r>
    </w:p>
    <w:p w14:paraId="6F5B6378" w14:textId="7813ECB3" w:rsidR="007C6D03" w:rsidRDefault="00C2153C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Три четверти респондентов убеждены, что наличие правил функционирования глобальных рынков, даже с учётом их нарушения отдельными странами, важно для успешной деятельности российских компаний на внешних рынках. Однако, по словам 71,4% компаний, с марта 2022 года «правила игры» изменились навсегда и не стоит ждать возврата к старым нормам и правилам</w:t>
      </w:r>
      <w:r w:rsidR="007C6D03">
        <w:rPr>
          <w:rFonts w:ascii="Garamond" w:hAnsi="Garamond"/>
          <w:sz w:val="28"/>
          <w:szCs w:val="28"/>
        </w:rPr>
        <w:t xml:space="preserve"> (правда, в то же время </w:t>
      </w:r>
      <w:r w:rsidR="00AA4DAD">
        <w:rPr>
          <w:rFonts w:ascii="Garamond" w:hAnsi="Garamond"/>
          <w:sz w:val="28"/>
          <w:szCs w:val="28"/>
        </w:rPr>
        <w:t>относительно</w:t>
      </w:r>
      <w:r w:rsidR="007C6D03">
        <w:rPr>
          <w:rFonts w:ascii="Garamond" w:hAnsi="Garamond"/>
          <w:sz w:val="28"/>
          <w:szCs w:val="28"/>
        </w:rPr>
        <w:t xml:space="preserve"> </w:t>
      </w:r>
      <w:r w:rsidR="00D146C7">
        <w:rPr>
          <w:rFonts w:ascii="Garamond" w:hAnsi="Garamond"/>
          <w:sz w:val="28"/>
          <w:szCs w:val="28"/>
        </w:rPr>
        <w:t xml:space="preserve">большое </w:t>
      </w:r>
      <w:r w:rsidR="00D146C7">
        <w:rPr>
          <w:rFonts w:ascii="Garamond" w:hAnsi="Garamond"/>
          <w:sz w:val="28"/>
          <w:szCs w:val="28"/>
        </w:rPr>
        <w:lastRenderedPageBreak/>
        <w:t>количество</w:t>
      </w:r>
      <w:r w:rsidR="007C6D03">
        <w:rPr>
          <w:rFonts w:ascii="Garamond" w:hAnsi="Garamond"/>
          <w:sz w:val="28"/>
          <w:szCs w:val="28"/>
        </w:rPr>
        <w:t xml:space="preserve"> организаций – 44,9% от общего множества – ожидают, что в средне- и долгосрочной перспективе роль глобальных инс</w:t>
      </w:r>
      <w:r w:rsidR="0003732F">
        <w:rPr>
          <w:rFonts w:ascii="Garamond" w:hAnsi="Garamond"/>
          <w:sz w:val="28"/>
          <w:szCs w:val="28"/>
        </w:rPr>
        <w:t>титутов международной торговли, например</w:t>
      </w:r>
      <w:proofErr w:type="gramStart"/>
      <w:r w:rsidR="0003732F">
        <w:rPr>
          <w:rFonts w:ascii="Garamond" w:hAnsi="Garamond"/>
          <w:sz w:val="28"/>
          <w:szCs w:val="28"/>
        </w:rPr>
        <w:t>,</w:t>
      </w:r>
      <w:proofErr w:type="gramEnd"/>
      <w:r w:rsidR="007C6D03">
        <w:rPr>
          <w:rFonts w:ascii="Garamond" w:hAnsi="Garamond"/>
          <w:sz w:val="28"/>
          <w:szCs w:val="28"/>
        </w:rPr>
        <w:t xml:space="preserve"> ВТО</w:t>
      </w:r>
      <w:r w:rsidR="0003732F">
        <w:rPr>
          <w:rFonts w:ascii="Garamond" w:hAnsi="Garamond"/>
          <w:sz w:val="28"/>
          <w:szCs w:val="28"/>
        </w:rPr>
        <w:t>,</w:t>
      </w:r>
      <w:r w:rsidR="007C6D03">
        <w:rPr>
          <w:rFonts w:ascii="Garamond" w:hAnsi="Garamond"/>
          <w:sz w:val="28"/>
          <w:szCs w:val="28"/>
        </w:rPr>
        <w:t xml:space="preserve"> останется высокой)</w:t>
      </w:r>
      <w:r>
        <w:rPr>
          <w:rFonts w:ascii="Garamond" w:hAnsi="Garamond"/>
          <w:sz w:val="28"/>
          <w:szCs w:val="28"/>
        </w:rPr>
        <w:t>.</w:t>
      </w:r>
    </w:p>
    <w:p w14:paraId="2003F858" w14:textId="70085A56" w:rsidR="007C6D03" w:rsidRDefault="007C6D03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С тем, что в</w:t>
      </w:r>
      <w:r w:rsidR="00C2153C">
        <w:rPr>
          <w:rFonts w:ascii="Garamond" w:hAnsi="Garamond"/>
          <w:sz w:val="28"/>
          <w:szCs w:val="28"/>
        </w:rPr>
        <w:t xml:space="preserve"> условиях, когда глобальные «правила игры» нарушены, </w:t>
      </w:r>
      <w:r>
        <w:rPr>
          <w:rFonts w:ascii="Garamond" w:hAnsi="Garamond"/>
          <w:sz w:val="28"/>
          <w:szCs w:val="28"/>
        </w:rPr>
        <w:t xml:space="preserve">России нужно выработать </w:t>
      </w:r>
      <w:r w:rsidR="00D146C7" w:rsidRPr="007C6D03">
        <w:rPr>
          <w:rFonts w:ascii="Garamond" w:hAnsi="Garamond"/>
          <w:sz w:val="28"/>
          <w:szCs w:val="28"/>
        </w:rPr>
        <w:t>собственны</w:t>
      </w:r>
      <w:r w:rsidR="00D146C7">
        <w:rPr>
          <w:rFonts w:ascii="Garamond" w:hAnsi="Garamond"/>
          <w:sz w:val="28"/>
          <w:szCs w:val="28"/>
        </w:rPr>
        <w:t>е</w:t>
      </w:r>
      <w:r w:rsidR="00D146C7" w:rsidRPr="007C6D03">
        <w:rPr>
          <w:rFonts w:ascii="Garamond" w:hAnsi="Garamond"/>
          <w:sz w:val="28"/>
          <w:szCs w:val="28"/>
        </w:rPr>
        <w:t xml:space="preserve"> </w:t>
      </w:r>
      <w:r w:rsidRPr="007C6D03">
        <w:rPr>
          <w:rFonts w:ascii="Garamond" w:hAnsi="Garamond"/>
          <w:sz w:val="28"/>
          <w:szCs w:val="28"/>
        </w:rPr>
        <w:t>правил</w:t>
      </w:r>
      <w:r w:rsidR="00D146C7">
        <w:rPr>
          <w:rFonts w:ascii="Garamond" w:hAnsi="Garamond"/>
          <w:sz w:val="28"/>
          <w:szCs w:val="28"/>
        </w:rPr>
        <w:t>а</w:t>
      </w:r>
      <w:r w:rsidRPr="007C6D03">
        <w:rPr>
          <w:rFonts w:ascii="Garamond" w:hAnsi="Garamond"/>
          <w:sz w:val="28"/>
          <w:szCs w:val="28"/>
        </w:rPr>
        <w:t xml:space="preserve"> на площадках ШОС, БРИКС, ЕАЭС и т.д.</w:t>
      </w:r>
      <w:r>
        <w:rPr>
          <w:rFonts w:ascii="Garamond" w:hAnsi="Garamond"/>
          <w:sz w:val="28"/>
          <w:szCs w:val="28"/>
        </w:rPr>
        <w:t xml:space="preserve">, согласились 92% опрошенных предприятий. </w:t>
      </w:r>
    </w:p>
    <w:p w14:paraId="535B0449" w14:textId="77777777" w:rsidR="00186EA3" w:rsidRDefault="00186EA3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 w:rsidRPr="00186EA3">
        <w:rPr>
          <w:rFonts w:ascii="Garamond" w:hAnsi="Garamond"/>
          <w:noProof/>
          <w:sz w:val="24"/>
          <w:szCs w:val="24"/>
          <w:lang w:eastAsia="ru-RU"/>
        </w:rPr>
        <w:drawing>
          <wp:inline distT="0" distB="0" distL="0" distR="0" wp14:anchorId="57E785BC" wp14:editId="1D07F306">
            <wp:extent cx="6583680" cy="5257800"/>
            <wp:effectExtent l="0" t="0" r="2667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5C046D3" w14:textId="77777777" w:rsidR="0038106B" w:rsidRDefault="0038106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1C69F27B" w14:textId="77777777" w:rsidR="00705752" w:rsidRPr="00387117" w:rsidRDefault="00705752" w:rsidP="00387117">
      <w:pPr>
        <w:pStyle w:val="3"/>
        <w:spacing w:line="312" w:lineRule="auto"/>
        <w:rPr>
          <w:sz w:val="28"/>
        </w:rPr>
      </w:pPr>
      <w:r w:rsidRPr="00387117">
        <w:rPr>
          <w:sz w:val="28"/>
        </w:rPr>
        <w:t>О последующих шагах в области развития экспорта и импорта продукции</w:t>
      </w:r>
    </w:p>
    <w:p w14:paraId="27882CC1" w14:textId="77777777" w:rsidR="00C2153C" w:rsidRDefault="0070575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План действий, пре</w:t>
      </w:r>
      <w:r w:rsidR="00186EA3">
        <w:rPr>
          <w:rFonts w:ascii="Garamond" w:hAnsi="Garamond"/>
          <w:sz w:val="28"/>
          <w:szCs w:val="28"/>
        </w:rPr>
        <w:t>дполагающий развитие евразийской экономической интеграции</w:t>
      </w:r>
      <w:r>
        <w:rPr>
          <w:rFonts w:ascii="Garamond" w:hAnsi="Garamond"/>
          <w:sz w:val="28"/>
          <w:szCs w:val="28"/>
        </w:rPr>
        <w:t xml:space="preserve"> </w:t>
      </w:r>
      <w:r w:rsidR="00186EA3">
        <w:rPr>
          <w:rFonts w:ascii="Garamond" w:hAnsi="Garamond"/>
          <w:sz w:val="28"/>
          <w:szCs w:val="28"/>
        </w:rPr>
        <w:t>с целью</w:t>
      </w:r>
      <w:r>
        <w:rPr>
          <w:rFonts w:ascii="Garamond" w:hAnsi="Garamond"/>
          <w:sz w:val="28"/>
          <w:szCs w:val="28"/>
        </w:rPr>
        <w:t xml:space="preserve"> в новых реалиях перестроить цепочки поставок и поддержать экспорт и импорт, кажется рабочим 82% участников опроса. Чуть меньше – 76% компаний – убеждены, что </w:t>
      </w:r>
      <w:r w:rsidRPr="00705752">
        <w:rPr>
          <w:rFonts w:ascii="Garamond" w:hAnsi="Garamond"/>
          <w:sz w:val="28"/>
          <w:szCs w:val="28"/>
        </w:rPr>
        <w:t>для сбалансированного развития необходим баланс финансовой нагрузки на эк</w:t>
      </w:r>
      <w:r w:rsidR="00186EA3">
        <w:rPr>
          <w:rFonts w:ascii="Garamond" w:hAnsi="Garamond"/>
          <w:sz w:val="28"/>
          <w:szCs w:val="28"/>
        </w:rPr>
        <w:t xml:space="preserve">спортоориентированные сектора, а именно: </w:t>
      </w:r>
      <w:r w:rsidRPr="00705752">
        <w:rPr>
          <w:rFonts w:ascii="Garamond" w:hAnsi="Garamond"/>
          <w:sz w:val="28"/>
          <w:szCs w:val="28"/>
        </w:rPr>
        <w:t>увеличение фискальной нагрузки в период высокой конъюнктуры должно компенсироваться её снижением в периоды падения цен</w:t>
      </w:r>
      <w:r>
        <w:rPr>
          <w:rFonts w:ascii="Garamond" w:hAnsi="Garamond"/>
          <w:sz w:val="28"/>
          <w:szCs w:val="28"/>
        </w:rPr>
        <w:t xml:space="preserve">. Если говорить об импорте, то, согласно ответам 72% респондентов, упрощение процедур для импорта критически важной продукции должно быть краткосрочным. Сразу </w:t>
      </w:r>
      <w:r>
        <w:rPr>
          <w:rFonts w:ascii="Garamond" w:hAnsi="Garamond"/>
          <w:sz w:val="28"/>
          <w:szCs w:val="28"/>
        </w:rPr>
        <w:lastRenderedPageBreak/>
        <w:t>необходимо понимать, в какой момент нужно будет отказаться от стимулирующих импорт мер и перейти на импортозамещение критически важной продукции.</w:t>
      </w:r>
      <w:r w:rsidR="00C2153C">
        <w:rPr>
          <w:rFonts w:ascii="Garamond" w:hAnsi="Garamond"/>
          <w:sz w:val="28"/>
          <w:szCs w:val="28"/>
        </w:rPr>
        <w:t xml:space="preserve"> </w:t>
      </w:r>
    </w:p>
    <w:p w14:paraId="2E29BA50" w14:textId="77777777" w:rsidR="00921B92" w:rsidRDefault="00705752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Перевести споры в альтернативные традиционным международные арбитражи предлагают две трети </w:t>
      </w:r>
      <w:r w:rsidR="005E5A30">
        <w:rPr>
          <w:rFonts w:ascii="Garamond" w:hAnsi="Garamond"/>
          <w:sz w:val="28"/>
          <w:szCs w:val="28"/>
        </w:rPr>
        <w:t xml:space="preserve">организаций. </w:t>
      </w:r>
    </w:p>
    <w:p w14:paraId="11DD4C82" w14:textId="77777777" w:rsidR="00186EA3" w:rsidRDefault="00186EA3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3D3D26BB" wp14:editId="6E03B26A">
            <wp:extent cx="6499860" cy="3924300"/>
            <wp:effectExtent l="0" t="0" r="1524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1CCC89A" w14:textId="77777777" w:rsidR="00C1346A" w:rsidRPr="00387117" w:rsidRDefault="00C1346A" w:rsidP="00387117">
      <w:pPr>
        <w:pStyle w:val="3"/>
        <w:spacing w:line="312" w:lineRule="auto"/>
        <w:rPr>
          <w:sz w:val="28"/>
        </w:rPr>
      </w:pPr>
      <w:r w:rsidRPr="00387117">
        <w:rPr>
          <w:sz w:val="28"/>
        </w:rPr>
        <w:t xml:space="preserve">Экспортные возможности </w:t>
      </w:r>
      <w:r w:rsidR="00186EA3" w:rsidRPr="00387117">
        <w:rPr>
          <w:sz w:val="28"/>
        </w:rPr>
        <w:t xml:space="preserve">российских </w:t>
      </w:r>
      <w:r w:rsidRPr="00387117">
        <w:rPr>
          <w:sz w:val="28"/>
        </w:rPr>
        <w:t>компаний в новых условиях</w:t>
      </w:r>
    </w:p>
    <w:p w14:paraId="5838B0AF" w14:textId="77777777" w:rsidR="005E5A30" w:rsidRDefault="005E5A30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Добиться успеха на рынках «дружественных стран» компаниям поможет б</w:t>
      </w:r>
      <w:r w:rsidRPr="005E5A30">
        <w:rPr>
          <w:rFonts w:ascii="Garamond" w:hAnsi="Garamond"/>
          <w:sz w:val="28"/>
          <w:szCs w:val="28"/>
        </w:rPr>
        <w:t>ренд «Сделано в России» (</w:t>
      </w:r>
      <w:proofErr w:type="spellStart"/>
      <w:r w:rsidRPr="005E5A30">
        <w:rPr>
          <w:rFonts w:ascii="Garamond" w:hAnsi="Garamond"/>
          <w:sz w:val="28"/>
          <w:szCs w:val="28"/>
        </w:rPr>
        <w:t>Made</w:t>
      </w:r>
      <w:proofErr w:type="spellEnd"/>
      <w:r w:rsidRPr="005E5A30">
        <w:rPr>
          <w:rFonts w:ascii="Garamond" w:hAnsi="Garamond"/>
          <w:sz w:val="28"/>
          <w:szCs w:val="28"/>
        </w:rPr>
        <w:t xml:space="preserve"> </w:t>
      </w:r>
      <w:proofErr w:type="spellStart"/>
      <w:r w:rsidRPr="005E5A30">
        <w:rPr>
          <w:rFonts w:ascii="Garamond" w:hAnsi="Garamond"/>
          <w:sz w:val="28"/>
          <w:szCs w:val="28"/>
        </w:rPr>
        <w:t>in</w:t>
      </w:r>
      <w:proofErr w:type="spellEnd"/>
      <w:r w:rsidRPr="005E5A30">
        <w:rPr>
          <w:rFonts w:ascii="Garamond" w:hAnsi="Garamond"/>
          <w:sz w:val="28"/>
          <w:szCs w:val="28"/>
        </w:rPr>
        <w:t xml:space="preserve"> </w:t>
      </w:r>
      <w:proofErr w:type="spellStart"/>
      <w:r w:rsidRPr="005E5A30">
        <w:rPr>
          <w:rFonts w:ascii="Garamond" w:hAnsi="Garamond"/>
          <w:sz w:val="28"/>
          <w:szCs w:val="28"/>
        </w:rPr>
        <w:t>Russia</w:t>
      </w:r>
      <w:proofErr w:type="spellEnd"/>
      <w:r w:rsidRPr="005E5A30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– так считают почти 60% организаций.</w:t>
      </w:r>
      <w:r w:rsidRPr="005E5A3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В развитие электронной торговли как возможность отчасти компенсировать «выпавшие» каналы экспорта российской продукции готова поверить пока только половина опрошенных. </w:t>
      </w:r>
    </w:p>
    <w:p w14:paraId="11DF036B" w14:textId="77777777" w:rsidR="00393D85" w:rsidRDefault="005E5A30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Вместе с тем, уход </w:t>
      </w:r>
      <w:r w:rsidRPr="005E5A30">
        <w:rPr>
          <w:rFonts w:ascii="Garamond" w:hAnsi="Garamond"/>
          <w:sz w:val="28"/>
          <w:szCs w:val="28"/>
        </w:rPr>
        <w:t>с российского рынка иностранных компаний</w:t>
      </w:r>
      <w:r>
        <w:rPr>
          <w:rFonts w:ascii="Garamond" w:hAnsi="Garamond"/>
          <w:sz w:val="28"/>
          <w:szCs w:val="28"/>
        </w:rPr>
        <w:t xml:space="preserve"> вряд ли позволит российским компаниям успешнее выходить на внешние рынки –  52% респондентов выразили в этом сомнение.</w:t>
      </w:r>
    </w:p>
    <w:p w14:paraId="3392CB2E" w14:textId="77777777" w:rsidR="00186EA3" w:rsidRDefault="00186EA3" w:rsidP="00387117">
      <w:pPr>
        <w:spacing w:after="0" w:line="312" w:lineRule="auto"/>
        <w:jc w:val="both"/>
        <w:rPr>
          <w:rFonts w:ascii="Garamond" w:hAnsi="Garamond"/>
          <w:sz w:val="28"/>
          <w:szCs w:val="28"/>
        </w:rPr>
      </w:pPr>
      <w:bookmarkStart w:id="0" w:name="_GoBack"/>
      <w:r>
        <w:rPr>
          <w:rFonts w:ascii="Garamond" w:hAnsi="Garamond"/>
          <w:noProof/>
          <w:sz w:val="28"/>
          <w:szCs w:val="28"/>
          <w:lang w:eastAsia="ru-RU"/>
        </w:rPr>
        <w:lastRenderedPageBreak/>
        <w:drawing>
          <wp:inline distT="0" distB="0" distL="0" distR="0" wp14:anchorId="1EE08E96" wp14:editId="6D2BDF46">
            <wp:extent cx="6637020" cy="2811780"/>
            <wp:effectExtent l="0" t="0" r="11430" b="266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bookmarkEnd w:id="0"/>
    </w:p>
    <w:p w14:paraId="21897D1A" w14:textId="77777777" w:rsidR="00C1346A" w:rsidRPr="00387117" w:rsidRDefault="00C1346A" w:rsidP="00387117">
      <w:pPr>
        <w:pStyle w:val="3"/>
        <w:spacing w:line="312" w:lineRule="auto"/>
        <w:rPr>
          <w:sz w:val="28"/>
        </w:rPr>
      </w:pPr>
      <w:r w:rsidRPr="00387117">
        <w:rPr>
          <w:sz w:val="28"/>
        </w:rPr>
        <w:t>Тренды на глобальных рынках</w:t>
      </w:r>
    </w:p>
    <w:p w14:paraId="32911CAC" w14:textId="2D221F66" w:rsidR="00BF0694" w:rsidRDefault="00C1346A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Респонденты, отвечая на вопрос, какие из заданных трендов на международных рынках будут реализованы в кратко-, средне- и долгосрочной перспективе, зачастую оставляли </w:t>
      </w:r>
      <w:r w:rsidR="00BF0694">
        <w:rPr>
          <w:rFonts w:ascii="Garamond" w:hAnsi="Garamond"/>
          <w:sz w:val="28"/>
          <w:szCs w:val="28"/>
        </w:rPr>
        <w:t>те или иные графы</w:t>
      </w:r>
      <w:r>
        <w:rPr>
          <w:rFonts w:ascii="Garamond" w:hAnsi="Garamond"/>
          <w:sz w:val="28"/>
          <w:szCs w:val="28"/>
        </w:rPr>
        <w:t xml:space="preserve"> </w:t>
      </w:r>
      <w:r w:rsidR="00BF0694">
        <w:rPr>
          <w:rFonts w:ascii="Garamond" w:hAnsi="Garamond"/>
          <w:sz w:val="28"/>
          <w:szCs w:val="28"/>
        </w:rPr>
        <w:t>незаполненными</w:t>
      </w:r>
      <w:r w:rsidR="007B794F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и это может означать как трудности с выбором варианта, так и то, что этот тренд, по мнению компании, не будет реализован вовсе.</w:t>
      </w:r>
      <w:r w:rsidR="00BF0694">
        <w:rPr>
          <w:rFonts w:ascii="Garamond" w:hAnsi="Garamond"/>
          <w:sz w:val="28"/>
          <w:szCs w:val="28"/>
        </w:rPr>
        <w:t xml:space="preserve"> </w:t>
      </w:r>
    </w:p>
    <w:p w14:paraId="0405BE3E" w14:textId="227D5A39" w:rsidR="00BF0694" w:rsidRDefault="00BF069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Более половины всех опрошенных – 56% – не решились оценить, возможен ли в перспективе возврат к «</w:t>
      </w:r>
      <w:proofErr w:type="spellStart"/>
      <w:r>
        <w:rPr>
          <w:rFonts w:ascii="Garamond" w:hAnsi="Garamond"/>
          <w:sz w:val="28"/>
          <w:szCs w:val="28"/>
        </w:rPr>
        <w:t>дофевральской</w:t>
      </w:r>
      <w:proofErr w:type="spellEnd"/>
      <w:r>
        <w:rPr>
          <w:rFonts w:ascii="Garamond" w:hAnsi="Garamond"/>
          <w:sz w:val="28"/>
          <w:szCs w:val="28"/>
        </w:rPr>
        <w:t>» системе норм и правил. Треть компаний выбрали ответ «это возможно в долгосрочной перспективе».</w:t>
      </w:r>
    </w:p>
    <w:p w14:paraId="6B5FF623" w14:textId="77777777" w:rsidR="00C1346A" w:rsidRDefault="00BF069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Около четверти организаций пропустили при оценке такие тренды «отсутствие формализованных правил игры», «протекционизм во внешней торговле», «у</w:t>
      </w:r>
      <w:r w:rsidRPr="00BF0694">
        <w:rPr>
          <w:rFonts w:ascii="Garamond" w:hAnsi="Garamond"/>
          <w:sz w:val="28"/>
          <w:szCs w:val="28"/>
        </w:rPr>
        <w:t>силение роли региональных объединений/группировок, формирование новых правил игры на региональном уровне</w:t>
      </w:r>
      <w:r>
        <w:rPr>
          <w:rFonts w:ascii="Garamond" w:hAnsi="Garamond"/>
          <w:sz w:val="28"/>
          <w:szCs w:val="28"/>
        </w:rPr>
        <w:t xml:space="preserve">». </w:t>
      </w:r>
    </w:p>
    <w:p w14:paraId="5B727D99" w14:textId="2F6C8EA2" w:rsidR="00F161AB" w:rsidRDefault="00BF0694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Почти половина компаний уверена, что отсутствие формализованных правил игры – это тренд на глобальных рынках на краткосрочную перспективу; а 24% опрошенных склоняются</w:t>
      </w:r>
      <w:r w:rsidR="0003732F">
        <w:rPr>
          <w:rFonts w:ascii="Garamond" w:hAnsi="Garamond"/>
          <w:sz w:val="28"/>
          <w:szCs w:val="28"/>
        </w:rPr>
        <w:t xml:space="preserve"> к мнению</w:t>
      </w:r>
      <w:r>
        <w:rPr>
          <w:rFonts w:ascii="Garamond" w:hAnsi="Garamond"/>
          <w:sz w:val="28"/>
          <w:szCs w:val="28"/>
        </w:rPr>
        <w:t xml:space="preserve">, что действовать этот тренд будет в среднесрочной перспективе. </w:t>
      </w:r>
      <w:r w:rsidR="00F161AB">
        <w:rPr>
          <w:rFonts w:ascii="Garamond" w:hAnsi="Garamond"/>
          <w:sz w:val="28"/>
          <w:szCs w:val="28"/>
        </w:rPr>
        <w:t>В то же время половина организаций убеждена, что новые глобальные/универсальные обязательно будут сформированы, и произойдёт это в среднесрочной перспективе. С тем, что это вопрос, который будет решаться в долгосрочной перспективе, согласились 30% респондентов.</w:t>
      </w:r>
    </w:p>
    <w:p w14:paraId="52492B2D" w14:textId="49A421F1" w:rsidR="00F161AB" w:rsidRDefault="00F161A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Усиления </w:t>
      </w:r>
      <w:r w:rsidRPr="00BF0694">
        <w:rPr>
          <w:rFonts w:ascii="Garamond" w:hAnsi="Garamond"/>
          <w:sz w:val="28"/>
          <w:szCs w:val="28"/>
        </w:rPr>
        <w:t>роли региональных объединений/группировок, формирование новых правил игры на региональном уровне</w:t>
      </w:r>
      <w:r>
        <w:rPr>
          <w:rFonts w:ascii="Garamond" w:hAnsi="Garamond"/>
          <w:sz w:val="28"/>
          <w:szCs w:val="28"/>
        </w:rPr>
        <w:t xml:space="preserve"> ожидают в краткосрочной перспективе 28% организаций. В том, что этот тренд будет реализован в среднесрочной перспективе, </w:t>
      </w:r>
      <w:proofErr w:type="gramStart"/>
      <w:r>
        <w:rPr>
          <w:rFonts w:ascii="Garamond" w:hAnsi="Garamond"/>
          <w:sz w:val="28"/>
          <w:szCs w:val="28"/>
        </w:rPr>
        <w:t>уверены</w:t>
      </w:r>
      <w:proofErr w:type="gramEnd"/>
      <w:r>
        <w:rPr>
          <w:rFonts w:ascii="Garamond" w:hAnsi="Garamond"/>
          <w:sz w:val="28"/>
          <w:szCs w:val="28"/>
        </w:rPr>
        <w:t xml:space="preserve"> уже больше компаний –</w:t>
      </w:r>
      <w:r w:rsidR="0003732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доля составила 38%. </w:t>
      </w:r>
    </w:p>
    <w:p w14:paraId="5C0A39F5" w14:textId="77777777" w:rsidR="00BF0694" w:rsidRDefault="00F161A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Более трети</w:t>
      </w:r>
      <w:r w:rsidR="00BF0694">
        <w:rPr>
          <w:rFonts w:ascii="Garamond" w:hAnsi="Garamond"/>
          <w:sz w:val="28"/>
          <w:szCs w:val="28"/>
        </w:rPr>
        <w:t xml:space="preserve"> респондентов видят, что протекционизм во внешней торговле будет усиливаться в </w:t>
      </w:r>
      <w:proofErr w:type="spellStart"/>
      <w:r w:rsidR="00BF0694">
        <w:rPr>
          <w:rFonts w:ascii="Garamond" w:hAnsi="Garamond"/>
          <w:sz w:val="28"/>
          <w:szCs w:val="28"/>
        </w:rPr>
        <w:t>кратскосрочной</w:t>
      </w:r>
      <w:proofErr w:type="spellEnd"/>
      <w:r w:rsidR="00BF0694">
        <w:rPr>
          <w:rFonts w:ascii="Garamond" w:hAnsi="Garamond"/>
          <w:sz w:val="28"/>
          <w:szCs w:val="28"/>
        </w:rPr>
        <w:t xml:space="preserve"> перспективе, чуть меньше – 30%  участников – прогнозируют реализацию этого тренда в среднесрочной перспективе. </w:t>
      </w:r>
    </w:p>
    <w:p w14:paraId="0F5E5954" w14:textId="77777777" w:rsidR="00BF0694" w:rsidRDefault="00F161AB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Тренд, связанный с появлением и закреплением новых резервных валют (корзин валют), возможно</w:t>
      </w:r>
      <w:r w:rsidR="00C17AA3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будет реализован в долгосрочной перспективе, согласно ответам 40% компаний. Немного меньше компаний – 36% – выбрали вариант «это возможно в среднесрочной перспективе».  </w:t>
      </w:r>
    </w:p>
    <w:p w14:paraId="31959F84" w14:textId="77777777" w:rsidR="00D663D7" w:rsidRDefault="00D663D7" w:rsidP="00670250">
      <w:pPr>
        <w:spacing w:after="0" w:line="312" w:lineRule="auto"/>
        <w:ind w:firstLine="567"/>
        <w:jc w:val="both"/>
        <w:rPr>
          <w:rFonts w:ascii="Garamond" w:hAnsi="Garamond"/>
          <w:sz w:val="28"/>
          <w:szCs w:val="28"/>
        </w:rPr>
      </w:pPr>
    </w:p>
    <w:p w14:paraId="5415670A" w14:textId="77777777" w:rsidR="00C1346A" w:rsidRDefault="00C1346A" w:rsidP="00670250">
      <w:pPr>
        <w:spacing w:after="0" w:line="312" w:lineRule="auto"/>
        <w:ind w:firstLine="567"/>
      </w:pPr>
    </w:p>
    <w:p w14:paraId="541ECD8A" w14:textId="77777777" w:rsidR="006D6163" w:rsidRPr="00E454C2" w:rsidRDefault="0081454C" w:rsidP="00387117">
      <w:pPr>
        <w:spacing w:after="0" w:line="312" w:lineRule="auto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noProof/>
          <w:sz w:val="28"/>
          <w:szCs w:val="28"/>
          <w:lang w:eastAsia="ru-RU"/>
        </w:rPr>
        <w:drawing>
          <wp:inline distT="0" distB="0" distL="0" distR="0" wp14:anchorId="2AAFBD0A" wp14:editId="71227B03">
            <wp:extent cx="6682740" cy="4191000"/>
            <wp:effectExtent l="0" t="0" r="22860" b="1905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CBFF7FB" w14:textId="77777777" w:rsidR="00741BD8" w:rsidRPr="00E454C2" w:rsidRDefault="00741BD8" w:rsidP="00670250">
      <w:pPr>
        <w:spacing w:after="0" w:line="312" w:lineRule="auto"/>
        <w:ind w:firstLine="567"/>
        <w:jc w:val="both"/>
        <w:rPr>
          <w:rFonts w:ascii="Garamond" w:hAnsi="Garamond"/>
          <w:b/>
          <w:sz w:val="28"/>
          <w:szCs w:val="28"/>
        </w:rPr>
      </w:pPr>
    </w:p>
    <w:sectPr w:rsidR="00741BD8" w:rsidRPr="00E454C2" w:rsidSect="00751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79C65" w14:textId="77777777" w:rsidR="00CD7F97" w:rsidRDefault="00CD7F97" w:rsidP="001B4C35">
      <w:pPr>
        <w:spacing w:after="0" w:line="240" w:lineRule="auto"/>
      </w:pPr>
      <w:r>
        <w:separator/>
      </w:r>
    </w:p>
  </w:endnote>
  <w:endnote w:type="continuationSeparator" w:id="0">
    <w:p w14:paraId="0FFCB24A" w14:textId="77777777" w:rsidR="00CD7F97" w:rsidRDefault="00CD7F97" w:rsidP="001B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D54B1" w14:textId="77777777" w:rsidR="00CD7F97" w:rsidRDefault="00CD7F97" w:rsidP="001B4C35">
      <w:pPr>
        <w:spacing w:after="0" w:line="240" w:lineRule="auto"/>
      </w:pPr>
      <w:r>
        <w:separator/>
      </w:r>
    </w:p>
  </w:footnote>
  <w:footnote w:type="continuationSeparator" w:id="0">
    <w:p w14:paraId="270B2BDC" w14:textId="77777777" w:rsidR="00CD7F97" w:rsidRDefault="00CD7F97" w:rsidP="001B4C35">
      <w:pPr>
        <w:spacing w:after="0" w:line="240" w:lineRule="auto"/>
      </w:pPr>
      <w:r>
        <w:continuationSeparator/>
      </w:r>
    </w:p>
  </w:footnote>
  <w:footnote w:id="1">
    <w:p w14:paraId="662D4FD1" w14:textId="77777777" w:rsidR="00F51E3E" w:rsidRDefault="00F51E3E">
      <w:pPr>
        <w:pStyle w:val="ab"/>
      </w:pPr>
      <w:r>
        <w:rPr>
          <w:rStyle w:val="ad"/>
        </w:rPr>
        <w:footnoteRef/>
      </w:r>
      <w:r>
        <w:t xml:space="preserve"> </w:t>
      </w:r>
      <w:r w:rsidRPr="00F51E3E">
        <w:t>Участники опроса могли отметить несколько вариантов ответа, поэтому суммарное значение не равно 100%.</w:t>
      </w:r>
    </w:p>
  </w:footnote>
  <w:footnote w:id="2">
    <w:p w14:paraId="735BF2EB" w14:textId="77777777" w:rsidR="00A0384B" w:rsidRPr="00A0384B" w:rsidRDefault="00A0384B">
      <w:pPr>
        <w:pStyle w:val="ab"/>
      </w:pPr>
      <w:r>
        <w:rPr>
          <w:rStyle w:val="ad"/>
        </w:rPr>
        <w:footnoteRef/>
      </w:r>
      <w:r>
        <w:t xml:space="preserve"> По данным из базы данных СПАРК-</w:t>
      </w:r>
      <w:r>
        <w:rPr>
          <w:lang w:val="en-US"/>
        </w:rPr>
        <w:t>Interfax</w:t>
      </w:r>
      <w:r w:rsidRPr="00A0384B">
        <w:t>.</w:t>
      </w:r>
    </w:p>
  </w:footnote>
  <w:footnote w:id="3">
    <w:p w14:paraId="29831417" w14:textId="337196E2" w:rsidR="00667601" w:rsidRDefault="00667601">
      <w:pPr>
        <w:pStyle w:val="ab"/>
      </w:pPr>
      <w:r>
        <w:rPr>
          <w:rStyle w:val="ad"/>
        </w:rPr>
        <w:footnoteRef/>
      </w:r>
      <w:r>
        <w:t xml:space="preserve"> Основной Перечень </w:t>
      </w:r>
      <w:r w:rsidR="008364BA">
        <w:t>утвержден р</w:t>
      </w:r>
      <w:r>
        <w:t>аспоряжени</w:t>
      </w:r>
      <w:r w:rsidR="008364BA">
        <w:t>ем</w:t>
      </w:r>
      <w:r>
        <w:t xml:space="preserve"> Правительства РФ от 5 марта 2022 г. №430-р </w:t>
      </w:r>
      <w:hyperlink r:id="rId1" w:history="1">
        <w:r w:rsidRPr="00E61CF4">
          <w:rPr>
            <w:rStyle w:val="af0"/>
          </w:rPr>
          <w:t>http://publication.pravo.gov.ru/Document/View/0001202203070001</w:t>
        </w:r>
      </w:hyperlink>
    </w:p>
    <w:p w14:paraId="24A66D6E" w14:textId="357E1C10" w:rsidR="00667601" w:rsidRDefault="00667601">
      <w:pPr>
        <w:pStyle w:val="ab"/>
      </w:pPr>
      <w:r>
        <w:t xml:space="preserve">Дополнен </w:t>
      </w:r>
      <w:r w:rsidR="008364BA">
        <w:t>р</w:t>
      </w:r>
      <w:r>
        <w:t>аспоряжени</w:t>
      </w:r>
      <w:r w:rsidR="008364BA">
        <w:t>ем</w:t>
      </w:r>
      <w:r>
        <w:t xml:space="preserve"> Правительства РФ от 23 июля 2022 г. №2018-р </w:t>
      </w:r>
      <w:hyperlink r:id="rId2" w:history="1">
        <w:r w:rsidRPr="00E61CF4">
          <w:rPr>
            <w:rStyle w:val="af0"/>
          </w:rPr>
          <w:t>http://static.government.ru/media/files/KOfMTN0vScPzZAxuVkTMN7iMBcw6U6cW.pdf</w:t>
        </w:r>
      </w:hyperlink>
    </w:p>
    <w:p w14:paraId="1FC0DBD8" w14:textId="77777777" w:rsidR="00667601" w:rsidRDefault="00667601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03ABE"/>
    <w:multiLevelType w:val="hybridMultilevel"/>
    <w:tmpl w:val="B67EA39A"/>
    <w:lvl w:ilvl="0" w:tplc="E1168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CCA"/>
    <w:multiLevelType w:val="hybridMultilevel"/>
    <w:tmpl w:val="63842838"/>
    <w:lvl w:ilvl="0" w:tplc="D6EEE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42F13"/>
    <w:multiLevelType w:val="hybridMultilevel"/>
    <w:tmpl w:val="F3C08DC6"/>
    <w:lvl w:ilvl="0" w:tplc="D97C2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400BC"/>
    <w:multiLevelType w:val="hybridMultilevel"/>
    <w:tmpl w:val="9ACC0B8A"/>
    <w:lvl w:ilvl="0" w:tplc="BA002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1B"/>
    <w:rsid w:val="00007DCB"/>
    <w:rsid w:val="00016263"/>
    <w:rsid w:val="0001631B"/>
    <w:rsid w:val="0003732F"/>
    <w:rsid w:val="000409CF"/>
    <w:rsid w:val="00047EBC"/>
    <w:rsid w:val="0005170A"/>
    <w:rsid w:val="0005586C"/>
    <w:rsid w:val="00056CF2"/>
    <w:rsid w:val="00081051"/>
    <w:rsid w:val="00081902"/>
    <w:rsid w:val="000862A2"/>
    <w:rsid w:val="00092870"/>
    <w:rsid w:val="000928F1"/>
    <w:rsid w:val="000C5809"/>
    <w:rsid w:val="000E3D56"/>
    <w:rsid w:val="000F2A4B"/>
    <w:rsid w:val="000F2F86"/>
    <w:rsid w:val="00110486"/>
    <w:rsid w:val="001258FD"/>
    <w:rsid w:val="00132B74"/>
    <w:rsid w:val="001354C8"/>
    <w:rsid w:val="00135535"/>
    <w:rsid w:val="00135D28"/>
    <w:rsid w:val="00141CC0"/>
    <w:rsid w:val="00147838"/>
    <w:rsid w:val="001527A1"/>
    <w:rsid w:val="00160D7B"/>
    <w:rsid w:val="0016586E"/>
    <w:rsid w:val="00166795"/>
    <w:rsid w:val="00172E04"/>
    <w:rsid w:val="00175262"/>
    <w:rsid w:val="00176954"/>
    <w:rsid w:val="00182602"/>
    <w:rsid w:val="00182B55"/>
    <w:rsid w:val="00186EA3"/>
    <w:rsid w:val="00195DF9"/>
    <w:rsid w:val="00197F0D"/>
    <w:rsid w:val="001A3D9E"/>
    <w:rsid w:val="001A4560"/>
    <w:rsid w:val="001A6185"/>
    <w:rsid w:val="001B03A3"/>
    <w:rsid w:val="001B4C35"/>
    <w:rsid w:val="001B609E"/>
    <w:rsid w:val="001C1ED9"/>
    <w:rsid w:val="001C2419"/>
    <w:rsid w:val="001C5496"/>
    <w:rsid w:val="001E6DD4"/>
    <w:rsid w:val="001E78BE"/>
    <w:rsid w:val="001F50EE"/>
    <w:rsid w:val="002020DB"/>
    <w:rsid w:val="0021612C"/>
    <w:rsid w:val="002172AB"/>
    <w:rsid w:val="00227825"/>
    <w:rsid w:val="00233F63"/>
    <w:rsid w:val="00236CF2"/>
    <w:rsid w:val="0024057C"/>
    <w:rsid w:val="0024161F"/>
    <w:rsid w:val="0024433A"/>
    <w:rsid w:val="0024439A"/>
    <w:rsid w:val="0025033F"/>
    <w:rsid w:val="0025180F"/>
    <w:rsid w:val="002706A1"/>
    <w:rsid w:val="002730C1"/>
    <w:rsid w:val="00280591"/>
    <w:rsid w:val="00295283"/>
    <w:rsid w:val="002A10B5"/>
    <w:rsid w:val="002A7C87"/>
    <w:rsid w:val="002B03AF"/>
    <w:rsid w:val="002C39F9"/>
    <w:rsid w:val="002D5F3C"/>
    <w:rsid w:val="002E0929"/>
    <w:rsid w:val="002E3D86"/>
    <w:rsid w:val="002E48A5"/>
    <w:rsid w:val="002E6BE6"/>
    <w:rsid w:val="002F1B2A"/>
    <w:rsid w:val="002F64C4"/>
    <w:rsid w:val="002F76A3"/>
    <w:rsid w:val="00310D2F"/>
    <w:rsid w:val="00313E28"/>
    <w:rsid w:val="0031627A"/>
    <w:rsid w:val="0031693C"/>
    <w:rsid w:val="00317122"/>
    <w:rsid w:val="0032340E"/>
    <w:rsid w:val="00334433"/>
    <w:rsid w:val="00334B32"/>
    <w:rsid w:val="003352B0"/>
    <w:rsid w:val="00352589"/>
    <w:rsid w:val="00357052"/>
    <w:rsid w:val="00357C2F"/>
    <w:rsid w:val="003630E7"/>
    <w:rsid w:val="0038106B"/>
    <w:rsid w:val="0038294C"/>
    <w:rsid w:val="00387117"/>
    <w:rsid w:val="00393D85"/>
    <w:rsid w:val="00393D89"/>
    <w:rsid w:val="003A2F08"/>
    <w:rsid w:val="003A2F46"/>
    <w:rsid w:val="003A7ECB"/>
    <w:rsid w:val="003C1B55"/>
    <w:rsid w:val="003E3CD7"/>
    <w:rsid w:val="004055DC"/>
    <w:rsid w:val="0040754B"/>
    <w:rsid w:val="00412120"/>
    <w:rsid w:val="0041343F"/>
    <w:rsid w:val="004203D5"/>
    <w:rsid w:val="004224E9"/>
    <w:rsid w:val="0042304D"/>
    <w:rsid w:val="00430B69"/>
    <w:rsid w:val="00433889"/>
    <w:rsid w:val="00441FB4"/>
    <w:rsid w:val="00452792"/>
    <w:rsid w:val="00461C18"/>
    <w:rsid w:val="00463135"/>
    <w:rsid w:val="00463F46"/>
    <w:rsid w:val="00467C51"/>
    <w:rsid w:val="00467D6A"/>
    <w:rsid w:val="0047279C"/>
    <w:rsid w:val="00473221"/>
    <w:rsid w:val="0047324C"/>
    <w:rsid w:val="00475130"/>
    <w:rsid w:val="0047723F"/>
    <w:rsid w:val="0048443E"/>
    <w:rsid w:val="0048788F"/>
    <w:rsid w:val="00490F15"/>
    <w:rsid w:val="004914F6"/>
    <w:rsid w:val="004A007A"/>
    <w:rsid w:val="004A0CAE"/>
    <w:rsid w:val="004A4764"/>
    <w:rsid w:val="004A76E4"/>
    <w:rsid w:val="004C4787"/>
    <w:rsid w:val="004D4854"/>
    <w:rsid w:val="004D4B99"/>
    <w:rsid w:val="004D56E3"/>
    <w:rsid w:val="004E7AF5"/>
    <w:rsid w:val="00505089"/>
    <w:rsid w:val="0050793E"/>
    <w:rsid w:val="00507BCF"/>
    <w:rsid w:val="00516DF4"/>
    <w:rsid w:val="00517B56"/>
    <w:rsid w:val="00517FD8"/>
    <w:rsid w:val="005231DD"/>
    <w:rsid w:val="00523EF9"/>
    <w:rsid w:val="0052642A"/>
    <w:rsid w:val="00541E27"/>
    <w:rsid w:val="00545201"/>
    <w:rsid w:val="005541DA"/>
    <w:rsid w:val="00564559"/>
    <w:rsid w:val="005732B6"/>
    <w:rsid w:val="0057405B"/>
    <w:rsid w:val="0058454C"/>
    <w:rsid w:val="005914B9"/>
    <w:rsid w:val="005921C3"/>
    <w:rsid w:val="005A15BA"/>
    <w:rsid w:val="005B29ED"/>
    <w:rsid w:val="005C180D"/>
    <w:rsid w:val="005C3872"/>
    <w:rsid w:val="005C3E1A"/>
    <w:rsid w:val="005D304F"/>
    <w:rsid w:val="005E1BC6"/>
    <w:rsid w:val="005E5A30"/>
    <w:rsid w:val="005F3A78"/>
    <w:rsid w:val="006023F9"/>
    <w:rsid w:val="006035CB"/>
    <w:rsid w:val="0062144D"/>
    <w:rsid w:val="006239E0"/>
    <w:rsid w:val="00626A3D"/>
    <w:rsid w:val="00636558"/>
    <w:rsid w:val="00641575"/>
    <w:rsid w:val="00644DC9"/>
    <w:rsid w:val="00645D73"/>
    <w:rsid w:val="00653953"/>
    <w:rsid w:val="006608F5"/>
    <w:rsid w:val="00661E83"/>
    <w:rsid w:val="00663797"/>
    <w:rsid w:val="00665357"/>
    <w:rsid w:val="00667601"/>
    <w:rsid w:val="00670250"/>
    <w:rsid w:val="00670CD0"/>
    <w:rsid w:val="00681D52"/>
    <w:rsid w:val="00683D40"/>
    <w:rsid w:val="00686973"/>
    <w:rsid w:val="00692E48"/>
    <w:rsid w:val="006A2E36"/>
    <w:rsid w:val="006D18B8"/>
    <w:rsid w:val="006D28BA"/>
    <w:rsid w:val="006D3D6B"/>
    <w:rsid w:val="006D4366"/>
    <w:rsid w:val="006D6163"/>
    <w:rsid w:val="006E758C"/>
    <w:rsid w:val="006F36B0"/>
    <w:rsid w:val="006F3F78"/>
    <w:rsid w:val="0070248D"/>
    <w:rsid w:val="00705752"/>
    <w:rsid w:val="00711DF1"/>
    <w:rsid w:val="00717704"/>
    <w:rsid w:val="0073488C"/>
    <w:rsid w:val="00734C35"/>
    <w:rsid w:val="007408B0"/>
    <w:rsid w:val="00740DFD"/>
    <w:rsid w:val="00741BD8"/>
    <w:rsid w:val="00741DA9"/>
    <w:rsid w:val="007453C7"/>
    <w:rsid w:val="007519C7"/>
    <w:rsid w:val="00762B31"/>
    <w:rsid w:val="00765A7D"/>
    <w:rsid w:val="00780121"/>
    <w:rsid w:val="0078673A"/>
    <w:rsid w:val="00786D98"/>
    <w:rsid w:val="007948AC"/>
    <w:rsid w:val="007A6256"/>
    <w:rsid w:val="007B0D6A"/>
    <w:rsid w:val="007B34E0"/>
    <w:rsid w:val="007B3785"/>
    <w:rsid w:val="007B6BDE"/>
    <w:rsid w:val="007B794F"/>
    <w:rsid w:val="007C193C"/>
    <w:rsid w:val="007C6D03"/>
    <w:rsid w:val="007D15AE"/>
    <w:rsid w:val="007D7199"/>
    <w:rsid w:val="007E1693"/>
    <w:rsid w:val="007F3DDF"/>
    <w:rsid w:val="007F472E"/>
    <w:rsid w:val="0080096A"/>
    <w:rsid w:val="00801AD0"/>
    <w:rsid w:val="0081454C"/>
    <w:rsid w:val="0082036E"/>
    <w:rsid w:val="00824168"/>
    <w:rsid w:val="00830420"/>
    <w:rsid w:val="00831361"/>
    <w:rsid w:val="0083640B"/>
    <w:rsid w:val="008364BA"/>
    <w:rsid w:val="00855CAF"/>
    <w:rsid w:val="00862ABF"/>
    <w:rsid w:val="0086794E"/>
    <w:rsid w:val="008723FD"/>
    <w:rsid w:val="00890FA5"/>
    <w:rsid w:val="00897633"/>
    <w:rsid w:val="008A2B77"/>
    <w:rsid w:val="008A55C0"/>
    <w:rsid w:val="008B3DEA"/>
    <w:rsid w:val="008C6316"/>
    <w:rsid w:val="008E2DFC"/>
    <w:rsid w:val="008E39C3"/>
    <w:rsid w:val="008E64BD"/>
    <w:rsid w:val="00901498"/>
    <w:rsid w:val="0090354B"/>
    <w:rsid w:val="0090557F"/>
    <w:rsid w:val="00914F99"/>
    <w:rsid w:val="0091557B"/>
    <w:rsid w:val="009177DA"/>
    <w:rsid w:val="00921B92"/>
    <w:rsid w:val="0092724E"/>
    <w:rsid w:val="0092742F"/>
    <w:rsid w:val="00931C77"/>
    <w:rsid w:val="00931EBA"/>
    <w:rsid w:val="00942DBB"/>
    <w:rsid w:val="0094744B"/>
    <w:rsid w:val="00950F54"/>
    <w:rsid w:val="00952171"/>
    <w:rsid w:val="00952408"/>
    <w:rsid w:val="009638AF"/>
    <w:rsid w:val="009831BB"/>
    <w:rsid w:val="00994525"/>
    <w:rsid w:val="00994979"/>
    <w:rsid w:val="009A3EB3"/>
    <w:rsid w:val="009A3EF7"/>
    <w:rsid w:val="009A6E9F"/>
    <w:rsid w:val="009B0533"/>
    <w:rsid w:val="009B3B57"/>
    <w:rsid w:val="009C6138"/>
    <w:rsid w:val="009D19E0"/>
    <w:rsid w:val="009D4688"/>
    <w:rsid w:val="009E0DF6"/>
    <w:rsid w:val="009F661C"/>
    <w:rsid w:val="00A0384B"/>
    <w:rsid w:val="00A03C11"/>
    <w:rsid w:val="00A07407"/>
    <w:rsid w:val="00A4261D"/>
    <w:rsid w:val="00A4666E"/>
    <w:rsid w:val="00A479F3"/>
    <w:rsid w:val="00A55A43"/>
    <w:rsid w:val="00A63D1F"/>
    <w:rsid w:val="00A71DED"/>
    <w:rsid w:val="00A72386"/>
    <w:rsid w:val="00A7609E"/>
    <w:rsid w:val="00A84E23"/>
    <w:rsid w:val="00A950AA"/>
    <w:rsid w:val="00AA4DAD"/>
    <w:rsid w:val="00AB5041"/>
    <w:rsid w:val="00AC4D48"/>
    <w:rsid w:val="00AC6816"/>
    <w:rsid w:val="00AD1637"/>
    <w:rsid w:val="00AD3B20"/>
    <w:rsid w:val="00AE1B5A"/>
    <w:rsid w:val="00AE30A7"/>
    <w:rsid w:val="00AF1C42"/>
    <w:rsid w:val="00AF57C2"/>
    <w:rsid w:val="00B0537A"/>
    <w:rsid w:val="00B11BA1"/>
    <w:rsid w:val="00B23DDB"/>
    <w:rsid w:val="00B32B8B"/>
    <w:rsid w:val="00B4621A"/>
    <w:rsid w:val="00B540FB"/>
    <w:rsid w:val="00B565C3"/>
    <w:rsid w:val="00B61713"/>
    <w:rsid w:val="00B91373"/>
    <w:rsid w:val="00B9402E"/>
    <w:rsid w:val="00B942FD"/>
    <w:rsid w:val="00B95B93"/>
    <w:rsid w:val="00BA32F5"/>
    <w:rsid w:val="00BA4316"/>
    <w:rsid w:val="00BA6F74"/>
    <w:rsid w:val="00BB062C"/>
    <w:rsid w:val="00BC2CE2"/>
    <w:rsid w:val="00BD02E8"/>
    <w:rsid w:val="00BE0A5D"/>
    <w:rsid w:val="00BE3402"/>
    <w:rsid w:val="00BF0694"/>
    <w:rsid w:val="00C035EC"/>
    <w:rsid w:val="00C04811"/>
    <w:rsid w:val="00C1346A"/>
    <w:rsid w:val="00C14D0D"/>
    <w:rsid w:val="00C17AA3"/>
    <w:rsid w:val="00C2153C"/>
    <w:rsid w:val="00C37921"/>
    <w:rsid w:val="00C40657"/>
    <w:rsid w:val="00C412E7"/>
    <w:rsid w:val="00C47B26"/>
    <w:rsid w:val="00C54AF2"/>
    <w:rsid w:val="00C5648E"/>
    <w:rsid w:val="00C6239B"/>
    <w:rsid w:val="00C64610"/>
    <w:rsid w:val="00C7050D"/>
    <w:rsid w:val="00C71D20"/>
    <w:rsid w:val="00C74314"/>
    <w:rsid w:val="00C75A69"/>
    <w:rsid w:val="00C80A23"/>
    <w:rsid w:val="00C82466"/>
    <w:rsid w:val="00C94F7A"/>
    <w:rsid w:val="00CA27E7"/>
    <w:rsid w:val="00CA6AA4"/>
    <w:rsid w:val="00CB62F9"/>
    <w:rsid w:val="00CD1D83"/>
    <w:rsid w:val="00CD54E1"/>
    <w:rsid w:val="00CD7F97"/>
    <w:rsid w:val="00CE0CCC"/>
    <w:rsid w:val="00CE261F"/>
    <w:rsid w:val="00CE37A8"/>
    <w:rsid w:val="00CF4D7C"/>
    <w:rsid w:val="00CF5813"/>
    <w:rsid w:val="00CF64EE"/>
    <w:rsid w:val="00CF6CCB"/>
    <w:rsid w:val="00CF70E7"/>
    <w:rsid w:val="00D00B02"/>
    <w:rsid w:val="00D017C4"/>
    <w:rsid w:val="00D05E14"/>
    <w:rsid w:val="00D10FC5"/>
    <w:rsid w:val="00D146C7"/>
    <w:rsid w:val="00D151BA"/>
    <w:rsid w:val="00D25930"/>
    <w:rsid w:val="00D364F6"/>
    <w:rsid w:val="00D40D41"/>
    <w:rsid w:val="00D55ED1"/>
    <w:rsid w:val="00D57616"/>
    <w:rsid w:val="00D61E0F"/>
    <w:rsid w:val="00D63DA0"/>
    <w:rsid w:val="00D65DEC"/>
    <w:rsid w:val="00D663D7"/>
    <w:rsid w:val="00DA2496"/>
    <w:rsid w:val="00DA5C36"/>
    <w:rsid w:val="00DB00B7"/>
    <w:rsid w:val="00DB01B8"/>
    <w:rsid w:val="00DC643C"/>
    <w:rsid w:val="00DC7B97"/>
    <w:rsid w:val="00DF0574"/>
    <w:rsid w:val="00DF1858"/>
    <w:rsid w:val="00E049A8"/>
    <w:rsid w:val="00E06ED0"/>
    <w:rsid w:val="00E101F4"/>
    <w:rsid w:val="00E15891"/>
    <w:rsid w:val="00E21A17"/>
    <w:rsid w:val="00E259CF"/>
    <w:rsid w:val="00E335DB"/>
    <w:rsid w:val="00E34F90"/>
    <w:rsid w:val="00E358CB"/>
    <w:rsid w:val="00E37802"/>
    <w:rsid w:val="00E378AD"/>
    <w:rsid w:val="00E41136"/>
    <w:rsid w:val="00E430F5"/>
    <w:rsid w:val="00E43AC1"/>
    <w:rsid w:val="00E43ACD"/>
    <w:rsid w:val="00E454C2"/>
    <w:rsid w:val="00E7412D"/>
    <w:rsid w:val="00E77C77"/>
    <w:rsid w:val="00EA5878"/>
    <w:rsid w:val="00EA7458"/>
    <w:rsid w:val="00EC01DC"/>
    <w:rsid w:val="00EC1824"/>
    <w:rsid w:val="00ED77A5"/>
    <w:rsid w:val="00EF006E"/>
    <w:rsid w:val="00EF48B3"/>
    <w:rsid w:val="00EF571B"/>
    <w:rsid w:val="00F06415"/>
    <w:rsid w:val="00F151F4"/>
    <w:rsid w:val="00F161AB"/>
    <w:rsid w:val="00F30712"/>
    <w:rsid w:val="00F34E46"/>
    <w:rsid w:val="00F43956"/>
    <w:rsid w:val="00F4787E"/>
    <w:rsid w:val="00F51E3E"/>
    <w:rsid w:val="00F55DB1"/>
    <w:rsid w:val="00F82170"/>
    <w:rsid w:val="00F83F20"/>
    <w:rsid w:val="00F9457B"/>
    <w:rsid w:val="00F9579C"/>
    <w:rsid w:val="00FA0ACD"/>
    <w:rsid w:val="00FA7A83"/>
    <w:rsid w:val="00FB777A"/>
    <w:rsid w:val="00FC7217"/>
    <w:rsid w:val="00FC734E"/>
    <w:rsid w:val="00FC7D41"/>
    <w:rsid w:val="00FD2564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0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2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05E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3630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0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0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0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0E7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B4C3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4C3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4C35"/>
    <w:rPr>
      <w:vertAlign w:val="superscript"/>
    </w:rPr>
  </w:style>
  <w:style w:type="paragraph" w:styleId="ae">
    <w:name w:val="List Paragraph"/>
    <w:basedOn w:val="a"/>
    <w:uiPriority w:val="34"/>
    <w:qFormat/>
    <w:rsid w:val="000C5809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4D4854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E45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9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Hyperlink"/>
    <w:basedOn w:val="a0"/>
    <w:uiPriority w:val="99"/>
    <w:unhideWhenUsed/>
    <w:rsid w:val="0066760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47B26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467D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9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2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D05E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3630E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630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630E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630E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630E7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B4C3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4C3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4C35"/>
    <w:rPr>
      <w:vertAlign w:val="superscript"/>
    </w:rPr>
  </w:style>
  <w:style w:type="paragraph" w:styleId="ae">
    <w:name w:val="List Paragraph"/>
    <w:basedOn w:val="a"/>
    <w:uiPriority w:val="34"/>
    <w:qFormat/>
    <w:rsid w:val="000C5809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4D4854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E45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9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0">
    <w:name w:val="Hyperlink"/>
    <w:basedOn w:val="a0"/>
    <w:uiPriority w:val="99"/>
    <w:unhideWhenUsed/>
    <w:rsid w:val="00667601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47B26"/>
    <w:rPr>
      <w:color w:val="800080" w:themeColor="followedHyperlink"/>
      <w:u w:val="single"/>
    </w:rPr>
  </w:style>
  <w:style w:type="paragraph" w:styleId="af2">
    <w:name w:val="Revision"/>
    <w:hidden/>
    <w:uiPriority w:val="99"/>
    <w:semiHidden/>
    <w:rsid w:val="00467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static.government.ru/media/files/KOfMTN0vScPzZAxuVkTMN7iMBcw6U6cW.pdf" TargetMode="External"/><Relationship Id="rId1" Type="http://schemas.openxmlformats.org/officeDocument/2006/relationships/hyperlink" Target="http://publication.pravo.gov.ru/Document/View/0001202203070001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Объём экспортных поступлений компаний в динамике, 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1121351766513058E-2"/>
          <c:y val="0.15638670166229221"/>
          <c:w val="0.97049738742334624"/>
          <c:h val="0.691615861009499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24.02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доля экспорта в выручке до 10%</c:v>
                </c:pt>
                <c:pt idx="1">
                  <c:v>доля экспорта в интервале от 10% до 45%</c:v>
                </c:pt>
                <c:pt idx="2">
                  <c:v>доля экспорта в выручке более 45%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0.53900000000000003</c:v>
                </c:pt>
                <c:pt idx="1">
                  <c:v>0.20499999999999999</c:v>
                </c:pt>
                <c:pt idx="2">
                  <c:v>0.25600000000000001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36-438A-92E0-FFDD0B8179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24.02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доля экспорта в выручке до 10%</c:v>
                </c:pt>
                <c:pt idx="1">
                  <c:v>доля экспорта в интервале от 10% до 45%</c:v>
                </c:pt>
                <c:pt idx="2">
                  <c:v>доля экспорта в выручке более 45%</c:v>
                </c:pt>
              </c:strCache>
            </c:strRef>
          </c:cat>
          <c:val>
            <c:numRef>
              <c:f>Лист1!$C$2:$C$4</c:f>
              <c:numCache>
                <c:formatCode>0.0%</c:formatCode>
                <c:ptCount val="3"/>
                <c:pt idx="0">
                  <c:v>0.61499999999999999</c:v>
                </c:pt>
                <c:pt idx="1">
                  <c:v>0.154</c:v>
                </c:pt>
                <c:pt idx="2">
                  <c:v>0.23100000000000001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36-438A-92E0-FFDD0B817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1108608"/>
        <c:axId val="303244416"/>
      </c:barChart>
      <c:catAx>
        <c:axId val="301108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03244416"/>
        <c:crosses val="autoZero"/>
        <c:auto val="1"/>
        <c:lblAlgn val="ctr"/>
        <c:lblOffset val="100"/>
        <c:noMultiLvlLbl val="0"/>
      </c:catAx>
      <c:valAx>
        <c:axId val="303244416"/>
        <c:scaling>
          <c:orientation val="minMax"/>
          <c:max val="1"/>
        </c:scaling>
        <c:delete val="1"/>
        <c:axPos val="l"/>
        <c:numFmt formatCode="0.0%" sourceLinked="0"/>
        <c:majorTickMark val="none"/>
        <c:minorTickMark val="none"/>
        <c:tickLblPos val="nextTo"/>
        <c:crossAx val="301108608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23701044425898379"/>
          <c:y val="0.12046176314574851"/>
          <c:w val="0.4864918598884817"/>
          <c:h val="0.1499335220892664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Мнение компаний о поддержке экспорта в условиях санкций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8750623134350768"/>
          <c:y val="0.18768774106396971"/>
          <c:w val="0.49151741472819332"/>
          <c:h val="0.7709277593122529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согласились с утверждением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5057-40D3-A599-14D37791554B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5057-40D3-A599-14D37791554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57-40D3-A599-14D37791554B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57-40D3-A599-14D37791554B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057-40D3-A599-14D37791554B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057-40D3-A599-14D37791554B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057-40D3-A599-14D37791554B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057-40D3-A599-14D37791554B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057-40D3-A599-14D37791554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 условиях санкционных ограничений необходимо выделить дополнительные ресурсы, в том числе чтобы содействовать выходу компаний на рынки</c:v>
                </c:pt>
                <c:pt idx="1">
                  <c:v>Даже в условиях санкций необходимо продолжение реализации программ и наиболее востребованных мер поддержки экспортной активности</c:v>
                </c:pt>
                <c:pt idx="2">
                  <c:v>Необходимо предусмотреть «право на ошибку» (повысить «аппетит к риску») для институтов поддержки экспорта</c:v>
                </c:pt>
              </c:strCache>
            </c:strRef>
          </c:cat>
          <c:val>
            <c:numRef>
              <c:f>Лист1!$B$2:$B$4</c:f>
              <c:numCache>
                <c:formatCode>###0.0%</c:formatCode>
                <c:ptCount val="3"/>
                <c:pt idx="0">
                  <c:v>0.96</c:v>
                </c:pt>
                <c:pt idx="1">
                  <c:v>0.92100000000000004</c:v>
                </c:pt>
                <c:pt idx="2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5057-40D3-A599-14D3779155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выбрали отрицательный ответ</c:v>
                </c:pt>
              </c:strCache>
            </c:strRef>
          </c:tx>
          <c:invertIfNegative val="0"/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057-40D3-A599-14D37791554B}"/>
                </c:ext>
              </c:extLst>
            </c:dLbl>
            <c:dLbl>
              <c:idx val="1"/>
              <c:layout>
                <c:manualLayout>
                  <c:x val="1.9936204146730461E-3"/>
                  <c:y val="2.0418982849195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057-40D3-A599-14D3779155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 условиях санкционных ограничений необходимо выделить дополнительные ресурсы, в том числе чтобы содействовать выходу компаний на рынки</c:v>
                </c:pt>
                <c:pt idx="1">
                  <c:v>Даже в условиях санкций необходимо продолжение реализации программ и наиболее востребованных мер поддержки экспортной активности</c:v>
                </c:pt>
                <c:pt idx="2">
                  <c:v>Необходимо предусмотреть «право на ошибку» (повысить «аппетит к риску») для институтов поддержки экспорта</c:v>
                </c:pt>
              </c:strCache>
            </c:strRef>
          </c:cat>
          <c:val>
            <c:numRef>
              <c:f>Лист1!$C$2:$C$4</c:f>
              <c:numCache>
                <c:formatCode>###0.0%</c:formatCode>
                <c:ptCount val="3"/>
                <c:pt idx="0">
                  <c:v>0</c:v>
                </c:pt>
                <c:pt idx="1">
                  <c:v>1.9607843137254902E-2</c:v>
                </c:pt>
                <c:pt idx="2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5057-40D3-A599-14D3779155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с ответом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9872408293460922E-3"/>
                  <c:y val="-5.10444425687217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057-40D3-A599-14D37791554B}"/>
                </c:ext>
              </c:extLst>
            </c:dLbl>
            <c:dLbl>
              <c:idx val="1"/>
              <c:layout>
                <c:manualLayout>
                  <c:x val="9.9681020733652318E-3"/>
                  <c:y val="-1.5313935681470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057-40D3-A599-14D3779155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 условиях санкционных ограничений необходимо выделить дополнительные ресурсы, в том числе чтобы содействовать выходу компаний на рынки</c:v>
                </c:pt>
                <c:pt idx="1">
                  <c:v>Даже в условиях санкций необходимо продолжение реализации программ и наиболее востребованных мер поддержки экспортной активности</c:v>
                </c:pt>
                <c:pt idx="2">
                  <c:v>Необходимо предусмотреть «право на ошибку» (повысить «аппетит к риску») для институтов поддержки экспорта</c:v>
                </c:pt>
              </c:strCache>
            </c:strRef>
          </c:cat>
          <c:val>
            <c:numRef>
              <c:f>Лист1!$D$2:$D$4</c:f>
              <c:numCache>
                <c:formatCode>###0.0%</c:formatCode>
                <c:ptCount val="3"/>
                <c:pt idx="0">
                  <c:v>0.04</c:v>
                </c:pt>
                <c:pt idx="1">
                  <c:v>5.8823529411764698E-2</c:v>
                </c:pt>
                <c:pt idx="2">
                  <c:v>0.14000000000000001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5057-40D3-A599-14D3779155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18347136"/>
        <c:axId val="318348672"/>
      </c:barChart>
      <c:catAx>
        <c:axId val="31834713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18348672"/>
        <c:crosses val="autoZero"/>
        <c:auto val="1"/>
        <c:lblAlgn val="ctr"/>
        <c:lblOffset val="100"/>
        <c:noMultiLvlLbl val="0"/>
      </c:catAx>
      <c:valAx>
        <c:axId val="318348672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183471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Необходимые меры финансовой поддержки для развития экспортной деятельности компаний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8511424857777946"/>
          <c:y val="0.1110260336906585"/>
          <c:w val="0.51488575142222059"/>
          <c:h val="0.860898417559979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CA0-44E8-831F-DC81775537A9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2CA0-44E8-831F-DC81775537A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CA0-44E8-831F-DC81775537A9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A0-44E8-831F-DC81775537A9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A0-44E8-831F-DC81775537A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CA0-44E8-831F-DC81775537A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CA0-44E8-831F-DC81775537A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CA0-44E8-831F-DC81775537A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CA0-44E8-831F-DC81775537A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2CA0-44E8-831F-DC81775537A9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CA0-44E8-831F-DC81775537A9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CA0-44E8-831F-DC81775537A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частичная компенсация расходов компании*</c:v>
                </c:pt>
                <c:pt idx="1">
                  <c:v>специальные программы по поддержке выхода на новые географические рынки </c:v>
                </c:pt>
                <c:pt idx="2">
                  <c:v>поддержка участия в выставочно-ярмарочных мероприятиях</c:v>
                </c:pt>
                <c:pt idx="3">
                  <c:v>льготный кредит</c:v>
                </c:pt>
                <c:pt idx="4">
                  <c:v>страхование экспорта</c:v>
                </c:pt>
                <c:pt idx="5">
                  <c:v>субсидии на сертификацию и омологацию продукции</c:v>
                </c:pt>
                <c:pt idx="6">
                  <c:v>структурное и проектное финансирование</c:v>
                </c:pt>
                <c:pt idx="7">
                  <c:v>налоговые льготы*</c:v>
                </c:pt>
                <c:pt idx="8">
                  <c:v>услуги международного факторинга</c:v>
                </c:pt>
                <c:pt idx="9">
                  <c:v>другое*</c:v>
                </c:pt>
              </c:strCache>
            </c:strRef>
          </c:cat>
          <c:val>
            <c:numRef>
              <c:f>Лист1!$B$2:$B$11</c:f>
              <c:numCache>
                <c:formatCode>###0.0%</c:formatCode>
                <c:ptCount val="10"/>
                <c:pt idx="0">
                  <c:v>0.6875</c:v>
                </c:pt>
                <c:pt idx="1">
                  <c:v>0.625</c:v>
                </c:pt>
                <c:pt idx="2">
                  <c:v>0.5625</c:v>
                </c:pt>
                <c:pt idx="3">
                  <c:v>0.5</c:v>
                </c:pt>
                <c:pt idx="4">
                  <c:v>0.39583333333333326</c:v>
                </c:pt>
                <c:pt idx="5">
                  <c:v>0.39583333333333326</c:v>
                </c:pt>
                <c:pt idx="6">
                  <c:v>0.35416666666666674</c:v>
                </c:pt>
                <c:pt idx="7">
                  <c:v>0.29166666666666669</c:v>
                </c:pt>
                <c:pt idx="8">
                  <c:v>0.27083333333333331</c:v>
                </c:pt>
                <c:pt idx="9">
                  <c:v>0.14583333333333334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2CA0-44E8-831F-DC8177553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452864"/>
        <c:axId val="318454400"/>
      </c:barChart>
      <c:catAx>
        <c:axId val="3184528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18454400"/>
        <c:crosses val="autoZero"/>
        <c:auto val="1"/>
        <c:lblAlgn val="ctr"/>
        <c:lblOffset val="100"/>
        <c:noMultiLvlLbl val="0"/>
      </c:catAx>
      <c:valAx>
        <c:axId val="318454400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18452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Необходимые меры поддержки в области инфраструктурных проектов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8511420828494001"/>
          <c:y val="0.20517332667710483"/>
          <c:w val="0.51488575142222059"/>
          <c:h val="0.7907665471271536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3DB0-4D56-9F59-652A16EFC84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DB0-4D56-9F59-652A16EFC84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DB0-4D56-9F59-652A16EFC84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3DB0-4D56-9F59-652A16EFC841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3DB0-4D56-9F59-652A16EFC841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3DB0-4D56-9F59-652A16EFC841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3DB0-4D56-9F59-652A16EFC841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3DB0-4D56-9F59-652A16EFC841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3DB0-4D56-9F59-652A16EFC841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2-3DB0-4D56-9F59-652A16EFC841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4-3DB0-4D56-9F59-652A16EFC841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6-3DB0-4D56-9F59-652A16EFC841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8-3DB0-4D56-9F59-652A16EFC84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развитие транспортно-логистической инфраструктуры внутри России (погранпереходы, порты, терминалы, подъездные дороги и т.д.)</c:v>
                </c:pt>
                <c:pt idx="1">
                  <c:v>софинансирование строительства транспортно-логистической инфраструктуры для расшивки «узких мест» в других странах</c:v>
                </c:pt>
                <c:pt idx="2">
                  <c:v>поддержка интернет-торговли</c:v>
                </c:pt>
              </c:strCache>
            </c:strRef>
          </c:cat>
          <c:val>
            <c:numRef>
              <c:f>Лист1!$B$2:$B$4</c:f>
              <c:numCache>
                <c:formatCode>###0.0%</c:formatCode>
                <c:ptCount val="3"/>
                <c:pt idx="0">
                  <c:v>0.68888888888888888</c:v>
                </c:pt>
                <c:pt idx="1">
                  <c:v>0.35555555555555557</c:v>
                </c:pt>
                <c:pt idx="2">
                  <c:v>0.26666666666666666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9-3DB0-4D56-9F59-652A16EFC8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702720"/>
        <c:axId val="318704256"/>
      </c:barChart>
      <c:catAx>
        <c:axId val="31870272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18704256"/>
        <c:crosses val="autoZero"/>
        <c:auto val="1"/>
        <c:lblAlgn val="ctr"/>
        <c:lblOffset val="100"/>
        <c:noMultiLvlLbl val="0"/>
      </c:catAx>
      <c:valAx>
        <c:axId val="318704256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187027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Необходимые меры нефинансовой поддержки для развития экспортной деятельности компаний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5022375627704071"/>
          <c:y val="9.2214855761539968E-2"/>
          <c:w val="0.4977624372295929"/>
          <c:h val="0.8797095975305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D25A-44BF-AF61-1A6C3AEA0B65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D25A-44BF-AF61-1A6C3AEA0B6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5A-44BF-AF61-1A6C3AEA0B6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5A-44BF-AF61-1A6C3AEA0B6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25A-44BF-AF61-1A6C3AEA0B6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25A-44BF-AF61-1A6C3AEA0B65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25A-44BF-AF61-1A6C3AEA0B65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25A-44BF-AF61-1A6C3AEA0B65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25A-44BF-AF61-1A6C3AEA0B65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25A-44BF-AF61-1A6C3AEA0B65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25A-44BF-AF61-1A6C3AEA0B65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D25A-44BF-AF61-1A6C3AEA0B65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снижение административных и финансовых расходов при проведении сертификации продукции</c:v>
                </c:pt>
                <c:pt idx="1">
                  <c:v>снятие барьеров и ограничений по доступу и деятельности на рынках</c:v>
                </c:pt>
                <c:pt idx="2">
                  <c:v>более активное продвижение интересов российских экспортёров в рамках МПК</c:v>
                </c:pt>
                <c:pt idx="3">
                  <c:v>создание нового механизма деловых расчетов</c:v>
                </c:pt>
                <c:pt idx="4">
                  <c:v>организация коллективных и индивидуальных бизнес-миссий</c:v>
                </c:pt>
                <c:pt idx="5">
                  <c:v>информационная и консультационная поддержка</c:v>
                </c:pt>
                <c:pt idx="6">
                  <c:v>содействие в организации поставок продукции через другие юрисдикции со сменой страны происхождения</c:v>
                </c:pt>
                <c:pt idx="7">
                  <c:v>создание новых торговых представительств</c:v>
                </c:pt>
                <c:pt idx="8">
                  <c:v>заключение соглашений о свободной торговле и создании ЗСТ</c:v>
                </c:pt>
                <c:pt idx="9">
                  <c:v>создание российских промышленных зон, трансграничных экономических зон и т.п.</c:v>
                </c:pt>
                <c:pt idx="10">
                  <c:v>увеличение числа/квалификации специалистов в сфере ВЭД</c:v>
                </c:pt>
                <c:pt idx="11">
                  <c:v>заключение соглашений о защите и поощрении капиталовложений</c:v>
                </c:pt>
                <c:pt idx="12">
                  <c:v>развитие институтов поддержки в рамках ЕАЭС: евразийские торговые дома и т.п.</c:v>
                </c:pt>
                <c:pt idx="13">
                  <c:v>другое</c:v>
                </c:pt>
              </c:strCache>
            </c:strRef>
          </c:cat>
          <c:val>
            <c:numRef>
              <c:f>Лист1!$B$2:$B$15</c:f>
              <c:numCache>
                <c:formatCode>###0.0%</c:formatCode>
                <c:ptCount val="14"/>
                <c:pt idx="0">
                  <c:v>0.6</c:v>
                </c:pt>
                <c:pt idx="1">
                  <c:v>0.6</c:v>
                </c:pt>
                <c:pt idx="2">
                  <c:v>0.57999999999999996</c:v>
                </c:pt>
                <c:pt idx="3">
                  <c:v>0.57999999999999996</c:v>
                </c:pt>
                <c:pt idx="4">
                  <c:v>0.48</c:v>
                </c:pt>
                <c:pt idx="5">
                  <c:v>0.46</c:v>
                </c:pt>
                <c:pt idx="6">
                  <c:v>0.44</c:v>
                </c:pt>
                <c:pt idx="7">
                  <c:v>0.24</c:v>
                </c:pt>
                <c:pt idx="8">
                  <c:v>0.22</c:v>
                </c:pt>
                <c:pt idx="9">
                  <c:v>0.22</c:v>
                </c:pt>
                <c:pt idx="10">
                  <c:v>0.2</c:v>
                </c:pt>
                <c:pt idx="11">
                  <c:v>0.18</c:v>
                </c:pt>
                <c:pt idx="12">
                  <c:v>0.18</c:v>
                </c:pt>
                <c:pt idx="13">
                  <c:v>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D25A-44BF-AF61-1A6C3AEA0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820352"/>
        <c:axId val="318821888"/>
      </c:barChart>
      <c:catAx>
        <c:axId val="31882035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18821888"/>
        <c:crosses val="autoZero"/>
        <c:auto val="1"/>
        <c:lblAlgn val="ctr"/>
        <c:lblOffset val="100"/>
        <c:noMultiLvlLbl val="0"/>
      </c:catAx>
      <c:valAx>
        <c:axId val="318821888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188203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Дополнительные меры поддержки по линии РСПП для развития экспортной деятельности компаний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5022375627704071"/>
          <c:y val="9.2214855761539968E-2"/>
          <c:w val="0.4595361072985143"/>
          <c:h val="0.8797095975305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A899-43A6-A9DC-BBBE39069766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899-43A6-A9DC-BBBE3906976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899-43A6-A9DC-BBBE3906976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899-43A6-A9DC-BBBE39069766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899-43A6-A9DC-BBBE39069766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>
                  <a:alpha val="7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899-43A6-A9DC-BBBE39069766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899-43A6-A9DC-BBBE39069766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899-43A6-A9DC-BBBE39069766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899-43A6-A9DC-BBBE39069766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899-43A6-A9DC-BBBE39069766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899-43A6-A9DC-BBBE39069766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A899-43A6-A9DC-BBBE39069766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A899-43A6-A9DC-BBBE3906976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более активное продвижение интересов российских экспортёров в рамках межправительственных комиссий и т.п.</c:v>
                </c:pt>
                <c:pt idx="1">
                  <c:v>организация бизнес-миссий и иные форматы, нацеленные на поиск перспективных партнеров по экспорту и импорту</c:v>
                </c:pt>
                <c:pt idx="2">
                  <c:v>поддержка в отношениях с органами власти зарубежных государств и международными институтами (international GR-support)</c:v>
                </c:pt>
                <c:pt idx="3">
                  <c:v>предоставление консультаций и ведение базы данных по ограничительным мерам</c:v>
                </c:pt>
                <c:pt idx="4">
                  <c:v>ведение базы данных о мероприятиях (выставках, ярмарках, форумах), проектах, включая информацию о тендерах</c:v>
                </c:pt>
                <c:pt idx="5">
                  <c:v>организация семинаров по экспорту и импорту</c:v>
                </c:pt>
                <c:pt idx="6">
                  <c:v>активизация работы советов делового Сотрудничества, Делового совета ЕАЭС и бизнес-диалогов Делового совета ЕАЭС</c:v>
                </c:pt>
                <c:pt idx="7">
                  <c:v>предоставление услуг компаний-членов РСПП потенциальным клиентам – через интернет-платформу</c:v>
                </c:pt>
                <c:pt idx="8">
                  <c:v>ведение база данных экспертов по внешнеэкономической деятельности</c:v>
                </c:pt>
                <c:pt idx="9">
                  <c:v>организация и поддержка проектного офиса и проектных групп</c:v>
                </c:pt>
              </c:strCache>
            </c:strRef>
          </c:cat>
          <c:val>
            <c:numRef>
              <c:f>Лист1!$B$2:$B$11</c:f>
              <c:numCache>
                <c:formatCode>###0.0%</c:formatCode>
                <c:ptCount val="10"/>
                <c:pt idx="0">
                  <c:v>0.74509803921568629</c:v>
                </c:pt>
                <c:pt idx="1">
                  <c:v>0.66666666666666652</c:v>
                </c:pt>
                <c:pt idx="2">
                  <c:v>0.5490196078431373</c:v>
                </c:pt>
                <c:pt idx="3">
                  <c:v>0.45098039215686275</c:v>
                </c:pt>
                <c:pt idx="4">
                  <c:v>0.39215686274509809</c:v>
                </c:pt>
                <c:pt idx="5">
                  <c:v>0.29411764705882354</c:v>
                </c:pt>
                <c:pt idx="6">
                  <c:v>0.21568627450980393</c:v>
                </c:pt>
                <c:pt idx="7">
                  <c:v>0.13725490196078433</c:v>
                </c:pt>
                <c:pt idx="8">
                  <c:v>0.13725490196078433</c:v>
                </c:pt>
                <c:pt idx="9">
                  <c:v>0.1176470588235294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A899-43A6-A9DC-BBBE390697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8909824"/>
        <c:axId val="318923904"/>
      </c:barChart>
      <c:catAx>
        <c:axId val="3189098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318923904"/>
        <c:crosses val="autoZero"/>
        <c:auto val="1"/>
        <c:lblAlgn val="ctr"/>
        <c:lblOffset val="100"/>
        <c:noMultiLvlLbl val="0"/>
      </c:catAx>
      <c:valAx>
        <c:axId val="318923904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189098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Мнение компаний о роли экспорта, в целом, </a:t>
            </a:r>
          </a:p>
          <a:p>
            <a:pPr>
              <a:defRPr sz="1400"/>
            </a:pPr>
            <a:r>
              <a:rPr lang="ru-RU" sz="1400" baseline="0"/>
              <a:t>и о "правилах игры" на глобальных рынках в текущей ситуации</a:t>
            </a:r>
            <a:endParaRPr lang="ru-RU" sz="1400"/>
          </a:p>
        </c:rich>
      </c:tx>
      <c:layout>
        <c:manualLayout>
          <c:xMode val="edge"/>
          <c:yMode val="edge"/>
          <c:x val="0.11930428134556575"/>
          <c:y val="1.131221719457013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8750623134350768"/>
          <c:y val="0.17733571347059879"/>
          <c:w val="0.49151741472819332"/>
          <c:h val="0.8120924422490667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согласились с утверждением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0CF9-40B1-A26E-487C93B92C47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CF9-40B1-A26E-487C93B92C47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F9-40B1-A26E-487C93B92C47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F9-40B1-A26E-487C93B92C47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CF9-40B1-A26E-487C93B92C47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CF9-40B1-A26E-487C93B92C47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0CF9-40B1-A26E-487C93B92C47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0CF9-40B1-A26E-487C93B92C47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CF9-40B1-A26E-487C93B92C47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 условиях нарушения глобальных «правил игры» необходимо выработать собственные правила на площадках ШОС, БРИКС, ЕАЭС и т.д.</c:v>
                </c:pt>
                <c:pt idx="1">
                  <c:v>Для России крайне значимо сохранить экспортные поставки</c:v>
                </c:pt>
                <c:pt idx="2">
                  <c:v>Необходимо активнее продвигать интересы российского бизнеса в ведущих многосторонних институтах международного сотрудничества</c:v>
                </c:pt>
                <c:pt idx="3">
                  <c:v>Российская экономика должна в полной мере быть встроена в мировую экономику</c:v>
                </c:pt>
                <c:pt idx="4">
                  <c:v>Наличие правил функционирования глобального рынка (даже с учетом их нарушения отдельными странами) важно для успешной деятельности рос. компаний на внешних рынках</c:v>
                </c:pt>
                <c:pt idx="5">
                  <c:v>С марта 2022 года «правила игры» на глобальных рынках изменились навсегда и не стоит ждать возврата к старым нормам и правилам</c:v>
                </c:pt>
                <c:pt idx="6">
                  <c:v>Роль глобальных институтов в системе внешней торговли (ВТО и т.д.) останется высокой в средне- и долгосрочной перспективе</c:v>
                </c:pt>
              </c:strCache>
            </c:strRef>
          </c:cat>
          <c:val>
            <c:numRef>
              <c:f>Лист1!$B$2:$B$8</c:f>
              <c:numCache>
                <c:formatCode>###0.0%</c:formatCode>
                <c:ptCount val="7"/>
                <c:pt idx="0">
                  <c:v>0.92</c:v>
                </c:pt>
                <c:pt idx="1">
                  <c:v>0.88235294117647056</c:v>
                </c:pt>
                <c:pt idx="2">
                  <c:v>0.84</c:v>
                </c:pt>
                <c:pt idx="3">
                  <c:v>0.77600000000000002</c:v>
                </c:pt>
                <c:pt idx="4">
                  <c:v>0.755</c:v>
                </c:pt>
                <c:pt idx="5">
                  <c:v>0.71399999999999997</c:v>
                </c:pt>
                <c:pt idx="6">
                  <c:v>0.44897959183673469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0CF9-40B1-A26E-487C93B92C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выбрали отрицательный ответ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 условиях нарушения глобальных «правил игры» необходимо выработать собственные правила на площадках ШОС, БРИКС, ЕАЭС и т.д.</c:v>
                </c:pt>
                <c:pt idx="1">
                  <c:v>Для России крайне значимо сохранить экспортные поставки</c:v>
                </c:pt>
                <c:pt idx="2">
                  <c:v>Необходимо активнее продвигать интересы российского бизнеса в ведущих многосторонних институтах международного сотрудничества</c:v>
                </c:pt>
                <c:pt idx="3">
                  <c:v>Российская экономика должна в полной мере быть встроена в мировую экономику</c:v>
                </c:pt>
                <c:pt idx="4">
                  <c:v>Наличие правил функционирования глобального рынка (даже с учетом их нарушения отдельными странами) важно для успешной деятельности рос. компаний на внешних рынках</c:v>
                </c:pt>
                <c:pt idx="5">
                  <c:v>С марта 2022 года «правила игры» на глобальных рынках изменились навсегда и не стоит ждать возврата к старым нормам и правилам</c:v>
                </c:pt>
                <c:pt idx="6">
                  <c:v>Роль глобальных институтов в системе внешней торговли (ВТО и т.д.) останется высокой в средне- и долгосрочной перспективе</c:v>
                </c:pt>
              </c:strCache>
            </c:strRef>
          </c:cat>
          <c:val>
            <c:numRef>
              <c:f>Лист1!$C$2:$C$8</c:f>
              <c:numCache>
                <c:formatCode>###0.0%</c:formatCode>
                <c:ptCount val="7"/>
                <c:pt idx="0">
                  <c:v>0.04</c:v>
                </c:pt>
                <c:pt idx="1">
                  <c:v>7.8E-2</c:v>
                </c:pt>
                <c:pt idx="2">
                  <c:v>0.08</c:v>
                </c:pt>
                <c:pt idx="3">
                  <c:v>0.16300000000000001</c:v>
                </c:pt>
                <c:pt idx="4">
                  <c:v>0.20399999999999999</c:v>
                </c:pt>
                <c:pt idx="5" formatCode="0.0%">
                  <c:v>0.224</c:v>
                </c:pt>
                <c:pt idx="6">
                  <c:v>0.48979591836734693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0CF9-40B1-A26E-487C93B92C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с ответом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8985889378506589E-3"/>
                  <c:y val="-1.0394950631171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CF9-40B1-A26E-487C93B92C47}"/>
                </c:ext>
              </c:extLst>
            </c:dLbl>
            <c:dLbl>
              <c:idx val="1"/>
              <c:layout>
                <c:manualLayout>
                  <c:x val="6.7001224062238855E-3"/>
                  <c:y val="2.141715981154529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CF9-40B1-A26E-487C93B92C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 условиях нарушения глобальных «правил игры» необходимо выработать собственные правила на площадках ШОС, БРИКС, ЕАЭС и т.д.</c:v>
                </c:pt>
                <c:pt idx="1">
                  <c:v>Для России крайне значимо сохранить экспортные поставки</c:v>
                </c:pt>
                <c:pt idx="2">
                  <c:v>Необходимо активнее продвигать интересы российского бизнеса в ведущих многосторонних институтах международного сотрудничества</c:v>
                </c:pt>
                <c:pt idx="3">
                  <c:v>Российская экономика должна в полной мере быть встроена в мировую экономику</c:v>
                </c:pt>
                <c:pt idx="4">
                  <c:v>Наличие правил функционирования глобального рынка (даже с учетом их нарушения отдельными странами) важно для успешной деятельности рос. компаний на внешних рынках</c:v>
                </c:pt>
                <c:pt idx="5">
                  <c:v>С марта 2022 года «правила игры» на глобальных рынках изменились навсегда и не стоит ждать возврата к старым нормам и правилам</c:v>
                </c:pt>
                <c:pt idx="6">
                  <c:v>Роль глобальных институтов в системе внешней торговли (ВТО и т.д.) останется высокой в средне- и долгосрочной перспективе</c:v>
                </c:pt>
              </c:strCache>
            </c:strRef>
          </c:cat>
          <c:val>
            <c:numRef>
              <c:f>Лист1!$D$2:$D$8</c:f>
              <c:numCache>
                <c:formatCode>###0.0%</c:formatCode>
                <c:ptCount val="7"/>
                <c:pt idx="0">
                  <c:v>0.04</c:v>
                </c:pt>
                <c:pt idx="1">
                  <c:v>0.04</c:v>
                </c:pt>
                <c:pt idx="2">
                  <c:v>0.08</c:v>
                </c:pt>
                <c:pt idx="3">
                  <c:v>6.0999999999999999E-2</c:v>
                </c:pt>
                <c:pt idx="4">
                  <c:v>4.1000000000000002E-2</c:v>
                </c:pt>
                <c:pt idx="5" formatCode="0.0%">
                  <c:v>6.2E-2</c:v>
                </c:pt>
                <c:pt idx="6">
                  <c:v>6.1224489795918366E-2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0CF9-40B1-A26E-487C93B92C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19087744"/>
        <c:axId val="319089280"/>
      </c:barChart>
      <c:catAx>
        <c:axId val="3190877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319089280"/>
        <c:crosses val="autoZero"/>
        <c:auto val="1"/>
        <c:lblAlgn val="ctr"/>
        <c:lblOffset val="100"/>
        <c:noMultiLvlLbl val="0"/>
      </c:catAx>
      <c:valAx>
        <c:axId val="319089280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19087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Оценка плана действий в области экспорта </a:t>
            </a:r>
            <a:endParaRPr lang="ru-RU" sz="1400"/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согласились с утверждением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99C-4AAD-B624-19ED5027A909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99C-4AAD-B624-19ED5027A90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99C-4AAD-B624-19ED5027A90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99C-4AAD-B624-19ED5027A90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99C-4AAD-B624-19ED5027A90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99C-4AAD-B624-19ED5027A90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99C-4AAD-B624-19ED5027A909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99C-4AAD-B624-19ED5027A909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99C-4AAD-B624-19ED5027A909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Развитие евразийской экономической интеграции даст возможность осуществить перестройку цепочек поставок и поддержать экспорт и импорт</c:v>
                </c:pt>
                <c:pt idx="1">
                  <c:v>Для сбалансированного развития необходим баланс финансовой нагрузки на экспортоориентированные сектора</c:v>
                </c:pt>
                <c:pt idx="2">
                  <c:v>Упрощение процедур для импорта критической продукции должно быть краткосрочным с обеспечением предсказуемости сроков отказа от стимулирующих импорт мер и переходом на импортозамещение критически важной продукции</c:v>
                </c:pt>
                <c:pt idx="3">
                  <c:v>Необходим перевод споров в альтернативные традиционным международные арбитражи</c:v>
                </c:pt>
              </c:strCache>
            </c:strRef>
          </c:cat>
          <c:val>
            <c:numRef>
              <c:f>Лист1!$B$2:$B$5</c:f>
              <c:numCache>
                <c:formatCode>###0.0%</c:formatCode>
                <c:ptCount val="4"/>
                <c:pt idx="0">
                  <c:v>0.82</c:v>
                </c:pt>
                <c:pt idx="1">
                  <c:v>0.76</c:v>
                </c:pt>
                <c:pt idx="2">
                  <c:v>0.72</c:v>
                </c:pt>
                <c:pt idx="3">
                  <c:v>0.67300000000000004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E99C-4AAD-B624-19ED5027A9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выбрали отрицательный ответ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Развитие евразийской экономической интеграции даст возможность осуществить перестройку цепочек поставок и поддержать экспорт и импорт</c:v>
                </c:pt>
                <c:pt idx="1">
                  <c:v>Для сбалансированного развития необходим баланс финансовой нагрузки на экспортоориентированные сектора</c:v>
                </c:pt>
                <c:pt idx="2">
                  <c:v>Упрощение процедур для импорта критической продукции должно быть краткосрочным с обеспечением предсказуемости сроков отказа от стимулирующих импорт мер и переходом на импортозамещение критически важной продукции</c:v>
                </c:pt>
                <c:pt idx="3">
                  <c:v>Необходим перевод споров в альтернативные традиционным международные арбитражи</c:v>
                </c:pt>
              </c:strCache>
            </c:strRef>
          </c:cat>
          <c:val>
            <c:numRef>
              <c:f>Лист1!$C$2:$C$5</c:f>
              <c:numCache>
                <c:formatCode>###0.0%</c:formatCode>
                <c:ptCount val="4"/>
                <c:pt idx="0">
                  <c:v>0.14000000000000001</c:v>
                </c:pt>
                <c:pt idx="1">
                  <c:v>0.16</c:v>
                </c:pt>
                <c:pt idx="2">
                  <c:v>0.24</c:v>
                </c:pt>
                <c:pt idx="3">
                  <c:v>0.22500000000000001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E99C-4AAD-B624-19ED5027A9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с ответом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Развитие евразийской экономической интеграции даст возможность осуществить перестройку цепочек поставок и поддержать экспорт и импорт</c:v>
                </c:pt>
                <c:pt idx="1">
                  <c:v>Для сбалансированного развития необходим баланс финансовой нагрузки на экспортоориентированные сектора</c:v>
                </c:pt>
                <c:pt idx="2">
                  <c:v>Упрощение процедур для импорта критической продукции должно быть краткосрочным с обеспечением предсказуемости сроков отказа от стимулирующих импорт мер и переходом на импортозамещение критически важной продукции</c:v>
                </c:pt>
                <c:pt idx="3">
                  <c:v>Необходим перевод споров в альтернативные традиционным международные арбитражи</c:v>
                </c:pt>
              </c:strCache>
            </c:strRef>
          </c:cat>
          <c:val>
            <c:numRef>
              <c:f>Лист1!$D$2:$D$5</c:f>
              <c:numCache>
                <c:formatCode>###0.0%</c:formatCode>
                <c:ptCount val="4"/>
                <c:pt idx="0">
                  <c:v>0.04</c:v>
                </c:pt>
                <c:pt idx="1">
                  <c:v>0.08</c:v>
                </c:pt>
                <c:pt idx="2">
                  <c:v>0.04</c:v>
                </c:pt>
                <c:pt idx="3">
                  <c:v>0.10199999999999999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99C-4AAD-B624-19ED5027A9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19206528"/>
        <c:axId val="319208064"/>
      </c:barChart>
      <c:catAx>
        <c:axId val="3192065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19208064"/>
        <c:crosses val="autoZero"/>
        <c:auto val="1"/>
        <c:lblAlgn val="ctr"/>
        <c:lblOffset val="100"/>
        <c:noMultiLvlLbl val="0"/>
      </c:catAx>
      <c:valAx>
        <c:axId val="319208064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192065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Новые возможности в области экспорта </a:t>
            </a:r>
            <a:endParaRPr lang="ru-RU" sz="1400"/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согласились с утверждением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9B1-42AB-9CE1-8CB0AB365E52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29B1-42AB-9CE1-8CB0AB365E52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9B1-42AB-9CE1-8CB0AB365E52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9B1-42AB-9CE1-8CB0AB365E52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9B1-42AB-9CE1-8CB0AB365E52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9B1-42AB-9CE1-8CB0AB365E52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9B1-42AB-9CE1-8CB0AB365E52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9B1-42AB-9CE1-8CB0AB365E52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9B1-42AB-9CE1-8CB0AB365E52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Бренд «Сделано в России» (Made in Russia) позволит успешнее работать на рынках дружественных стран</c:v>
                </c:pt>
                <c:pt idx="1">
                  <c:v>Ускоренное развитие электронной торговли способно отчасти компенсировать «выпавшие» каналы экспорта российской продукции</c:v>
                </c:pt>
                <c:pt idx="2">
                  <c:v>Уход с российского рынка иностранных компаний позволяет российским компаниям не только занять их место на российском рынке, но и успешнее выходить на внешние рынки</c:v>
                </c:pt>
              </c:strCache>
            </c:strRef>
          </c:cat>
          <c:val>
            <c:numRef>
              <c:f>Лист1!$B$2:$B$4</c:f>
              <c:numCache>
                <c:formatCode>###0.0%</c:formatCode>
                <c:ptCount val="3"/>
                <c:pt idx="0">
                  <c:v>0.56899999999999995</c:v>
                </c:pt>
                <c:pt idx="1">
                  <c:v>0.51</c:v>
                </c:pt>
                <c:pt idx="2">
                  <c:v>0.46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29B1-42AB-9CE1-8CB0AB365E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выбрали отрицательный ответ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Бренд «Сделано в России» (Made in Russia) позволит успешнее работать на рынках дружественных стран</c:v>
                </c:pt>
                <c:pt idx="1">
                  <c:v>Ускоренное развитие электронной торговли способно отчасти компенсировать «выпавшие» каналы экспорта российской продукции</c:v>
                </c:pt>
                <c:pt idx="2">
                  <c:v>Уход с российского рынка иностранных компаний позволяет российским компаниям не только занять их место на российском рынке, но и успешнее выходить на внешние рынки</c:v>
                </c:pt>
              </c:strCache>
            </c:strRef>
          </c:cat>
          <c:val>
            <c:numRef>
              <c:f>Лист1!$C$2:$C$4</c:f>
              <c:numCache>
                <c:formatCode>###0.0%</c:formatCode>
                <c:ptCount val="3"/>
                <c:pt idx="0">
                  <c:v>0.39200000000000002</c:v>
                </c:pt>
                <c:pt idx="1">
                  <c:v>0.42899999999999999</c:v>
                </c:pt>
                <c:pt idx="2">
                  <c:v>0.52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29B1-42AB-9CE1-8CB0AB365E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с ответом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Бренд «Сделано в России» (Made in Russia) позволит успешнее работать на рынках дружественных стран</c:v>
                </c:pt>
                <c:pt idx="1">
                  <c:v>Ускоренное развитие электронной торговли способно отчасти компенсировать «выпавшие» каналы экспорта российской продукции</c:v>
                </c:pt>
                <c:pt idx="2">
                  <c:v>Уход с российского рынка иностранных компаний позволяет российским компаниям не только занять их место на российском рынке, но и успешнее выходить на внешние рынки</c:v>
                </c:pt>
              </c:strCache>
            </c:strRef>
          </c:cat>
          <c:val>
            <c:numRef>
              <c:f>Лист1!$D$2:$D$4</c:f>
              <c:numCache>
                <c:formatCode>###0.0%</c:formatCode>
                <c:ptCount val="3"/>
                <c:pt idx="0">
                  <c:v>3.9E-2</c:v>
                </c:pt>
                <c:pt idx="1">
                  <c:v>6.0999999999999999E-2</c:v>
                </c:pt>
                <c:pt idx="2">
                  <c:v>0.02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9B1-42AB-9CE1-8CB0AB365E5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26576384"/>
        <c:axId val="326602752"/>
      </c:barChart>
      <c:catAx>
        <c:axId val="32657638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26602752"/>
        <c:crosses val="autoZero"/>
        <c:auto val="1"/>
        <c:lblAlgn val="ctr"/>
        <c:lblOffset val="100"/>
        <c:noMultiLvlLbl val="0"/>
      </c:catAx>
      <c:valAx>
        <c:axId val="326602752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265763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Оценка компаниями возможности реализации трендов на глобальных рынках 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261365846943023"/>
          <c:y val="0.22407687052817027"/>
          <c:w val="0.50548592343858956"/>
          <c:h val="0.7340662040532605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краткосрочной перспективе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ADD-446B-A52C-17B30CE2AF59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ADD-446B-A52C-17B30CE2AF5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ADD-446B-A52C-17B30CE2AF5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ADD-446B-A52C-17B30CE2AF5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ADD-446B-A52C-17B30CE2AF5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ADD-446B-A52C-17B30CE2AF5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ADD-446B-A52C-17B30CE2AF59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ADD-446B-A52C-17B30CE2AF59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ADD-446B-A52C-17B30CE2AF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Отсутствие формализованных правил игры</c:v>
                </c:pt>
                <c:pt idx="1">
                  <c:v>Протекционизм во внешней торговле</c:v>
                </c:pt>
                <c:pt idx="2">
                  <c:v>Усиление роли региональных объединений и группировок, формирование новых правил игры на региональном уровне</c:v>
                </c:pt>
                <c:pt idx="3">
                  <c:v>Формирование новых глобальных/универсальных правил игры</c:v>
                </c:pt>
                <c:pt idx="4">
                  <c:v>Появление и закрепление новых резервных валют (корзин валют)</c:v>
                </c:pt>
                <c:pt idx="5">
                  <c:v>Возврат к «дофевральской» системе норма и правил</c:v>
                </c:pt>
              </c:strCache>
            </c:strRef>
          </c:cat>
          <c:val>
            <c:numRef>
              <c:f>Лист1!$B$2:$B$7</c:f>
              <c:numCache>
                <c:formatCode>###0.0%</c:formatCode>
                <c:ptCount val="6"/>
                <c:pt idx="0">
                  <c:v>0.48</c:v>
                </c:pt>
                <c:pt idx="1">
                  <c:v>0.36</c:v>
                </c:pt>
                <c:pt idx="2">
                  <c:v>0.28000000000000003</c:v>
                </c:pt>
                <c:pt idx="3">
                  <c:v>0.08</c:v>
                </c:pt>
                <c:pt idx="4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EADD-446B-A52C-17B30CE2AF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среднесрочной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Отсутствие формализованных правил игры</c:v>
                </c:pt>
                <c:pt idx="1">
                  <c:v>Протекционизм во внешней торговле</c:v>
                </c:pt>
                <c:pt idx="2">
                  <c:v>Усиление роли региональных объединений и группировок, формирование новых правил игры на региональном уровне</c:v>
                </c:pt>
                <c:pt idx="3">
                  <c:v>Формирование новых глобальных/универсальных правил игры</c:v>
                </c:pt>
                <c:pt idx="4">
                  <c:v>Появление и закрепление новых резервных валют (корзин валют)</c:v>
                </c:pt>
                <c:pt idx="5">
                  <c:v>Возврат к «дофевральской» системе норма и правил</c:v>
                </c:pt>
              </c:strCache>
            </c:strRef>
          </c:cat>
          <c:val>
            <c:numRef>
              <c:f>Лист1!$C$2:$C$7</c:f>
              <c:numCache>
                <c:formatCode>###0.0%</c:formatCode>
                <c:ptCount val="6"/>
                <c:pt idx="0">
                  <c:v>0.24</c:v>
                </c:pt>
                <c:pt idx="1">
                  <c:v>0.3</c:v>
                </c:pt>
                <c:pt idx="2">
                  <c:v>0.38</c:v>
                </c:pt>
                <c:pt idx="3">
                  <c:v>0.5</c:v>
                </c:pt>
                <c:pt idx="4">
                  <c:v>0.36</c:v>
                </c:pt>
                <c:pt idx="5">
                  <c:v>0.08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EADD-446B-A52C-17B30CE2AF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 долгосрочной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Отсутствие формализованных правил игры</c:v>
                </c:pt>
                <c:pt idx="1">
                  <c:v>Протекционизм во внешней торговле</c:v>
                </c:pt>
                <c:pt idx="2">
                  <c:v>Усиление роли региональных объединений и группировок, формирование новых правил игры на региональном уровне</c:v>
                </c:pt>
                <c:pt idx="3">
                  <c:v>Формирование новых глобальных/универсальных правил игры</c:v>
                </c:pt>
                <c:pt idx="4">
                  <c:v>Появление и закрепление новых резервных валют (корзин валют)</c:v>
                </c:pt>
                <c:pt idx="5">
                  <c:v>Возврат к «дофевральской» системе норма и правил</c:v>
                </c:pt>
              </c:strCache>
            </c:strRef>
          </c:cat>
          <c:val>
            <c:numRef>
              <c:f>Лист1!$D$2:$D$7</c:f>
              <c:numCache>
                <c:formatCode>###0.0%</c:formatCode>
                <c:ptCount val="6"/>
                <c:pt idx="0">
                  <c:v>0.04</c:v>
                </c:pt>
                <c:pt idx="1">
                  <c:v>0.08</c:v>
                </c:pt>
                <c:pt idx="2">
                  <c:v>0.1</c:v>
                </c:pt>
                <c:pt idx="3">
                  <c:v>0.3</c:v>
                </c:pt>
                <c:pt idx="4">
                  <c:v>0.4</c:v>
                </c:pt>
                <c:pt idx="5">
                  <c:v>0.36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EADD-446B-A52C-17B30CE2AF5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нет / нет ответа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Отсутствие формализованных правил игры</c:v>
                </c:pt>
                <c:pt idx="1">
                  <c:v>Протекционизм во внешней торговле</c:v>
                </c:pt>
                <c:pt idx="2">
                  <c:v>Усиление роли региональных объединений и группировок, формирование новых правил игры на региональном уровне</c:v>
                </c:pt>
                <c:pt idx="3">
                  <c:v>Формирование новых глобальных/универсальных правил игры</c:v>
                </c:pt>
                <c:pt idx="4">
                  <c:v>Появление и закрепление новых резервных валют (корзин валют)</c:v>
                </c:pt>
                <c:pt idx="5">
                  <c:v>Возврат к «дофевральской» системе норма и правил</c:v>
                </c:pt>
              </c:strCache>
            </c:strRef>
          </c:cat>
          <c:val>
            <c:numRef>
              <c:f>Лист1!$E$2:$E$7</c:f>
              <c:numCache>
                <c:formatCode>###0.0%</c:formatCode>
                <c:ptCount val="6"/>
                <c:pt idx="0">
                  <c:v>0.24</c:v>
                </c:pt>
                <c:pt idx="1">
                  <c:v>0.26</c:v>
                </c:pt>
                <c:pt idx="2">
                  <c:v>0.24</c:v>
                </c:pt>
                <c:pt idx="3">
                  <c:v>0.12</c:v>
                </c:pt>
                <c:pt idx="4">
                  <c:v>0.16</c:v>
                </c:pt>
                <c:pt idx="5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EADD-446B-A52C-17B30CE2AF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26664192"/>
        <c:axId val="326665728"/>
      </c:barChart>
      <c:catAx>
        <c:axId val="32666419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crossAx val="326665728"/>
        <c:crosses val="autoZero"/>
        <c:auto val="1"/>
        <c:lblAlgn val="ctr"/>
        <c:lblOffset val="100"/>
        <c:noMultiLvlLbl val="0"/>
      </c:catAx>
      <c:valAx>
        <c:axId val="326665728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266641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8.4618135674887851E-2"/>
          <c:y val="0.1541095890410959"/>
          <c:w val="0.8307637286502243"/>
          <c:h val="6.5210812689509706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Темпы</a:t>
            </a:r>
            <a:r>
              <a:rPr lang="ru-RU" sz="1400" baseline="0"/>
              <a:t> изменения экспортной выручки у компаний за последние пять месяцев</a:t>
            </a:r>
            <a:endParaRPr lang="ru-RU" sz="14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24.02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сокращение доли экспорта более чем в два раза</c:v>
                </c:pt>
                <c:pt idx="1">
                  <c:v>сокращение экспорта на 20-50%</c:v>
                </c:pt>
                <c:pt idx="2">
                  <c:v>сокращение экспорта менее чем на 20%</c:v>
                </c:pt>
                <c:pt idx="3">
                  <c:v>без изменений</c:v>
                </c:pt>
                <c:pt idx="4">
                  <c:v>рост доли экспорта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0.308</c:v>
                </c:pt>
                <c:pt idx="1">
                  <c:v>0.23100000000000001</c:v>
                </c:pt>
                <c:pt idx="2">
                  <c:v>0.151</c:v>
                </c:pt>
                <c:pt idx="3">
                  <c:v>0.25900000000000001</c:v>
                </c:pt>
                <c:pt idx="4">
                  <c:v>5.0999999999999997E-2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4F-4D8E-BEF4-E72615995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3212416"/>
        <c:axId val="303213952"/>
      </c:barChart>
      <c:catAx>
        <c:axId val="3032124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303213952"/>
        <c:crosses val="autoZero"/>
        <c:auto val="1"/>
        <c:lblAlgn val="ctr"/>
        <c:lblOffset val="100"/>
        <c:noMultiLvlLbl val="0"/>
      </c:catAx>
      <c:valAx>
        <c:axId val="303213952"/>
        <c:scaling>
          <c:orientation val="minMax"/>
          <c:max val="0.5"/>
        </c:scaling>
        <c:delete val="1"/>
        <c:axPos val="l"/>
        <c:numFmt formatCode="0.0%" sourceLinked="1"/>
        <c:majorTickMark val="none"/>
        <c:minorTickMark val="none"/>
        <c:tickLblPos val="nextTo"/>
        <c:crossAx val="303212416"/>
        <c:crosses val="autoZero"/>
        <c:crossBetween val="between"/>
        <c:majorUnit val="0.1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Конкурентные преимущества российских компаний на внешних рынках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45938351605571"/>
          <c:y val="0.13144461459928536"/>
          <c:w val="0.47948909944869333"/>
          <c:h val="0.840479836651352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BD1-4101-A105-795F58261CD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BD1-4101-A105-795F58261CD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Качественные и технические характеристики товара/услуги</c:v>
                </c:pt>
                <c:pt idx="1">
                  <c:v>Наличие партнёров в стране (странах), куда экспортируется продукция</c:v>
                </c:pt>
                <c:pt idx="2">
                  <c:v>Наличие международных сертификатов соответствия на продукцию/производство</c:v>
                </c:pt>
                <c:pt idx="3">
                  <c:v>Сроки поставки</c:v>
                </c:pt>
                <c:pt idx="4">
                  <c:v>Постпродажное и гарантийное обслуживание</c:v>
                </c:pt>
                <c:pt idx="5">
                  <c:v>Более низкая цена продукции</c:v>
                </c:pt>
                <c:pt idx="6">
                  <c:v>Государственная поддержка</c:v>
                </c:pt>
                <c:pt idx="7">
                  <c:v>Наличие складских запасов, приближенных к покупателю</c:v>
                </c:pt>
                <c:pt idx="8">
                  <c:v>Активный маркетинг</c:v>
                </c:pt>
                <c:pt idx="9">
                  <c:v>Создание производства в стране-импортёре</c:v>
                </c:pt>
              </c:strCache>
            </c:strRef>
          </c:cat>
          <c:val>
            <c:numRef>
              <c:f>Лист1!$B$2:$B$11</c:f>
              <c:numCache>
                <c:formatCode>###0.0%</c:formatCode>
                <c:ptCount val="10"/>
                <c:pt idx="0">
                  <c:v>0.84</c:v>
                </c:pt>
                <c:pt idx="1">
                  <c:v>0.56000000000000005</c:v>
                </c:pt>
                <c:pt idx="2">
                  <c:v>0.34</c:v>
                </c:pt>
                <c:pt idx="3">
                  <c:v>0.3</c:v>
                </c:pt>
                <c:pt idx="4">
                  <c:v>0.2</c:v>
                </c:pt>
                <c:pt idx="5">
                  <c:v>0.2</c:v>
                </c:pt>
                <c:pt idx="6">
                  <c:v>0.14000000000000001</c:v>
                </c:pt>
                <c:pt idx="7">
                  <c:v>0.1</c:v>
                </c:pt>
                <c:pt idx="8">
                  <c:v>0.08</c:v>
                </c:pt>
                <c:pt idx="9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BD1-4101-A105-795F58261C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3764992"/>
        <c:axId val="303766528"/>
      </c:barChart>
      <c:catAx>
        <c:axId val="3037649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03766528"/>
        <c:crosses val="autoZero"/>
        <c:auto val="1"/>
        <c:lblAlgn val="ctr"/>
        <c:lblOffset val="100"/>
        <c:noMultiLvlLbl val="0"/>
      </c:catAx>
      <c:valAx>
        <c:axId val="303766528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037649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Главные</a:t>
            </a:r>
            <a:r>
              <a:rPr lang="ru-RU" sz="1400" baseline="0"/>
              <a:t> географические рынки поставки российской продукции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45938351605571"/>
          <c:y val="0.13144461459928536"/>
          <c:w val="0.47948909944869333"/>
          <c:h val="0.840479836651352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24.02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441-492B-96D0-ED4A5A03238F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7441-492B-96D0-ED4A5A03238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рынок стран ЕАЭС</c:v>
                </c:pt>
                <c:pt idx="1">
                  <c:v>рынок остальных стран СНГ</c:v>
                </c:pt>
                <c:pt idx="2">
                  <c:v>рынок Ближнего Востока</c:v>
                </c:pt>
                <c:pt idx="3">
                  <c:v>рынок стран Европы</c:v>
                </c:pt>
                <c:pt idx="4">
                  <c:v>рынок Юго-Восточной Азии</c:v>
                </c:pt>
                <c:pt idx="5">
                  <c:v>рынок Восточной Азии</c:v>
                </c:pt>
                <c:pt idx="6">
                  <c:v>рынок Северной Америки</c:v>
                </c:pt>
                <c:pt idx="7">
                  <c:v>рынок Африки</c:v>
                </c:pt>
                <c:pt idx="8">
                  <c:v>рынок Южной Азии</c:v>
                </c:pt>
                <c:pt idx="9">
                  <c:v>рынок Южной Америки</c:v>
                </c:pt>
              </c:strCache>
            </c:strRef>
          </c:cat>
          <c:val>
            <c:numRef>
              <c:f>Лист1!$B$2:$B$11</c:f>
              <c:numCache>
                <c:formatCode>###0.0%</c:formatCode>
                <c:ptCount val="10"/>
                <c:pt idx="0">
                  <c:v>0.84444444444444444</c:v>
                </c:pt>
                <c:pt idx="1">
                  <c:v>0.66666666666666652</c:v>
                </c:pt>
                <c:pt idx="2">
                  <c:v>0.46666666666666662</c:v>
                </c:pt>
                <c:pt idx="3">
                  <c:v>0.44444444444444442</c:v>
                </c:pt>
                <c:pt idx="4">
                  <c:v>0.42222222222222222</c:v>
                </c:pt>
                <c:pt idx="5">
                  <c:v>0.4</c:v>
                </c:pt>
                <c:pt idx="6">
                  <c:v>0.37777777777777777</c:v>
                </c:pt>
                <c:pt idx="7">
                  <c:v>0.33333333333333326</c:v>
                </c:pt>
                <c:pt idx="8">
                  <c:v>0.31111111111111112</c:v>
                </c:pt>
                <c:pt idx="9">
                  <c:v>0.26666666666666666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441-492B-96D0-ED4A5A0323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24.02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Лист1!$A$2:$A$11</c:f>
              <c:strCache>
                <c:ptCount val="10"/>
                <c:pt idx="0">
                  <c:v>рынок стран ЕАЭС</c:v>
                </c:pt>
                <c:pt idx="1">
                  <c:v>рынок остальных стран СНГ</c:v>
                </c:pt>
                <c:pt idx="2">
                  <c:v>рынок Ближнего Востока</c:v>
                </c:pt>
                <c:pt idx="3">
                  <c:v>рынок стран Европы</c:v>
                </c:pt>
                <c:pt idx="4">
                  <c:v>рынок Юго-Восточной Азии</c:v>
                </c:pt>
                <c:pt idx="5">
                  <c:v>рынок Восточной Азии</c:v>
                </c:pt>
                <c:pt idx="6">
                  <c:v>рынок Северной Америки</c:v>
                </c:pt>
                <c:pt idx="7">
                  <c:v>рынок Африки</c:v>
                </c:pt>
                <c:pt idx="8">
                  <c:v>рынок Южной Азии</c:v>
                </c:pt>
                <c:pt idx="9">
                  <c:v>рынок Южной Америки</c:v>
                </c:pt>
              </c:strCache>
            </c:strRef>
          </c:cat>
          <c:val>
            <c:numRef>
              <c:f>Лист1!$C$2:$C$11</c:f>
              <c:numCache>
                <c:formatCode>###0.0%</c:formatCode>
                <c:ptCount val="10"/>
                <c:pt idx="0">
                  <c:v>0.82608695652173902</c:v>
                </c:pt>
                <c:pt idx="1">
                  <c:v>0.67391304347826098</c:v>
                </c:pt>
                <c:pt idx="2">
                  <c:v>0.39100000000000001</c:v>
                </c:pt>
                <c:pt idx="3">
                  <c:v>0.28499999999999998</c:v>
                </c:pt>
                <c:pt idx="4">
                  <c:v>0.435</c:v>
                </c:pt>
                <c:pt idx="5">
                  <c:v>0.37</c:v>
                </c:pt>
                <c:pt idx="6">
                  <c:v>0.152</c:v>
                </c:pt>
                <c:pt idx="7">
                  <c:v>0.34799999999999998</c:v>
                </c:pt>
                <c:pt idx="8">
                  <c:v>0.28299999999999997</c:v>
                </c:pt>
                <c:pt idx="9">
                  <c:v>0.23899999999999999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441-492B-96D0-ED4A5A0323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3798144"/>
        <c:axId val="303799680"/>
      </c:barChart>
      <c:catAx>
        <c:axId val="30379814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03799680"/>
        <c:crosses val="autoZero"/>
        <c:auto val="1"/>
        <c:lblAlgn val="ctr"/>
        <c:lblOffset val="100"/>
        <c:noMultiLvlLbl val="0"/>
      </c:catAx>
      <c:valAx>
        <c:axId val="303799680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037981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Приоритеты конкретных транспортно-логистических маршрутов, с точки зрения интересов компаний в рамках экспорта 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45938351605571"/>
          <c:y val="0.14931087289433384"/>
          <c:w val="0.47948909944869333"/>
          <c:h val="0.822613578356304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144-4FBD-B1A6-E07D3AD266DD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7144-4FBD-B1A6-E07D3AD266DD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144-4FBD-B1A6-E07D3AD266DD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144-4FBD-B1A6-E07D3AD266DD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144-4FBD-B1A6-E07D3AD266DD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144-4FBD-B1A6-E07D3AD266D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Россия-Иран-Индия: транскаспийский</c:v>
                </c:pt>
                <c:pt idx="1">
                  <c:v>Россия-Турция: Азово-Черноморский бассейн</c:v>
                </c:pt>
                <c:pt idx="2">
                  <c:v>Россия-Китай: ж/д через Забайкальск</c:v>
                </c:pt>
                <c:pt idx="3">
                  <c:v>Россия-Китай: морской маршрут</c:v>
                </c:pt>
                <c:pt idx="4">
                  <c:v>Западное направление: автомобильный</c:v>
                </c:pt>
                <c:pt idx="5">
                  <c:v>Россия-Китай: ж/д через Казахстан</c:v>
                </c:pt>
                <c:pt idx="6">
                  <c:v>Россия-Китай: ж/д через Монголию</c:v>
                </c:pt>
                <c:pt idx="7">
                  <c:v>Западное направление: морской</c:v>
                </c:pt>
                <c:pt idx="8">
                  <c:v>Россия-Иран-Индия: восточный</c:v>
                </c:pt>
                <c:pt idx="9">
                  <c:v>Россия-Иран-Индия: западный</c:v>
                </c:pt>
                <c:pt idx="10">
                  <c:v>Россия-Турция: Автомобильный маршрут (Верхний Ларс)</c:v>
                </c:pt>
                <c:pt idx="11">
                  <c:v>Западное направление: ж/д</c:v>
                </c:pt>
                <c:pt idx="12">
                  <c:v>Россия-Турция: ж/д (Баку-Тбилиси-Стамбул)</c:v>
                </c:pt>
                <c:pt idx="13">
                  <c:v>Россия-Китай: автомобильный маршрут</c:v>
                </c:pt>
              </c:strCache>
            </c:strRef>
          </c:cat>
          <c:val>
            <c:numRef>
              <c:f>Лист1!$B$2:$B$15</c:f>
              <c:numCache>
                <c:formatCode>###0.0%</c:formatCode>
                <c:ptCount val="14"/>
                <c:pt idx="0">
                  <c:v>0.40540540540540543</c:v>
                </c:pt>
                <c:pt idx="1">
                  <c:v>0.40540540540540543</c:v>
                </c:pt>
                <c:pt idx="2">
                  <c:v>0.40540540540540543</c:v>
                </c:pt>
                <c:pt idx="3">
                  <c:v>0.3783783783783784</c:v>
                </c:pt>
                <c:pt idx="4">
                  <c:v>0.3783783783783784</c:v>
                </c:pt>
                <c:pt idx="5">
                  <c:v>0.35135135135135137</c:v>
                </c:pt>
                <c:pt idx="6">
                  <c:v>0.35135135135135137</c:v>
                </c:pt>
                <c:pt idx="7">
                  <c:v>0.35135135135135137</c:v>
                </c:pt>
                <c:pt idx="8">
                  <c:v>0.32432432432432434</c:v>
                </c:pt>
                <c:pt idx="9">
                  <c:v>0.29729729729729731</c:v>
                </c:pt>
                <c:pt idx="10">
                  <c:v>0.24324324324324326</c:v>
                </c:pt>
                <c:pt idx="11">
                  <c:v>0.16216216216216217</c:v>
                </c:pt>
                <c:pt idx="12">
                  <c:v>0.16216216216216217</c:v>
                </c:pt>
                <c:pt idx="13">
                  <c:v>0.1081081081081081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144-4FBD-B1A6-E07D3AD266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4001024"/>
        <c:axId val="304002560"/>
      </c:barChart>
      <c:catAx>
        <c:axId val="3040010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04002560"/>
        <c:crosses val="autoZero"/>
        <c:auto val="1"/>
        <c:lblAlgn val="ctr"/>
        <c:lblOffset val="100"/>
        <c:noMultiLvlLbl val="0"/>
      </c:catAx>
      <c:valAx>
        <c:axId val="304002560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040010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Приоритеты конкретных транспортно-логистических маршрутов, с точки зрения интересов компаний в рамках импорта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945938351605571"/>
          <c:y val="0.14931087289433384"/>
          <c:w val="0.47948909944869333"/>
          <c:h val="0.822613578356304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455A-4B4E-9D5A-62BABC3FEE01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455A-4B4E-9D5A-62BABC3FEE01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55A-4B4E-9D5A-62BABC3FEE01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55A-4B4E-9D5A-62BABC3FEE01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55A-4B4E-9D5A-62BABC3FEE01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55A-4B4E-9D5A-62BABC3FEE01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55A-4B4E-9D5A-62BABC3FEE01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55A-4B4E-9D5A-62BABC3FEE01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55A-4B4E-9D5A-62BABC3FEE01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Лист1!$A$2:$A$15</c:f>
              <c:strCache>
                <c:ptCount val="14"/>
                <c:pt idx="0">
                  <c:v>Россия-Китай: морской маршрут</c:v>
                </c:pt>
                <c:pt idx="1">
                  <c:v>Россия-Китай: ж/д через Забайкальск</c:v>
                </c:pt>
                <c:pt idx="2">
                  <c:v>Россия-Китай: ж/д через Казахстан</c:v>
                </c:pt>
                <c:pt idx="3">
                  <c:v>Западное направление: автомобильный</c:v>
                </c:pt>
                <c:pt idx="4">
                  <c:v>Россия-Китай: ж/д через Монголию</c:v>
                </c:pt>
                <c:pt idx="5">
                  <c:v>Западное направление: морской</c:v>
                </c:pt>
                <c:pt idx="6">
                  <c:v>Западное направление: ж/д</c:v>
                </c:pt>
                <c:pt idx="7">
                  <c:v>Россия-Иран-Индия: западный</c:v>
                </c:pt>
                <c:pt idx="8">
                  <c:v>Россия-Иран-Индия: транскаспийский</c:v>
                </c:pt>
                <c:pt idx="9">
                  <c:v>Россия-Турция: Азово-Черноморский бассейн</c:v>
                </c:pt>
                <c:pt idx="10">
                  <c:v>Россия-Иран-Индия: восточный</c:v>
                </c:pt>
                <c:pt idx="11">
                  <c:v>Россия-Китай: автомобильный маршрут</c:v>
                </c:pt>
                <c:pt idx="12">
                  <c:v>Россия-Турция: Автомобильный маршрут (Верхний Ларс)</c:v>
                </c:pt>
                <c:pt idx="13">
                  <c:v>Россия-Турция: ж/д (Баку-Тбилиси-Стамбул)</c:v>
                </c:pt>
              </c:strCache>
            </c:strRef>
          </c:cat>
          <c:val>
            <c:numRef>
              <c:f>Лист1!$B$2:$B$15</c:f>
              <c:numCache>
                <c:formatCode>###0.0%</c:formatCode>
                <c:ptCount val="14"/>
                <c:pt idx="0">
                  <c:v>0.6</c:v>
                </c:pt>
                <c:pt idx="1">
                  <c:v>0.6</c:v>
                </c:pt>
                <c:pt idx="2">
                  <c:v>0.46666666666666662</c:v>
                </c:pt>
                <c:pt idx="3">
                  <c:v>0.4</c:v>
                </c:pt>
                <c:pt idx="4">
                  <c:v>0.36666666666666664</c:v>
                </c:pt>
                <c:pt idx="5">
                  <c:v>0.3</c:v>
                </c:pt>
                <c:pt idx="6">
                  <c:v>0.3</c:v>
                </c:pt>
                <c:pt idx="7">
                  <c:v>0.26666666666666666</c:v>
                </c:pt>
                <c:pt idx="8">
                  <c:v>0.23333333333333331</c:v>
                </c:pt>
                <c:pt idx="9">
                  <c:v>0.23333333333333331</c:v>
                </c:pt>
                <c:pt idx="10">
                  <c:v>0.23333333333333331</c:v>
                </c:pt>
                <c:pt idx="11">
                  <c:v>0.2</c:v>
                </c:pt>
                <c:pt idx="12">
                  <c:v>0.13333333333333333</c:v>
                </c:pt>
                <c:pt idx="13">
                  <c:v>0.13333333333333333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55A-4B4E-9D5A-62BABC3FE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4324992"/>
        <c:axId val="304326528"/>
      </c:barChart>
      <c:catAx>
        <c:axId val="3043249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304326528"/>
        <c:crosses val="autoZero"/>
        <c:auto val="1"/>
        <c:lblAlgn val="ctr"/>
        <c:lblOffset val="100"/>
        <c:noMultiLvlLbl val="0"/>
      </c:catAx>
      <c:valAx>
        <c:axId val="304326528"/>
        <c:scaling>
          <c:orientation val="minMax"/>
        </c:scaling>
        <c:delete val="1"/>
        <c:axPos val="t"/>
        <c:numFmt formatCode="###0.0%" sourceLinked="1"/>
        <c:majorTickMark val="out"/>
        <c:minorTickMark val="none"/>
        <c:tickLblPos val="nextTo"/>
        <c:crossAx val="3043249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Степень зависимости компаний от импорта из "недружественных стран"</a:t>
            </a:r>
          </a:p>
        </c:rich>
      </c:tx>
      <c:layout>
        <c:manualLayout>
          <c:xMode val="edge"/>
          <c:yMode val="edge"/>
          <c:x val="0.2228110599078340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465449883280719E-3"/>
          <c:y val="0.19178547182620503"/>
          <c:w val="0.73518889775874785"/>
          <c:h val="0.697657841140529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 части оборудования и технологий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критично зависит от такого импорта, компания вынуждена ограничить работу</c:v>
                </c:pt>
                <c:pt idx="1">
                  <c:v>значительно зависит от импорта, вынуждена пойти на упрощение производства</c:v>
                </c:pt>
                <c:pt idx="2">
                  <c:v>в меньшей степени зависит от импорта, чем ранее,  с перспективой полностью заменить такие поставки</c:v>
                </c:pt>
                <c:pt idx="3">
                  <c:v>больше не зависит от импорта из этих стран</c:v>
                </c:pt>
                <c:pt idx="4">
                  <c:v>не зависит сейчас и ранее не зависело от поставок из "недружественных стран"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0.11600000000000001</c:v>
                </c:pt>
                <c:pt idx="1">
                  <c:v>0.34899999999999998</c:v>
                </c:pt>
                <c:pt idx="2">
                  <c:v>0.372</c:v>
                </c:pt>
                <c:pt idx="3">
                  <c:v>4.7E-2</c:v>
                </c:pt>
                <c:pt idx="4">
                  <c:v>0.11600000000000001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65-4869-96C5-5AED4D7FE8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части сырья и комплектующих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критично зависит от такого импорта, компания вынуждена ограничить работу</c:v>
                </c:pt>
                <c:pt idx="1">
                  <c:v>значительно зависит от импорта, вынуждена пойти на упрощение производства</c:v>
                </c:pt>
                <c:pt idx="2">
                  <c:v>в меньшей степени зависит от импорта, чем ранее,  с перспективой полностью заменить такие поставки</c:v>
                </c:pt>
                <c:pt idx="3">
                  <c:v>больше не зависит от импорта из этих стран</c:v>
                </c:pt>
                <c:pt idx="4">
                  <c:v>не зависит сейчас и ранее не зависело от поставок из "недружественных стран"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9.6000000000000002E-2</c:v>
                </c:pt>
                <c:pt idx="1">
                  <c:v>0.308</c:v>
                </c:pt>
                <c:pt idx="2">
                  <c:v>0.38500000000000001</c:v>
                </c:pt>
                <c:pt idx="3">
                  <c:v>5.8000000000000003E-2</c:v>
                </c:pt>
                <c:pt idx="4">
                  <c:v>0.154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65-4869-96C5-5AED4D7FE8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4918528"/>
        <c:axId val="304920064"/>
      </c:barChart>
      <c:catAx>
        <c:axId val="3049185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04920064"/>
        <c:crosses val="autoZero"/>
        <c:auto val="1"/>
        <c:lblAlgn val="ctr"/>
        <c:lblOffset val="100"/>
        <c:noMultiLvlLbl val="0"/>
      </c:catAx>
      <c:valAx>
        <c:axId val="304920064"/>
        <c:scaling>
          <c:orientation val="minMax"/>
          <c:max val="0.5"/>
        </c:scaling>
        <c:delete val="1"/>
        <c:axPos val="l"/>
        <c:numFmt formatCode="0.00%" sourceLinked="0"/>
        <c:majorTickMark val="none"/>
        <c:minorTickMark val="none"/>
        <c:tickLblPos val="nextTo"/>
        <c:crossAx val="304918528"/>
        <c:crosses val="autoZero"/>
        <c:crossBetween val="between"/>
        <c:majorUnit val="1.0000000000000002E-2"/>
      </c:valAx>
    </c:plotArea>
    <c:legend>
      <c:legendPos val="r"/>
      <c:layout>
        <c:manualLayout>
          <c:xMode val="edge"/>
          <c:yMode val="edge"/>
          <c:x val="4.7177419354838712E-2"/>
          <c:y val="8.6261366005420392E-2"/>
          <c:w val="0.93362135176651306"/>
          <c:h val="0.116343527323850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Оценка</a:t>
            </a:r>
            <a:r>
              <a:rPr lang="ru-RU" sz="1400" baseline="0"/>
              <a:t> возможности </a:t>
            </a:r>
            <a:r>
              <a:rPr lang="ru-RU" sz="1400"/>
              <a:t>использования новых форматов расчётов  при экспортных операциях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3041474654377881E-2"/>
          <c:y val="0.25288526816021722"/>
          <c:w val="0.9642857142857143"/>
          <c:h val="0.579701289884589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компаний, готовых к переходу</c:v>
                </c:pt>
              </c:strCache>
            </c:strRef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Расчёты в рублях</c:v>
                </c:pt>
                <c:pt idx="1">
                  <c:v>Расчёты в национальных валютах (кроме рубля)</c:v>
                </c:pt>
                <c:pt idx="2">
                  <c:v>Поставка на условиях CIF, DAP</c:v>
                </c:pt>
                <c:pt idx="3">
                  <c:v>Цифровые валюты (криптовалюты)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0.89800000000000002</c:v>
                </c:pt>
                <c:pt idx="1">
                  <c:v>0.71399999999999997</c:v>
                </c:pt>
                <c:pt idx="2">
                  <c:v>0.61699999999999999</c:v>
                </c:pt>
                <c:pt idx="3">
                  <c:v>8.2000000000000003E-2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65-4D05-A5E7-624C84E57E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доля контрагентов, готовых к переходу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Расчёты в рублях</c:v>
                </c:pt>
                <c:pt idx="1">
                  <c:v>Расчёты в национальных валютах (кроме рубля)</c:v>
                </c:pt>
                <c:pt idx="2">
                  <c:v>Поставка на условиях CIF, DAP</c:v>
                </c:pt>
                <c:pt idx="3">
                  <c:v>Цифровые валюты (криптовалюты)</c:v>
                </c:pt>
              </c:strCache>
            </c:strRef>
          </c:cat>
          <c:val>
            <c:numRef>
              <c:f>Лист1!$C$2:$C$5</c:f>
              <c:numCache>
                <c:formatCode>0.0%</c:formatCode>
                <c:ptCount val="4"/>
                <c:pt idx="0">
                  <c:v>0.442</c:v>
                </c:pt>
                <c:pt idx="1">
                  <c:v>0.74399999999999999</c:v>
                </c:pt>
                <c:pt idx="2">
                  <c:v>0.75</c:v>
                </c:pt>
                <c:pt idx="3">
                  <c:v>7.0999999999999994E-2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65-4D05-A5E7-624C84E57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159680"/>
        <c:axId val="313161216"/>
      </c:barChart>
      <c:catAx>
        <c:axId val="313159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13161216"/>
        <c:crosses val="autoZero"/>
        <c:auto val="1"/>
        <c:lblAlgn val="ctr"/>
        <c:lblOffset val="100"/>
        <c:noMultiLvlLbl val="0"/>
      </c:catAx>
      <c:valAx>
        <c:axId val="313161216"/>
        <c:scaling>
          <c:orientation val="minMax"/>
          <c:max val="1"/>
        </c:scaling>
        <c:delete val="1"/>
        <c:axPos val="l"/>
        <c:numFmt formatCode="0.0%" sourceLinked="1"/>
        <c:majorTickMark val="none"/>
        <c:minorTickMark val="none"/>
        <c:tickLblPos val="nextTo"/>
        <c:crossAx val="313159680"/>
        <c:crosses val="autoZero"/>
        <c:crossBetween val="between"/>
        <c:majorUnit val="0.2"/>
      </c:valAx>
    </c:plotArea>
    <c:legend>
      <c:legendPos val="r"/>
      <c:layout>
        <c:manualLayout>
          <c:xMode val="edge"/>
          <c:yMode val="edge"/>
          <c:x val="0.16359447004608296"/>
          <c:y val="0.10323353165375711"/>
          <c:w val="0.71735791090629797"/>
          <c:h val="0.116343527323850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aseline="0"/>
              <a:t>Оценка существующей системы поддержки экспорта</a:t>
            </a:r>
            <a:endParaRPr lang="ru-RU" sz="1400"/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согласились с утверждением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386-4826-994B-F28305B21A3B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2386-4826-994B-F28305B21A3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386-4826-994B-F28305B21A3B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386-4826-994B-F28305B21A3B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386-4826-994B-F28305B21A3B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386-4826-994B-F28305B21A3B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386-4826-994B-F28305B21A3B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2386-4826-994B-F28305B21A3B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2386-4826-994B-F28305B21A3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Система поддержки гибкая, учитывает различные аспекты деятельности экспортёров, критерии получения мер поддержки</c:v>
                </c:pt>
                <c:pt idx="1">
                  <c:v>Система мер поддержки охватывает все этапы жизненного цикла проекта по экспорту промышленной продукции</c:v>
                </c:pt>
                <c:pt idx="2">
                  <c:v>Процедуры получения и дальнейшего администрирования поддержки экспорта достаточно чёткие и прозрачные</c:v>
                </c:pt>
                <c:pt idx="3">
                  <c:v>Взаимоотношения с органами власти при экспорте в основном переведены в цифровой формат</c:v>
                </c:pt>
              </c:strCache>
            </c:strRef>
          </c:cat>
          <c:val>
            <c:numRef>
              <c:f>Лист1!$B$2:$B$5</c:f>
              <c:numCache>
                <c:formatCode>###0.0%</c:formatCode>
                <c:ptCount val="4"/>
                <c:pt idx="0">
                  <c:v>0.21568627450980393</c:v>
                </c:pt>
                <c:pt idx="1">
                  <c:v>0.27450980392156865</c:v>
                </c:pt>
                <c:pt idx="2">
                  <c:v>0.313</c:v>
                </c:pt>
                <c:pt idx="3">
                  <c:v>0.47058823529411759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2386-4826-994B-F28305B21A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выбрали отрицательный ответ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Система поддержки гибкая, учитывает различные аспекты деятельности экспортёров, критерии получения мер поддержки</c:v>
                </c:pt>
                <c:pt idx="1">
                  <c:v>Система мер поддержки охватывает все этапы жизненного цикла проекта по экспорту промышленной продукции</c:v>
                </c:pt>
                <c:pt idx="2">
                  <c:v>Процедуры получения и дальнейшего администрирования поддержки экспорта достаточно чёткие и прозрачные</c:v>
                </c:pt>
                <c:pt idx="3">
                  <c:v>Взаимоотношения с органами власти при экспорте в основном переведены в цифровой формат</c:v>
                </c:pt>
              </c:strCache>
            </c:strRef>
          </c:cat>
          <c:val>
            <c:numRef>
              <c:f>Лист1!$C$2:$C$5</c:f>
              <c:numCache>
                <c:formatCode>###0.0%</c:formatCode>
                <c:ptCount val="4"/>
                <c:pt idx="0">
                  <c:v>0.70588235294117652</c:v>
                </c:pt>
                <c:pt idx="1">
                  <c:v>0.66600000000000004</c:v>
                </c:pt>
                <c:pt idx="2">
                  <c:v>0.56862745098039214</c:v>
                </c:pt>
                <c:pt idx="3">
                  <c:v>0.43137254901960786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2386-4826-994B-F28305B21A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затруднились с ответом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Система поддержки гибкая, учитывает различные аспекты деятельности экспортёров, критерии получения мер поддержки</c:v>
                </c:pt>
                <c:pt idx="1">
                  <c:v>Система мер поддержки охватывает все этапы жизненного цикла проекта по экспорту промышленной продукции</c:v>
                </c:pt>
                <c:pt idx="2">
                  <c:v>Процедуры получения и дальнейшего администрирования поддержки экспорта достаточно чёткие и прозрачные</c:v>
                </c:pt>
                <c:pt idx="3">
                  <c:v>Взаимоотношения с органами власти при экспорте в основном переведены в цифровой формат</c:v>
                </c:pt>
              </c:strCache>
            </c:strRef>
          </c:cat>
          <c:val>
            <c:numRef>
              <c:f>Лист1!$D$2:$D$5</c:f>
              <c:numCache>
                <c:formatCode>###0.0%</c:formatCode>
                <c:ptCount val="4"/>
                <c:pt idx="0">
                  <c:v>7.8431372549019607E-2</c:v>
                </c:pt>
                <c:pt idx="1">
                  <c:v>5.8823529411764698E-2</c:v>
                </c:pt>
                <c:pt idx="2">
                  <c:v>0.1176470588235294</c:v>
                </c:pt>
                <c:pt idx="3">
                  <c:v>9.8039215686274522E-2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2386-4826-994B-F28305B21A3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16104704"/>
        <c:axId val="316106240"/>
      </c:barChart>
      <c:catAx>
        <c:axId val="3161047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316106240"/>
        <c:crosses val="autoZero"/>
        <c:auto val="1"/>
        <c:lblAlgn val="ctr"/>
        <c:lblOffset val="100"/>
        <c:noMultiLvlLbl val="0"/>
      </c:catAx>
      <c:valAx>
        <c:axId val="316106240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3161047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txPr>
    <a:bodyPr/>
    <a:lstStyle/>
    <a:p>
      <a:pPr>
        <a:defRPr>
          <a:latin typeface="Garamond" panose="02020404030301010803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FCA9-B0DC-4F11-A7C9-7C6CC3A0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4761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2022-08-29T09:46:00Z</dcterms:created>
  <dcterms:modified xsi:type="dcterms:W3CDTF">2022-08-29T09:46:00Z</dcterms:modified>
</cp:coreProperties>
</file>