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0"/>
        <w:gridCol w:w="5118"/>
      </w:tblGrid>
      <w:tr w:rsidR="00310B3A" w14:paraId="33D2DCA1" w14:textId="77777777" w:rsidTr="00310B3A">
        <w:tc>
          <w:tcPr>
            <w:tcW w:w="4950" w:type="dxa"/>
          </w:tcPr>
          <w:p w14:paraId="117E544C" w14:textId="40687348" w:rsidR="00A618EC" w:rsidRPr="00A618EC" w:rsidRDefault="00A618EC" w:rsidP="00A618EC">
            <w:pPr>
              <w:spacing w:after="120"/>
              <w:ind w:left="1134"/>
              <w:jc w:val="center"/>
              <w:rPr>
                <w:rFonts w:asciiTheme="majorHAnsi" w:hAnsiTheme="majorHAnsi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46" w:type="dxa"/>
          </w:tcPr>
          <w:p w14:paraId="3674A461" w14:textId="647A2B2D" w:rsidR="00310B3A" w:rsidRPr="000D3447" w:rsidRDefault="00310B3A" w:rsidP="000D3447">
            <w:pPr>
              <w:spacing w:after="120"/>
              <w:rPr>
                <w:rFonts w:asciiTheme="majorHAnsi" w:hAnsiTheme="majorHAnsi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6C9BD8B6" w14:textId="31D5ADFC" w:rsidR="000D3447" w:rsidRPr="00F63AA4" w:rsidRDefault="000D3447" w:rsidP="00F01AA8">
      <w:pPr>
        <w:spacing w:after="120" w:line="240" w:lineRule="auto"/>
        <w:jc w:val="center"/>
        <w:rPr>
          <w:rFonts w:asciiTheme="majorHAnsi" w:hAnsiTheme="majorHAnsi"/>
          <w:b/>
          <w:bCs/>
          <w:color w:val="1F497D" w:themeColor="text2"/>
          <w:sz w:val="32"/>
          <w:szCs w:val="32"/>
          <w:lang w:val="ru-RU"/>
        </w:rPr>
      </w:pPr>
      <w:r w:rsidRPr="00F63AA4">
        <w:rPr>
          <w:rFonts w:asciiTheme="majorHAnsi" w:hAnsiTheme="majorHAnsi"/>
          <w:b/>
          <w:bCs/>
          <w:noProof/>
          <w:color w:val="1F497D" w:themeColor="text2"/>
          <w:sz w:val="32"/>
          <w:szCs w:val="32"/>
          <w:lang w:val="ru-RU"/>
        </w:rPr>
        <w:drawing>
          <wp:inline distT="0" distB="0" distL="0" distR="0" wp14:anchorId="3A2A0479" wp14:editId="2D651A28">
            <wp:extent cx="6162675" cy="1095375"/>
            <wp:effectExtent l="0" t="0" r="9525" b="9525"/>
            <wp:docPr id="2788260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438F6" w14:textId="77777777" w:rsidR="000D3447" w:rsidRPr="00F63AA4" w:rsidRDefault="000D3447" w:rsidP="00F01AA8">
      <w:pPr>
        <w:spacing w:after="120" w:line="240" w:lineRule="auto"/>
        <w:jc w:val="center"/>
        <w:rPr>
          <w:rFonts w:asciiTheme="majorHAnsi" w:hAnsiTheme="majorHAnsi"/>
          <w:b/>
          <w:bCs/>
          <w:color w:val="1F497D" w:themeColor="text2"/>
          <w:sz w:val="32"/>
          <w:szCs w:val="32"/>
          <w:lang w:val="ru-RU"/>
        </w:rPr>
      </w:pPr>
    </w:p>
    <w:p w14:paraId="54E3E7E5" w14:textId="29E5B6A0" w:rsidR="00F01AA8" w:rsidRPr="004270B8" w:rsidRDefault="00A618EC" w:rsidP="00F01AA8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1F497D"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b/>
          <w:bCs/>
          <w:color w:val="1F497D" w:themeColor="text2"/>
          <w:sz w:val="32"/>
          <w:szCs w:val="32"/>
          <w:lang w:val="ru-RU"/>
        </w:rPr>
        <w:t>ИНТЕГРАЦИОННЫЙ</w:t>
      </w:r>
      <w:r w:rsidR="000009A2" w:rsidRPr="004270B8">
        <w:rPr>
          <w:rFonts w:ascii="Times New Roman" w:hAnsi="Times New Roman" w:cs="Times New Roman"/>
          <w:b/>
          <w:bCs/>
          <w:color w:val="1F497D" w:themeColor="text2"/>
          <w:sz w:val="32"/>
          <w:szCs w:val="32"/>
          <w:lang w:val="ru-RU"/>
        </w:rPr>
        <w:t xml:space="preserve"> ФОРУМ</w:t>
      </w:r>
      <w:r w:rsidR="00F01AA8" w:rsidRPr="004270B8">
        <w:rPr>
          <w:rFonts w:ascii="Times New Roman" w:hAnsi="Times New Roman" w:cs="Times New Roman"/>
          <w:b/>
          <w:bCs/>
          <w:color w:val="1F497D" w:themeColor="text2"/>
          <w:sz w:val="32"/>
          <w:szCs w:val="32"/>
          <w:lang w:val="ru-RU"/>
        </w:rPr>
        <w:t xml:space="preserve">: </w:t>
      </w:r>
      <w:r w:rsidR="00F01AA8" w:rsidRPr="004270B8">
        <w:rPr>
          <w:rFonts w:ascii="Times New Roman" w:hAnsi="Times New Roman" w:cs="Times New Roman"/>
          <w:b/>
          <w:bCs/>
          <w:color w:val="1F497D" w:themeColor="text2"/>
          <w:sz w:val="32"/>
          <w:szCs w:val="32"/>
          <w:lang w:val="ru-RU"/>
        </w:rPr>
        <w:br/>
      </w:r>
      <w:r w:rsidR="00F01AA8" w:rsidRPr="004270B8">
        <w:rPr>
          <w:rFonts w:ascii="Times New Roman" w:hAnsi="Times New Roman" w:cs="Times New Roman"/>
          <w:b/>
          <w:bCs/>
          <w:color w:val="1F497D"/>
          <w:sz w:val="32"/>
          <w:szCs w:val="32"/>
          <w:lang w:val="ru-RU"/>
        </w:rPr>
        <w:t>«</w:t>
      </w:r>
      <w:r w:rsidR="000D3447" w:rsidRPr="004270B8">
        <w:rPr>
          <w:rFonts w:ascii="Times New Roman" w:hAnsi="Times New Roman" w:cs="Times New Roman"/>
          <w:b/>
          <w:bCs/>
          <w:color w:val="1F497D"/>
          <w:sz w:val="32"/>
          <w:szCs w:val="32"/>
          <w:lang w:val="ru-RU"/>
        </w:rPr>
        <w:t>Архитектура будущего: российский бизнес на ключевых многосторонних площадках</w:t>
      </w:r>
      <w:r w:rsidR="00F01AA8" w:rsidRPr="004270B8">
        <w:rPr>
          <w:rFonts w:ascii="Times New Roman" w:hAnsi="Times New Roman" w:cs="Times New Roman"/>
          <w:b/>
          <w:bCs/>
          <w:color w:val="1F497D"/>
          <w:sz w:val="32"/>
          <w:szCs w:val="32"/>
          <w:lang w:val="ru-RU"/>
        </w:rPr>
        <w:t>»</w:t>
      </w:r>
    </w:p>
    <w:p w14:paraId="2E971D2F" w14:textId="7A396B96" w:rsidR="00A37833" w:rsidRPr="00F63AA4" w:rsidRDefault="004472B3" w:rsidP="00122723">
      <w:pPr>
        <w:spacing w:after="240" w:line="240" w:lineRule="auto"/>
        <w:jc w:val="center"/>
        <w:rPr>
          <w:rFonts w:asciiTheme="majorHAnsi" w:hAnsiTheme="majorHAnsi"/>
          <w:b/>
          <w:bCs/>
          <w:color w:val="1F497D" w:themeColor="text2"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b/>
          <w:bCs/>
          <w:color w:val="1F497D" w:themeColor="text2"/>
          <w:sz w:val="32"/>
          <w:szCs w:val="32"/>
          <w:lang w:val="ru-RU"/>
        </w:rPr>
        <w:t>РЕЗОЛЮЦИ</w:t>
      </w:r>
      <w:r w:rsidR="000009A2" w:rsidRPr="004270B8">
        <w:rPr>
          <w:rFonts w:ascii="Times New Roman" w:hAnsi="Times New Roman" w:cs="Times New Roman"/>
          <w:b/>
          <w:bCs/>
          <w:color w:val="1F497D" w:themeColor="text2"/>
          <w:sz w:val="32"/>
          <w:szCs w:val="32"/>
          <w:lang w:val="ru-RU"/>
        </w:rPr>
        <w:t>Я</w:t>
      </w:r>
    </w:p>
    <w:p w14:paraId="53F04961" w14:textId="0A054789" w:rsidR="000D3447" w:rsidRPr="004270B8" w:rsidRDefault="00A618EC" w:rsidP="000272FB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sz w:val="32"/>
          <w:szCs w:val="32"/>
          <w:lang w:val="ru-RU"/>
        </w:rPr>
        <w:t>Участники Интеграционного</w:t>
      </w:r>
      <w:r w:rsidR="00F44E3B" w:rsidRPr="004270B8">
        <w:rPr>
          <w:rFonts w:ascii="Times New Roman" w:hAnsi="Times New Roman" w:cs="Times New Roman"/>
          <w:sz w:val="32"/>
          <w:szCs w:val="32"/>
          <w:lang w:val="ru-RU"/>
        </w:rPr>
        <w:t xml:space="preserve"> форума </w:t>
      </w:r>
      <w:r w:rsidR="00D5361F" w:rsidRPr="004270B8">
        <w:rPr>
          <w:rFonts w:ascii="Times New Roman" w:hAnsi="Times New Roman" w:cs="Times New Roman"/>
          <w:iCs/>
          <w:sz w:val="32"/>
          <w:szCs w:val="32"/>
          <w:lang w:val="ru-RU"/>
        </w:rPr>
        <w:t>Недели российского бизнеса 202</w:t>
      </w:r>
      <w:r w:rsidR="000D3447" w:rsidRPr="004270B8">
        <w:rPr>
          <w:rFonts w:ascii="Times New Roman" w:hAnsi="Times New Roman" w:cs="Times New Roman"/>
          <w:iCs/>
          <w:sz w:val="32"/>
          <w:szCs w:val="32"/>
          <w:lang w:val="ru-RU"/>
        </w:rPr>
        <w:t>6</w:t>
      </w:r>
      <w:r w:rsidR="00F44E3B"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(далее – Форум) </w:t>
      </w:r>
      <w:r w:rsidR="00F44E3B" w:rsidRPr="004270B8">
        <w:rPr>
          <w:rFonts w:ascii="Times New Roman" w:hAnsi="Times New Roman" w:cs="Times New Roman"/>
          <w:sz w:val="32"/>
          <w:szCs w:val="32"/>
          <w:lang w:val="ru-RU"/>
        </w:rPr>
        <w:t xml:space="preserve">обсудили </w:t>
      </w:r>
      <w:r w:rsidR="000D3447" w:rsidRPr="004270B8">
        <w:rPr>
          <w:rFonts w:ascii="Times New Roman" w:hAnsi="Times New Roman" w:cs="Times New Roman"/>
          <w:sz w:val="32"/>
          <w:szCs w:val="32"/>
          <w:lang w:val="ru-RU"/>
        </w:rPr>
        <w:t xml:space="preserve">ключевые вызовы и перспективы участия российского бизнеса в многосторонних интеграционных форматах в условиях фрагментации глобальной экономической архитектуры и усиления геополитической турбулентности. Участники подчеркивают критическую значимость эффективного отстаивания национальных экономических и торговых интересов на площадках </w:t>
      </w:r>
      <w:r w:rsidR="00EB1248" w:rsidRPr="004270B8">
        <w:rPr>
          <w:rFonts w:ascii="Times New Roman" w:hAnsi="Times New Roman" w:cs="Times New Roman"/>
          <w:b/>
          <w:bCs/>
          <w:sz w:val="32"/>
          <w:szCs w:val="32"/>
          <w:lang w:val="ru-RU"/>
        </w:rPr>
        <w:t>Евразийского экономического союза (ЕАЭС)</w:t>
      </w:r>
      <w:r w:rsidR="000D3447" w:rsidRPr="004270B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, </w:t>
      </w:r>
      <w:r w:rsidR="00EB1248" w:rsidRPr="004270B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Группы двадцати (G20), </w:t>
      </w:r>
      <w:r w:rsidR="000D3447" w:rsidRPr="004270B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БРИКС, </w:t>
      </w:r>
      <w:r w:rsidR="00EB1248" w:rsidRPr="004270B8">
        <w:rPr>
          <w:rFonts w:ascii="Times New Roman" w:hAnsi="Times New Roman" w:cs="Times New Roman"/>
          <w:b/>
          <w:bCs/>
          <w:sz w:val="32"/>
          <w:szCs w:val="32"/>
          <w:lang w:val="ru-RU"/>
        </w:rPr>
        <w:t>Шанхайской организации сотрудничества (</w:t>
      </w:r>
      <w:r w:rsidR="000D3447" w:rsidRPr="004270B8">
        <w:rPr>
          <w:rFonts w:ascii="Times New Roman" w:hAnsi="Times New Roman" w:cs="Times New Roman"/>
          <w:b/>
          <w:bCs/>
          <w:sz w:val="32"/>
          <w:szCs w:val="32"/>
          <w:lang w:val="ru-RU"/>
        </w:rPr>
        <w:t>ШОС</w:t>
      </w:r>
      <w:r w:rsidR="00EB1248" w:rsidRPr="004270B8">
        <w:rPr>
          <w:rFonts w:ascii="Times New Roman" w:hAnsi="Times New Roman" w:cs="Times New Roman"/>
          <w:b/>
          <w:bCs/>
          <w:sz w:val="32"/>
          <w:szCs w:val="32"/>
          <w:lang w:val="ru-RU"/>
        </w:rPr>
        <w:t>)</w:t>
      </w:r>
      <w:r w:rsidR="000D3447" w:rsidRPr="004270B8">
        <w:rPr>
          <w:rFonts w:ascii="Times New Roman" w:hAnsi="Times New Roman" w:cs="Times New Roman"/>
          <w:b/>
          <w:bCs/>
          <w:sz w:val="32"/>
          <w:szCs w:val="32"/>
          <w:lang w:val="ru-RU"/>
        </w:rPr>
        <w:t>, Азиатско-Тихоокеанского экономического сотрудничества (АТЭС)</w:t>
      </w:r>
      <w:r w:rsidR="000D3447" w:rsidRPr="004270B8">
        <w:rPr>
          <w:rFonts w:ascii="Times New Roman" w:hAnsi="Times New Roman" w:cs="Times New Roman"/>
          <w:sz w:val="32"/>
          <w:szCs w:val="32"/>
          <w:lang w:val="ru-RU"/>
        </w:rPr>
        <w:t xml:space="preserve"> и иных объединений, формирующих будущие правила международной торговли, инвестиций и технологического сотрудничества.</w:t>
      </w:r>
    </w:p>
    <w:p w14:paraId="4E5AEA8E" w14:textId="7E409401" w:rsidR="000D3447" w:rsidRPr="004270B8" w:rsidRDefault="000D3447" w:rsidP="00FD344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констатируют, что повестки ключевых многосторонних площадок в сферах торговли, инвестиций, </w:t>
      </w:r>
      <w:r w:rsidR="00EB1248"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транспорта и логистики, 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промышленной и финансовой кооперации объективно пересекаются, что требует от российского бизнеса и государства выработки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единых согласованных позиций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. В этой связи участники Форума подчеркивают необходимость системной координации работы российских деловых советов и объединений, задействованных в деятельности ЕАЭС, </w:t>
      </w:r>
      <w:r w:rsidR="00EB1248"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G20, 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>БРИКС, ШОС и АТЭС.</w:t>
      </w:r>
    </w:p>
    <w:p w14:paraId="15151BBC" w14:textId="7E7291A7" w:rsidR="00EB1248" w:rsidRPr="004270B8" w:rsidRDefault="00EB1248" w:rsidP="00FD344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отмечают, что накопленный российским бизнесом опыт в рамках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Делового совета ЕАЭС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обладает высокой степенью релевантности и востребованности для использования в 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lastRenderedPageBreak/>
        <w:t>других интеграционных объединениях, несмотря на различия в их уровне зрелости, географическом охвате и деловых возможностях. Участники Форума поддерживают усилия РСПП и отраслевых союзов по масштабированию успешных практик евразийской интеграции на треки делового сотрудничества в G20, БРИКС, ШОС и АТЭС.</w:t>
      </w:r>
    </w:p>
    <w:p w14:paraId="5809F5DC" w14:textId="24CE5057" w:rsidR="00EB1248" w:rsidRPr="004270B8" w:rsidRDefault="00EB1248" w:rsidP="00910F8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особо выделяют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стратегическую ценность платформы БРИКС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>, объединяющей преимущественно дружественные и нейтральные государства. По мнению участников Форума, деловые круги стран БРИКС, выступая с консолидированной позицией, способны стать ядром формирования новой глобальной экономической повестки, уравновешивающей влияние «западного блока» и создающей условия для привлечения других незападных и нейтральных государств к конструктивному диалогу.</w:t>
      </w:r>
    </w:p>
    <w:p w14:paraId="0D1FADA9" w14:textId="660957A5" w:rsidR="00EB1248" w:rsidRPr="004270B8" w:rsidRDefault="00EB1248" w:rsidP="00910F8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приветствуют определение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Президентом Российской Федерации в конце 2025 года нового руководителя российской части Делового совета БРИКС</w:t>
      </w:r>
      <w:r w:rsid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, 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>высокую степень готовности российского делового сообщества к активному участию в формировании обновленной повестки объединения.</w:t>
      </w:r>
    </w:p>
    <w:p w14:paraId="2677C80C" w14:textId="61FD441F" w:rsidR="00C61AE1" w:rsidRPr="004270B8" w:rsidRDefault="005F0024" w:rsidP="00EB124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рекомендовали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Минэкономразвития России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совместно с РСПП активизировать деятельность Российско-Китайской межведомственной рабочей группы по сопровождению интеграционных процессов в Евразии в рамках Российско-Китайской комиссии по подготовке регулярных встреч глав правительств. Участники Форума считают данный механизм важным инструментом сопряжения евразийской интеграции и китайской инициативы «Один пояс — один путь», а также продвижения совместных проектов российского и китайского бизнеса на пространстве ЕАЭС, ШОС и БРИКС.</w:t>
      </w:r>
    </w:p>
    <w:p w14:paraId="4B6959D7" w14:textId="4508E865" w:rsidR="005F0024" w:rsidRPr="004270B8" w:rsidRDefault="005F0024" w:rsidP="00EB124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рекомендовали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 xml:space="preserve">Евразийской экономической комиссии (ЕЭК) 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подключить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Деловой совет ЕАЭС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к работе по отбору интеграционных проектов, реализуемых при финансовом содействии Союза. Участники Форума подчеркивают, что вовлечение бизнес-объединений в процесс экспертизы и отбора кооперационных проектов на ранних стадиях позволит повысить их востребованность, экономическую эффективность и практическую реализуемость.</w:t>
      </w:r>
    </w:p>
    <w:p w14:paraId="4095E729" w14:textId="038FCB6A" w:rsidR="001F7D88" w:rsidRPr="00FF13FF" w:rsidRDefault="001F7D88" w:rsidP="00FF13F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FF13FF">
        <w:rPr>
          <w:rFonts w:ascii="Times New Roman" w:hAnsi="Times New Roman" w:cs="Times New Roman"/>
          <w:iCs/>
          <w:sz w:val="32"/>
          <w:szCs w:val="32"/>
          <w:lang w:val="ru-RU"/>
        </w:rPr>
        <w:lastRenderedPageBreak/>
        <w:t xml:space="preserve">Участники Форума отметили 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особую роль </w:t>
      </w:r>
      <w:r w:rsidR="00FF13FF"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«Деловой двадцатки» (B20)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как эксклюзивного канала влияния бизнеса на повестку 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>«Группы двадцати» (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>G2</w:t>
      </w:r>
      <w:r w:rsidR="00E4278A">
        <w:rPr>
          <w:rFonts w:ascii="Times New Roman" w:hAnsi="Times New Roman" w:cs="Times New Roman"/>
          <w:iCs/>
          <w:sz w:val="32"/>
          <w:szCs w:val="32"/>
          <w:lang w:val="ru-RU"/>
        </w:rPr>
        <w:t>0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) и </w:t>
      </w:r>
      <w:r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необходимость 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>обеспечения консолидированной позиции российского бизнеса в рамках текущего и последующих председательств</w:t>
      </w:r>
      <w:r w:rsid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в объединении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>. В этой связи рекомендуется повысить</w:t>
      </w:r>
      <w:r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 xml:space="preserve"> уров</w:t>
      </w:r>
      <w:r w:rsidR="00FF13FF"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е</w:t>
      </w:r>
      <w:r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н</w:t>
      </w:r>
      <w:r w:rsidR="00FF13FF"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ь</w:t>
      </w:r>
      <w:r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 xml:space="preserve"> представительства российского бизнеса в рабочих органах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</w:t>
      </w:r>
      <w:r w:rsidR="00FF13FF"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B20</w:t>
      </w:r>
      <w:r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.</w:t>
      </w:r>
      <w:r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>Т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>акже предлага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>ется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</w:t>
      </w:r>
      <w:r w:rsidR="00FF13FF" w:rsidRPr="00FF13FF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усилить роль РСПП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в координации 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российской части 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B20, опираясь на опыт работы 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>Союза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в 2013 году в период российского председательства.</w:t>
      </w:r>
      <w:r w:rsidR="00FF13FF" w:rsidRPr="00FF13FF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</w:t>
      </w:r>
    </w:p>
    <w:p w14:paraId="02EBB7C2" w14:textId="76022599" w:rsidR="00EB1248" w:rsidRPr="004270B8" w:rsidRDefault="00EB1248" w:rsidP="00EB124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подчеркивают, что эффективное участие российского бизнеса в работе многосторонних площадок требует: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повышения вовлеченности предпринимательского сообщества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в подготовку и реализацию решений на наднациональном уровне; совершенствования форматов взаимодействия с регуляторами, включая МИД России, Минэкономразвития России, Экспертное управление Президента Российской Федерации и иные профильные ведомства; создания новых механизмов координации делового сообщества для оперативной выработки согласованных позиций по сквозным вопросам международной экономической повестки.</w:t>
      </w:r>
    </w:p>
    <w:p w14:paraId="7204B736" w14:textId="77777777" w:rsidR="001F7D88" w:rsidRPr="004270B8" w:rsidRDefault="001F7D88" w:rsidP="001F7D8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В целях обеспечения потребностей экспортеров государств — членов ЕАЭС и поддержания конкурентоспособности евразийских транзитных коридоров участники Форума отмечают необходимость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усиления взаимодействия уполномоченных органов государств — членов Союза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в части синхронизации усилий по развитию транспортной и логистической инфраструктуры. Особое внимание, по мнению участников Форума, следует уделить развитию инфраструктуры пунктов пропуска и железнодорожных стыковых пунктов, а также устранению «узких мест» на основных направлениях евразийского транзита.</w:t>
      </w:r>
    </w:p>
    <w:p w14:paraId="2A509F87" w14:textId="2A009AA1" w:rsidR="001F7D88" w:rsidRPr="004270B8" w:rsidRDefault="001F7D88" w:rsidP="00EB124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призывают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уполномоченные органы государств — членов ЕАЭС и бизнес-ассоциации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активизировать усилия по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обмену информацией об объемах экспортно-импортных и транзитных грузов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>. Формирование сбалансированных и прогнозируемых грузопотоков участники Форума рассматривают в качестве одного из ключевых условий укрепления и развития торговли между государствами — членами ЕАЭС, БРИКС, ШОС и АСЕАН.</w:t>
      </w:r>
    </w:p>
    <w:p w14:paraId="42AD53C8" w14:textId="7AC00445" w:rsidR="001F7D88" w:rsidRPr="004270B8" w:rsidRDefault="001F7D88" w:rsidP="00EB124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lastRenderedPageBreak/>
        <w:t xml:space="preserve">Участники Форума отметили необходимость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активизировать усилия уполномоченных органов государств — членов ЕАЭС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и провести дополнительную работу, в том числе в рамках имеющихся договоренностей и планов, направленную на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ускорение темпов цифровизации транспорта и логистики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на пространстве ЕАЭС и БРИКС. Внедрение электронного документооборота, прослеживаемости перевозок и интегрированных цифровых платформ</w:t>
      </w:r>
      <w:r w:rsidR="00E4278A">
        <w:rPr>
          <w:rFonts w:ascii="Times New Roman" w:hAnsi="Times New Roman" w:cs="Times New Roman"/>
          <w:iCs/>
          <w:sz w:val="32"/>
          <w:szCs w:val="32"/>
          <w:lang w:val="ru-RU"/>
        </w:rPr>
        <w:t>,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</w:t>
      </w:r>
      <w:r w:rsidR="00E4278A" w:rsidRPr="00E4278A">
        <w:rPr>
          <w:rFonts w:ascii="Times New Roman" w:hAnsi="Times New Roman" w:cs="Times New Roman"/>
          <w:iCs/>
          <w:sz w:val="32"/>
          <w:szCs w:val="32"/>
          <w:lang w:val="ru-RU"/>
        </w:rPr>
        <w:t>развитие международного таможенного сотрудничества, взаимного признания институтов УЭО, цифровых форматов обмена разрешительных документов между контролирующими органами дружественных государств</w:t>
      </w:r>
      <w:r w:rsidR="00E4278A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>рассматривается участниками Форума в качестве важнейшего фактора повышения эффективности евразийских транспортных коридоров.</w:t>
      </w:r>
    </w:p>
    <w:p w14:paraId="4A6F9073" w14:textId="3305F78B" w:rsidR="00C61AE1" w:rsidRPr="004270B8" w:rsidRDefault="00C61AE1" w:rsidP="00C61AE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поддерживают развитие бизнес-диалогов и иных форматов взаимодействия Делового совета ЕАЭС и Делового совета БРИКС с партнерами из третьих стран и интеграционных объединений. Участники Форума считают перспективным: проведение совместных заседаний и стратегических сессий по вопросам логистики, промышленной кооперации, агропромышленного комплекса и цифровых платформ; проработку вопроса о создании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зонтичного формата «БРИКС — ЕАЭС — ШОС»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для обсуждения долгосрочных стратегий развития евразийского экономического пространства.</w:t>
      </w:r>
    </w:p>
    <w:p w14:paraId="6D669A68" w14:textId="77777777" w:rsidR="00E837A6" w:rsidRPr="004270B8" w:rsidRDefault="00E837A6" w:rsidP="00A9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>Участники Форума обращают внимание на важность устранения препятствий на внутреннем рынке ЕАЭС и в отношениях с партнерами из третьих стран, формирование общего транспортно-логистического пространства ЕАЭС, развитие механизмов финансового содействия кооперационным проектам, в том числе в новых отраслях, таких как АПК.</w:t>
      </w:r>
    </w:p>
    <w:p w14:paraId="3E583BD8" w14:textId="1467534D" w:rsidR="00E837A6" w:rsidRPr="004270B8" w:rsidRDefault="00E837A6" w:rsidP="00A9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 подчеркивают особое значение формирования </w:t>
      </w:r>
      <w:r w:rsidRPr="004270B8">
        <w:rPr>
          <w:rFonts w:ascii="Times New Roman" w:hAnsi="Times New Roman" w:cs="Times New Roman"/>
          <w:b/>
          <w:bCs/>
          <w:iCs/>
          <w:sz w:val="32"/>
          <w:szCs w:val="32"/>
          <w:lang w:val="ru-RU"/>
        </w:rPr>
        <w:t>Большого Евразийского партнерства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 как инклюзивного института, основанного на конструктивном взаимодействии. Участники Форума выражают поддержку развитию системы бизнес-диалогов Делового совета ЕАЭС в рамках Большой Евразии.</w:t>
      </w:r>
    </w:p>
    <w:p w14:paraId="5AB2F8F1" w14:textId="77777777" w:rsidR="00E837A6" w:rsidRPr="004270B8" w:rsidRDefault="00875704" w:rsidP="006740B1">
      <w:pPr>
        <w:pStyle w:val="a3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 xml:space="preserve">Участники Форума, подчеркивают особое значение укрепления конструктивного диалога всех участников процессов сотрудничества, включая бизнес, наднациональные и национальные </w:t>
      </w: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lastRenderedPageBreak/>
        <w:t xml:space="preserve">органы власти и экспертное сообщество. </w:t>
      </w:r>
      <w:r w:rsidR="00E837A6" w:rsidRPr="004270B8">
        <w:rPr>
          <w:rFonts w:ascii="Times New Roman" w:hAnsi="Times New Roman" w:cs="Times New Roman"/>
          <w:iCs/>
          <w:sz w:val="32"/>
          <w:szCs w:val="32"/>
          <w:lang w:val="ru-RU"/>
        </w:rPr>
        <w:t>Участники Форума высоко оценивают взаимодействие РСПП и Делового совета ЕАЭС с ЕЭК и органами государственной власти и возлагают надежды на использование этого потенциала для стимулирования евразийского делового сотрудничества как в рамках Союза, так и на его «внешнем периметре».</w:t>
      </w:r>
    </w:p>
    <w:p w14:paraId="43D88B7F" w14:textId="3D8CB971" w:rsidR="00A921CC" w:rsidRPr="004270B8" w:rsidRDefault="00C61AE1" w:rsidP="006740B1">
      <w:pPr>
        <w:pStyle w:val="a3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iCs/>
          <w:sz w:val="32"/>
          <w:szCs w:val="32"/>
          <w:lang w:val="ru-RU"/>
        </w:rPr>
      </w:pPr>
      <w:r w:rsidRPr="004270B8">
        <w:rPr>
          <w:rFonts w:ascii="Times New Roman" w:hAnsi="Times New Roman" w:cs="Times New Roman"/>
          <w:iCs/>
          <w:sz w:val="32"/>
          <w:szCs w:val="32"/>
          <w:lang w:val="ru-RU"/>
        </w:rPr>
        <w:t>Участники Форума выражают поддержку результатам работы других форумов Недели российской бизнеса 2026, повестка которых включает вопросы развития международной экономической интеграции, и подтверждают намерение российского бизнеса активно участвовать в реализации стратегических задач, определенных Президентом и Правительством Российской Федерации на треках ЕАЭС, БРИКС, ШОС, G20 и АТЭС.</w:t>
      </w:r>
    </w:p>
    <w:sectPr w:rsidR="00A921CC" w:rsidRPr="004270B8" w:rsidSect="00CF405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851" w:right="1191" w:bottom="709" w:left="119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7436C" w14:textId="77777777" w:rsidR="00223D15" w:rsidRDefault="00223D15" w:rsidP="003B7E19">
      <w:pPr>
        <w:spacing w:after="0" w:line="240" w:lineRule="auto"/>
      </w:pPr>
      <w:r>
        <w:separator/>
      </w:r>
    </w:p>
  </w:endnote>
  <w:endnote w:type="continuationSeparator" w:id="0">
    <w:p w14:paraId="155BCDE2" w14:textId="77777777" w:rsidR="00223D15" w:rsidRDefault="00223D15" w:rsidP="003B7E19">
      <w:pPr>
        <w:spacing w:after="0" w:line="240" w:lineRule="auto"/>
      </w:pPr>
      <w:r>
        <w:continuationSeparator/>
      </w:r>
    </w:p>
  </w:endnote>
  <w:endnote w:type="continuationNotice" w:id="1">
    <w:p w14:paraId="64CF6C9D" w14:textId="77777777" w:rsidR="00223D15" w:rsidRDefault="00223D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7F42" w14:textId="3B25C415" w:rsidR="001B3C1B" w:rsidRPr="001B3C1B" w:rsidRDefault="001B3C1B" w:rsidP="00706C5D">
    <w:pPr>
      <w:pStyle w:val="a7"/>
      <w:jc w:val="cen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9E69" w14:textId="77777777" w:rsidR="00706C5D" w:rsidRDefault="00706C5D" w:rsidP="00706C5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FD0E6" w14:textId="77777777" w:rsidR="00223D15" w:rsidRDefault="00223D15" w:rsidP="003B7E19">
      <w:pPr>
        <w:spacing w:after="0" w:line="240" w:lineRule="auto"/>
      </w:pPr>
      <w:r>
        <w:separator/>
      </w:r>
    </w:p>
  </w:footnote>
  <w:footnote w:type="continuationSeparator" w:id="0">
    <w:p w14:paraId="1C43BEFC" w14:textId="77777777" w:rsidR="00223D15" w:rsidRDefault="00223D15" w:rsidP="003B7E19">
      <w:pPr>
        <w:spacing w:after="0" w:line="240" w:lineRule="auto"/>
      </w:pPr>
      <w:r>
        <w:continuationSeparator/>
      </w:r>
    </w:p>
  </w:footnote>
  <w:footnote w:type="continuationNotice" w:id="1">
    <w:p w14:paraId="73BC32BC" w14:textId="77777777" w:rsidR="00223D15" w:rsidRDefault="00223D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419357"/>
      <w:docPartObj>
        <w:docPartGallery w:val="Page Numbers (Top of Page)"/>
        <w:docPartUnique/>
      </w:docPartObj>
    </w:sdtPr>
    <w:sdtEndPr>
      <w:rPr>
        <w:rFonts w:asciiTheme="majorHAnsi" w:hAnsiTheme="majorHAnsi"/>
      </w:rPr>
    </w:sdtEndPr>
    <w:sdtContent>
      <w:p w14:paraId="4E859831" w14:textId="2BE48D68" w:rsidR="00CF405F" w:rsidRDefault="00CF405F" w:rsidP="00CF405F">
        <w:pPr>
          <w:pStyle w:val="a5"/>
          <w:jc w:val="center"/>
          <w:rPr>
            <w:rFonts w:asciiTheme="majorHAnsi" w:hAnsiTheme="majorHAnsi"/>
            <w:lang w:val="ru-RU"/>
          </w:rPr>
        </w:pPr>
        <w:r w:rsidRPr="00CF405F">
          <w:rPr>
            <w:rFonts w:asciiTheme="majorHAnsi" w:hAnsiTheme="majorHAnsi"/>
          </w:rPr>
          <w:fldChar w:fldCharType="begin"/>
        </w:r>
        <w:r w:rsidRPr="00CF405F">
          <w:rPr>
            <w:rFonts w:asciiTheme="majorHAnsi" w:hAnsiTheme="majorHAnsi"/>
          </w:rPr>
          <w:instrText>PAGE   \* MERGEFORMAT</w:instrText>
        </w:r>
        <w:r w:rsidRPr="00CF405F">
          <w:rPr>
            <w:rFonts w:asciiTheme="majorHAnsi" w:hAnsiTheme="majorHAnsi"/>
          </w:rPr>
          <w:fldChar w:fldCharType="separate"/>
        </w:r>
        <w:r w:rsidR="00F01AA8" w:rsidRPr="00F01AA8">
          <w:rPr>
            <w:rFonts w:asciiTheme="majorHAnsi" w:hAnsiTheme="majorHAnsi"/>
            <w:noProof/>
            <w:lang w:val="ru-RU"/>
          </w:rPr>
          <w:t>3</w:t>
        </w:r>
        <w:r w:rsidRPr="00CF405F">
          <w:rPr>
            <w:rFonts w:asciiTheme="majorHAnsi" w:hAnsiTheme="majorHAnsi"/>
          </w:rPr>
          <w:fldChar w:fldCharType="end"/>
        </w:r>
      </w:p>
      <w:p w14:paraId="465685AF" w14:textId="762C6BF6" w:rsidR="00CF405F" w:rsidRPr="00CF405F" w:rsidRDefault="00000000" w:rsidP="00CF405F">
        <w:pPr>
          <w:pStyle w:val="a5"/>
          <w:jc w:val="center"/>
          <w:rPr>
            <w:rFonts w:asciiTheme="majorHAnsi" w:hAnsiTheme="majorHAnsi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4D05" w14:textId="1D0E069A" w:rsidR="00971D3D" w:rsidRDefault="00C410F8" w:rsidP="00603CF8">
    <w:pPr>
      <w:pStyle w:val="a5"/>
      <w:jc w:val="right"/>
      <w:rPr>
        <w:rFonts w:ascii="Times New Roman" w:hAnsi="Times New Roman" w:cs="Times New Roman"/>
        <w:i/>
        <w:sz w:val="24"/>
        <w:szCs w:val="24"/>
        <w:lang w:val="ru-RU"/>
      </w:rPr>
    </w:pPr>
    <w:r>
      <w:rPr>
        <w:rFonts w:ascii="Times New Roman" w:hAnsi="Times New Roman" w:cs="Times New Roman"/>
        <w:i/>
        <w:sz w:val="24"/>
        <w:szCs w:val="24"/>
        <w:lang w:val="ru-RU"/>
      </w:rPr>
      <w:t xml:space="preserve">Проект от </w:t>
    </w:r>
    <w:r w:rsidR="00DD5141">
      <w:rPr>
        <w:rFonts w:ascii="Times New Roman" w:hAnsi="Times New Roman" w:cs="Times New Roman"/>
        <w:i/>
        <w:sz w:val="24"/>
        <w:szCs w:val="24"/>
        <w:lang w:val="ru-RU"/>
      </w:rPr>
      <w:t>1</w:t>
    </w:r>
    <w:r w:rsidR="000D3447">
      <w:rPr>
        <w:rFonts w:ascii="Times New Roman" w:hAnsi="Times New Roman" w:cs="Times New Roman"/>
        <w:i/>
        <w:sz w:val="24"/>
        <w:szCs w:val="24"/>
        <w:lang w:val="ru-RU"/>
      </w:rPr>
      <w:t>1</w:t>
    </w:r>
    <w:r w:rsidR="00A618EC">
      <w:rPr>
        <w:rFonts w:ascii="Times New Roman" w:hAnsi="Times New Roman" w:cs="Times New Roman"/>
        <w:i/>
        <w:sz w:val="24"/>
        <w:szCs w:val="24"/>
        <w:lang w:val="ru-RU"/>
      </w:rPr>
      <w:t xml:space="preserve"> </w:t>
    </w:r>
    <w:r w:rsidR="00D5361F">
      <w:rPr>
        <w:rFonts w:ascii="Times New Roman" w:hAnsi="Times New Roman" w:cs="Times New Roman"/>
        <w:i/>
        <w:sz w:val="24"/>
        <w:szCs w:val="24"/>
        <w:lang w:val="ru-RU"/>
      </w:rPr>
      <w:t xml:space="preserve">февраля </w:t>
    </w:r>
    <w:r w:rsidR="00A618EC">
      <w:rPr>
        <w:rFonts w:ascii="Times New Roman" w:hAnsi="Times New Roman" w:cs="Times New Roman"/>
        <w:i/>
        <w:sz w:val="24"/>
        <w:szCs w:val="24"/>
        <w:lang w:val="ru-RU"/>
      </w:rPr>
      <w:t>202</w:t>
    </w:r>
    <w:r w:rsidR="000D3447">
      <w:rPr>
        <w:rFonts w:ascii="Times New Roman" w:hAnsi="Times New Roman" w:cs="Times New Roman"/>
        <w:i/>
        <w:sz w:val="24"/>
        <w:szCs w:val="24"/>
        <w:lang w:val="ru-RU"/>
      </w:rPr>
      <w:t xml:space="preserve">6 </w:t>
    </w:r>
    <w:r w:rsidR="00E852F9">
      <w:rPr>
        <w:rFonts w:ascii="Times New Roman" w:hAnsi="Times New Roman" w:cs="Times New Roman"/>
        <w:i/>
        <w:sz w:val="24"/>
        <w:szCs w:val="24"/>
        <w:lang w:val="ru-RU"/>
      </w:rPr>
      <w:t>г.</w:t>
    </w:r>
  </w:p>
  <w:p w14:paraId="061D0056" w14:textId="77777777" w:rsidR="00C7598D" w:rsidRPr="00603CF8" w:rsidRDefault="00C7598D" w:rsidP="00603CF8">
    <w:pPr>
      <w:pStyle w:val="a5"/>
      <w:jc w:val="right"/>
      <w:rPr>
        <w:rFonts w:ascii="Times New Roman" w:hAnsi="Times New Roman" w:cs="Times New Roman"/>
        <w:i/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0A50"/>
    <w:multiLevelType w:val="multilevel"/>
    <w:tmpl w:val="C3B0AFE6"/>
    <w:lvl w:ilvl="0">
      <w:start w:val="1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0930D54"/>
    <w:multiLevelType w:val="hybridMultilevel"/>
    <w:tmpl w:val="983CC7BC"/>
    <w:lvl w:ilvl="0" w:tplc="3192F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B14D54"/>
    <w:multiLevelType w:val="hybridMultilevel"/>
    <w:tmpl w:val="B0F8AD60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DB2FDE"/>
    <w:multiLevelType w:val="hybridMultilevel"/>
    <w:tmpl w:val="983CC7BC"/>
    <w:lvl w:ilvl="0" w:tplc="3192F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21701A0"/>
    <w:multiLevelType w:val="hybridMultilevel"/>
    <w:tmpl w:val="ACB8C078"/>
    <w:lvl w:ilvl="0" w:tplc="320C5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A93543"/>
    <w:multiLevelType w:val="multilevel"/>
    <w:tmpl w:val="0CC6468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hint="default"/>
      </w:rPr>
    </w:lvl>
  </w:abstractNum>
  <w:abstractNum w:abstractNumId="6" w15:restartNumberingAfterBreak="0">
    <w:nsid w:val="30D52656"/>
    <w:multiLevelType w:val="hybridMultilevel"/>
    <w:tmpl w:val="A1AE19B6"/>
    <w:lvl w:ilvl="0" w:tplc="2FB48D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77F484B"/>
    <w:multiLevelType w:val="multilevel"/>
    <w:tmpl w:val="35C2A948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8" w15:restartNumberingAfterBreak="0">
    <w:nsid w:val="3B7A6D5D"/>
    <w:multiLevelType w:val="hybridMultilevel"/>
    <w:tmpl w:val="A4586FCE"/>
    <w:lvl w:ilvl="0" w:tplc="CCE2840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79E3E1D"/>
    <w:multiLevelType w:val="hybridMultilevel"/>
    <w:tmpl w:val="04B27DDE"/>
    <w:lvl w:ilvl="0" w:tplc="3192F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5215EC"/>
    <w:multiLevelType w:val="hybridMultilevel"/>
    <w:tmpl w:val="C14E89AC"/>
    <w:lvl w:ilvl="0" w:tplc="9260EDB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266B43"/>
    <w:multiLevelType w:val="hybridMultilevel"/>
    <w:tmpl w:val="CBFE8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C81814">
      <w:start w:val="1"/>
      <w:numFmt w:val="decimal"/>
      <w:lvlText w:val="1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613D19"/>
    <w:multiLevelType w:val="multilevel"/>
    <w:tmpl w:val="6D06FB02"/>
    <w:lvl w:ilvl="0">
      <w:start w:val="18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D9567D1"/>
    <w:multiLevelType w:val="multilevel"/>
    <w:tmpl w:val="24AA0E9E"/>
    <w:lvl w:ilvl="0">
      <w:start w:val="1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614D02DA"/>
    <w:multiLevelType w:val="hybridMultilevel"/>
    <w:tmpl w:val="0382D43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B3366F"/>
    <w:multiLevelType w:val="hybridMultilevel"/>
    <w:tmpl w:val="04B27DDE"/>
    <w:lvl w:ilvl="0" w:tplc="3192F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39879D8"/>
    <w:multiLevelType w:val="multilevel"/>
    <w:tmpl w:val="2B2C8C2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hint="default"/>
      </w:rPr>
    </w:lvl>
  </w:abstractNum>
  <w:abstractNum w:abstractNumId="17" w15:restartNumberingAfterBreak="0">
    <w:nsid w:val="71255BC2"/>
    <w:multiLevelType w:val="hybridMultilevel"/>
    <w:tmpl w:val="983CC7BC"/>
    <w:lvl w:ilvl="0" w:tplc="3192F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744F9F"/>
    <w:multiLevelType w:val="hybridMultilevel"/>
    <w:tmpl w:val="4FB8949C"/>
    <w:lvl w:ilvl="0" w:tplc="909AF4EC">
      <w:start w:val="1"/>
      <w:numFmt w:val="decimal"/>
      <w:lvlText w:val="%1."/>
      <w:lvlJc w:val="left"/>
      <w:pPr>
        <w:ind w:left="3196" w:hanging="360"/>
      </w:pPr>
      <w:rPr>
        <w:rFonts w:asciiTheme="majorHAnsi" w:hAnsiTheme="majorHAnsi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9" w15:restartNumberingAfterBreak="0">
    <w:nsid w:val="7F372995"/>
    <w:multiLevelType w:val="hybridMultilevel"/>
    <w:tmpl w:val="5A8AF6E6"/>
    <w:lvl w:ilvl="0" w:tplc="AD6EFA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35459092">
    <w:abstractNumId w:val="2"/>
  </w:num>
  <w:num w:numId="2" w16cid:durableId="232007453">
    <w:abstractNumId w:val="6"/>
  </w:num>
  <w:num w:numId="3" w16cid:durableId="63457436">
    <w:abstractNumId w:val="10"/>
  </w:num>
  <w:num w:numId="4" w16cid:durableId="1426146453">
    <w:abstractNumId w:val="18"/>
  </w:num>
  <w:num w:numId="5" w16cid:durableId="568734320">
    <w:abstractNumId w:val="19"/>
  </w:num>
  <w:num w:numId="6" w16cid:durableId="594173734">
    <w:abstractNumId w:val="9"/>
  </w:num>
  <w:num w:numId="7" w16cid:durableId="1277567088">
    <w:abstractNumId w:val="4"/>
  </w:num>
  <w:num w:numId="8" w16cid:durableId="1530294923">
    <w:abstractNumId w:val="8"/>
  </w:num>
  <w:num w:numId="9" w16cid:durableId="1363435893">
    <w:abstractNumId w:val="11"/>
  </w:num>
  <w:num w:numId="10" w16cid:durableId="2090999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4207254">
    <w:abstractNumId w:val="5"/>
  </w:num>
  <w:num w:numId="12" w16cid:durableId="1364863139">
    <w:abstractNumId w:val="16"/>
  </w:num>
  <w:num w:numId="13" w16cid:durableId="434593610">
    <w:abstractNumId w:val="7"/>
  </w:num>
  <w:num w:numId="14" w16cid:durableId="527377342">
    <w:abstractNumId w:val="12"/>
  </w:num>
  <w:num w:numId="15" w16cid:durableId="1602183726">
    <w:abstractNumId w:val="0"/>
  </w:num>
  <w:num w:numId="16" w16cid:durableId="566376443">
    <w:abstractNumId w:val="13"/>
  </w:num>
  <w:num w:numId="17" w16cid:durableId="1128814493">
    <w:abstractNumId w:val="17"/>
  </w:num>
  <w:num w:numId="18" w16cid:durableId="2069450948">
    <w:abstractNumId w:val="1"/>
  </w:num>
  <w:num w:numId="19" w16cid:durableId="1241718460">
    <w:abstractNumId w:val="3"/>
  </w:num>
  <w:num w:numId="20" w16cid:durableId="16977336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22"/>
    <w:rsid w:val="000009A2"/>
    <w:rsid w:val="000119E9"/>
    <w:rsid w:val="00015A5B"/>
    <w:rsid w:val="00017FC4"/>
    <w:rsid w:val="000213F8"/>
    <w:rsid w:val="00021ECA"/>
    <w:rsid w:val="00024DB2"/>
    <w:rsid w:val="00026B16"/>
    <w:rsid w:val="00026D73"/>
    <w:rsid w:val="000272FB"/>
    <w:rsid w:val="0003608A"/>
    <w:rsid w:val="00043598"/>
    <w:rsid w:val="00044071"/>
    <w:rsid w:val="00046F3F"/>
    <w:rsid w:val="00047215"/>
    <w:rsid w:val="00047D48"/>
    <w:rsid w:val="000519C6"/>
    <w:rsid w:val="00061BC4"/>
    <w:rsid w:val="000624B4"/>
    <w:rsid w:val="00063C4E"/>
    <w:rsid w:val="00064413"/>
    <w:rsid w:val="00064BB5"/>
    <w:rsid w:val="00072C83"/>
    <w:rsid w:val="00085A30"/>
    <w:rsid w:val="00086E76"/>
    <w:rsid w:val="00087CD3"/>
    <w:rsid w:val="00090B9F"/>
    <w:rsid w:val="000968C2"/>
    <w:rsid w:val="00096F48"/>
    <w:rsid w:val="00097A2C"/>
    <w:rsid w:val="000A2B26"/>
    <w:rsid w:val="000A3DED"/>
    <w:rsid w:val="000A4F09"/>
    <w:rsid w:val="000A6F75"/>
    <w:rsid w:val="000A7372"/>
    <w:rsid w:val="000B188E"/>
    <w:rsid w:val="000B532D"/>
    <w:rsid w:val="000C4E9A"/>
    <w:rsid w:val="000C6E4B"/>
    <w:rsid w:val="000C70FB"/>
    <w:rsid w:val="000C7147"/>
    <w:rsid w:val="000D3447"/>
    <w:rsid w:val="000D593B"/>
    <w:rsid w:val="000D5FEF"/>
    <w:rsid w:val="000E0204"/>
    <w:rsid w:val="000E142C"/>
    <w:rsid w:val="000F24C5"/>
    <w:rsid w:val="001001E1"/>
    <w:rsid w:val="00100DD9"/>
    <w:rsid w:val="00105421"/>
    <w:rsid w:val="0010623D"/>
    <w:rsid w:val="00110164"/>
    <w:rsid w:val="001110F8"/>
    <w:rsid w:val="001161D8"/>
    <w:rsid w:val="0012257C"/>
    <w:rsid w:val="00122723"/>
    <w:rsid w:val="00135D64"/>
    <w:rsid w:val="001425A8"/>
    <w:rsid w:val="001429F1"/>
    <w:rsid w:val="00143E12"/>
    <w:rsid w:val="0014411F"/>
    <w:rsid w:val="001523E7"/>
    <w:rsid w:val="001575AE"/>
    <w:rsid w:val="00157F01"/>
    <w:rsid w:val="00165422"/>
    <w:rsid w:val="001658E0"/>
    <w:rsid w:val="00172CFF"/>
    <w:rsid w:val="00173C12"/>
    <w:rsid w:val="001749A2"/>
    <w:rsid w:val="00176CC0"/>
    <w:rsid w:val="00187656"/>
    <w:rsid w:val="00197546"/>
    <w:rsid w:val="00197549"/>
    <w:rsid w:val="00197897"/>
    <w:rsid w:val="001A01F0"/>
    <w:rsid w:val="001A15E1"/>
    <w:rsid w:val="001A31BF"/>
    <w:rsid w:val="001A4B6F"/>
    <w:rsid w:val="001A7533"/>
    <w:rsid w:val="001B3C1B"/>
    <w:rsid w:val="001B4101"/>
    <w:rsid w:val="001B73D3"/>
    <w:rsid w:val="001B7C7A"/>
    <w:rsid w:val="001C11C0"/>
    <w:rsid w:val="001C1593"/>
    <w:rsid w:val="001C25B0"/>
    <w:rsid w:val="001C305D"/>
    <w:rsid w:val="001C5621"/>
    <w:rsid w:val="001C5E4E"/>
    <w:rsid w:val="001C78B7"/>
    <w:rsid w:val="001D078C"/>
    <w:rsid w:val="001D1FA2"/>
    <w:rsid w:val="001D2F8C"/>
    <w:rsid w:val="001D56C2"/>
    <w:rsid w:val="001E24A8"/>
    <w:rsid w:val="001E3A53"/>
    <w:rsid w:val="001F1D5B"/>
    <w:rsid w:val="001F463D"/>
    <w:rsid w:val="001F7D88"/>
    <w:rsid w:val="001F7FCC"/>
    <w:rsid w:val="00202FA0"/>
    <w:rsid w:val="002077AB"/>
    <w:rsid w:val="0021107C"/>
    <w:rsid w:val="00216518"/>
    <w:rsid w:val="00223D15"/>
    <w:rsid w:val="00230618"/>
    <w:rsid w:val="00232F73"/>
    <w:rsid w:val="002376A2"/>
    <w:rsid w:val="002507AC"/>
    <w:rsid w:val="00252240"/>
    <w:rsid w:val="00253B39"/>
    <w:rsid w:val="00253B6D"/>
    <w:rsid w:val="002552E5"/>
    <w:rsid w:val="00257ACE"/>
    <w:rsid w:val="002621D8"/>
    <w:rsid w:val="00262787"/>
    <w:rsid w:val="002635B5"/>
    <w:rsid w:val="00263FD8"/>
    <w:rsid w:val="00275A13"/>
    <w:rsid w:val="002848D9"/>
    <w:rsid w:val="0028520E"/>
    <w:rsid w:val="002865BE"/>
    <w:rsid w:val="00291AAD"/>
    <w:rsid w:val="0029335D"/>
    <w:rsid w:val="00293A27"/>
    <w:rsid w:val="002A0EBD"/>
    <w:rsid w:val="002A3F43"/>
    <w:rsid w:val="002A5054"/>
    <w:rsid w:val="002B1044"/>
    <w:rsid w:val="002B18A5"/>
    <w:rsid w:val="002B268E"/>
    <w:rsid w:val="002B464B"/>
    <w:rsid w:val="002B6D9A"/>
    <w:rsid w:val="002C4126"/>
    <w:rsid w:val="002C6ECB"/>
    <w:rsid w:val="002D71AC"/>
    <w:rsid w:val="002D7368"/>
    <w:rsid w:val="002E5DE2"/>
    <w:rsid w:val="002F237B"/>
    <w:rsid w:val="003036E9"/>
    <w:rsid w:val="0031099D"/>
    <w:rsid w:val="00310B3A"/>
    <w:rsid w:val="00330CE6"/>
    <w:rsid w:val="0033743B"/>
    <w:rsid w:val="00340615"/>
    <w:rsid w:val="003502FA"/>
    <w:rsid w:val="0035066A"/>
    <w:rsid w:val="00351F5E"/>
    <w:rsid w:val="003545D7"/>
    <w:rsid w:val="0035635D"/>
    <w:rsid w:val="003573F0"/>
    <w:rsid w:val="00365E54"/>
    <w:rsid w:val="00371572"/>
    <w:rsid w:val="00375D13"/>
    <w:rsid w:val="0037746A"/>
    <w:rsid w:val="00385956"/>
    <w:rsid w:val="00386B76"/>
    <w:rsid w:val="00387D24"/>
    <w:rsid w:val="003937B7"/>
    <w:rsid w:val="0039523A"/>
    <w:rsid w:val="003973D2"/>
    <w:rsid w:val="003A0B57"/>
    <w:rsid w:val="003A1E50"/>
    <w:rsid w:val="003A251B"/>
    <w:rsid w:val="003B131F"/>
    <w:rsid w:val="003B4752"/>
    <w:rsid w:val="003B54A1"/>
    <w:rsid w:val="003B6318"/>
    <w:rsid w:val="003B7E19"/>
    <w:rsid w:val="003C61A5"/>
    <w:rsid w:val="003D0DD0"/>
    <w:rsid w:val="003D3DB4"/>
    <w:rsid w:val="003E2A7E"/>
    <w:rsid w:val="003E5794"/>
    <w:rsid w:val="003E656D"/>
    <w:rsid w:val="003E7D75"/>
    <w:rsid w:val="003F2821"/>
    <w:rsid w:val="003F3BDD"/>
    <w:rsid w:val="004009C4"/>
    <w:rsid w:val="00401F3E"/>
    <w:rsid w:val="004060BD"/>
    <w:rsid w:val="00406F18"/>
    <w:rsid w:val="004073EB"/>
    <w:rsid w:val="00410B53"/>
    <w:rsid w:val="00411F07"/>
    <w:rsid w:val="00416603"/>
    <w:rsid w:val="00421957"/>
    <w:rsid w:val="004247FC"/>
    <w:rsid w:val="004270B8"/>
    <w:rsid w:val="0043146A"/>
    <w:rsid w:val="00432151"/>
    <w:rsid w:val="004328AC"/>
    <w:rsid w:val="0043306D"/>
    <w:rsid w:val="004472B3"/>
    <w:rsid w:val="004504F3"/>
    <w:rsid w:val="00450B12"/>
    <w:rsid w:val="00454D7C"/>
    <w:rsid w:val="00460C8D"/>
    <w:rsid w:val="004647CA"/>
    <w:rsid w:val="00465B50"/>
    <w:rsid w:val="004676B9"/>
    <w:rsid w:val="00470459"/>
    <w:rsid w:val="0047529A"/>
    <w:rsid w:val="00476AE7"/>
    <w:rsid w:val="004800B5"/>
    <w:rsid w:val="00482D5D"/>
    <w:rsid w:val="0048439E"/>
    <w:rsid w:val="00487C75"/>
    <w:rsid w:val="00490E96"/>
    <w:rsid w:val="0049221D"/>
    <w:rsid w:val="0049734D"/>
    <w:rsid w:val="00497C5D"/>
    <w:rsid w:val="004A0399"/>
    <w:rsid w:val="004A2C79"/>
    <w:rsid w:val="004B3665"/>
    <w:rsid w:val="004B3A68"/>
    <w:rsid w:val="004B3B07"/>
    <w:rsid w:val="004B3CFC"/>
    <w:rsid w:val="004C1039"/>
    <w:rsid w:val="004C3EE4"/>
    <w:rsid w:val="004D4020"/>
    <w:rsid w:val="004E094C"/>
    <w:rsid w:val="004E4FB5"/>
    <w:rsid w:val="004F33A7"/>
    <w:rsid w:val="005009AF"/>
    <w:rsid w:val="0050228D"/>
    <w:rsid w:val="00502D6E"/>
    <w:rsid w:val="0052453A"/>
    <w:rsid w:val="005339F5"/>
    <w:rsid w:val="00536409"/>
    <w:rsid w:val="00550AAE"/>
    <w:rsid w:val="005564A3"/>
    <w:rsid w:val="005612D4"/>
    <w:rsid w:val="00561863"/>
    <w:rsid w:val="00564E6D"/>
    <w:rsid w:val="00570AB5"/>
    <w:rsid w:val="00577BBC"/>
    <w:rsid w:val="00583A32"/>
    <w:rsid w:val="00587B90"/>
    <w:rsid w:val="00590020"/>
    <w:rsid w:val="005918D3"/>
    <w:rsid w:val="005A154F"/>
    <w:rsid w:val="005A1A03"/>
    <w:rsid w:val="005A2532"/>
    <w:rsid w:val="005B473B"/>
    <w:rsid w:val="005B552A"/>
    <w:rsid w:val="005B5F2A"/>
    <w:rsid w:val="005C0C13"/>
    <w:rsid w:val="005C4875"/>
    <w:rsid w:val="005C6FC3"/>
    <w:rsid w:val="005D0340"/>
    <w:rsid w:val="005D17F5"/>
    <w:rsid w:val="005D28B4"/>
    <w:rsid w:val="005D33B1"/>
    <w:rsid w:val="005D7BAD"/>
    <w:rsid w:val="005E4164"/>
    <w:rsid w:val="005F0024"/>
    <w:rsid w:val="005F069A"/>
    <w:rsid w:val="00603CF8"/>
    <w:rsid w:val="00607646"/>
    <w:rsid w:val="00607D84"/>
    <w:rsid w:val="006106CD"/>
    <w:rsid w:val="00610CAA"/>
    <w:rsid w:val="0061162A"/>
    <w:rsid w:val="00613820"/>
    <w:rsid w:val="006140C1"/>
    <w:rsid w:val="00615CAC"/>
    <w:rsid w:val="00616071"/>
    <w:rsid w:val="006164EE"/>
    <w:rsid w:val="00616882"/>
    <w:rsid w:val="00616C4D"/>
    <w:rsid w:val="00617F04"/>
    <w:rsid w:val="00622286"/>
    <w:rsid w:val="00622D4F"/>
    <w:rsid w:val="00626833"/>
    <w:rsid w:val="006320C5"/>
    <w:rsid w:val="00635138"/>
    <w:rsid w:val="00635D96"/>
    <w:rsid w:val="0064739E"/>
    <w:rsid w:val="0065096C"/>
    <w:rsid w:val="00651999"/>
    <w:rsid w:val="006561E2"/>
    <w:rsid w:val="00665E36"/>
    <w:rsid w:val="006778A0"/>
    <w:rsid w:val="006873CF"/>
    <w:rsid w:val="00692E18"/>
    <w:rsid w:val="006A0022"/>
    <w:rsid w:val="006B1276"/>
    <w:rsid w:val="006B6E37"/>
    <w:rsid w:val="006C0D87"/>
    <w:rsid w:val="006C14FD"/>
    <w:rsid w:val="006C3335"/>
    <w:rsid w:val="006C590B"/>
    <w:rsid w:val="006D1DCE"/>
    <w:rsid w:val="006E5089"/>
    <w:rsid w:val="006E5D54"/>
    <w:rsid w:val="006E67C8"/>
    <w:rsid w:val="006E78A2"/>
    <w:rsid w:val="006E7D9A"/>
    <w:rsid w:val="006F5929"/>
    <w:rsid w:val="006F60B3"/>
    <w:rsid w:val="006F661D"/>
    <w:rsid w:val="00706C5D"/>
    <w:rsid w:val="0071276C"/>
    <w:rsid w:val="00713E3B"/>
    <w:rsid w:val="0071511A"/>
    <w:rsid w:val="007218A7"/>
    <w:rsid w:val="00722EE5"/>
    <w:rsid w:val="00723120"/>
    <w:rsid w:val="0073008C"/>
    <w:rsid w:val="00736D46"/>
    <w:rsid w:val="00741F44"/>
    <w:rsid w:val="00744304"/>
    <w:rsid w:val="00747DC9"/>
    <w:rsid w:val="00752D10"/>
    <w:rsid w:val="00755763"/>
    <w:rsid w:val="00761188"/>
    <w:rsid w:val="00777D82"/>
    <w:rsid w:val="0078070B"/>
    <w:rsid w:val="007809CC"/>
    <w:rsid w:val="00782615"/>
    <w:rsid w:val="0078533A"/>
    <w:rsid w:val="007948FE"/>
    <w:rsid w:val="00795A20"/>
    <w:rsid w:val="007963F9"/>
    <w:rsid w:val="007A0009"/>
    <w:rsid w:val="007A3812"/>
    <w:rsid w:val="007A3EB5"/>
    <w:rsid w:val="007A6597"/>
    <w:rsid w:val="007A6B54"/>
    <w:rsid w:val="007A6E3E"/>
    <w:rsid w:val="007B0C38"/>
    <w:rsid w:val="007B3D9F"/>
    <w:rsid w:val="007B64B9"/>
    <w:rsid w:val="007B6AD8"/>
    <w:rsid w:val="007C3326"/>
    <w:rsid w:val="007D0E23"/>
    <w:rsid w:val="007D2EE5"/>
    <w:rsid w:val="007E0B1D"/>
    <w:rsid w:val="007E5502"/>
    <w:rsid w:val="007E5E43"/>
    <w:rsid w:val="007E7F43"/>
    <w:rsid w:val="007F3D6E"/>
    <w:rsid w:val="007F4034"/>
    <w:rsid w:val="007F737A"/>
    <w:rsid w:val="007F7AE5"/>
    <w:rsid w:val="008115BB"/>
    <w:rsid w:val="00812F00"/>
    <w:rsid w:val="00813547"/>
    <w:rsid w:val="008150BF"/>
    <w:rsid w:val="008238C4"/>
    <w:rsid w:val="00830900"/>
    <w:rsid w:val="00831F02"/>
    <w:rsid w:val="008322D7"/>
    <w:rsid w:val="0083648F"/>
    <w:rsid w:val="00837B94"/>
    <w:rsid w:val="00841E60"/>
    <w:rsid w:val="00842AEC"/>
    <w:rsid w:val="00845340"/>
    <w:rsid w:val="0084547C"/>
    <w:rsid w:val="00845A66"/>
    <w:rsid w:val="00850E31"/>
    <w:rsid w:val="00852EC7"/>
    <w:rsid w:val="00854313"/>
    <w:rsid w:val="00857B93"/>
    <w:rsid w:val="0086225F"/>
    <w:rsid w:val="00863F91"/>
    <w:rsid w:val="008675C1"/>
    <w:rsid w:val="00875704"/>
    <w:rsid w:val="00877CA5"/>
    <w:rsid w:val="00885A4C"/>
    <w:rsid w:val="00891D79"/>
    <w:rsid w:val="008A1B07"/>
    <w:rsid w:val="008A6C90"/>
    <w:rsid w:val="008A7376"/>
    <w:rsid w:val="008B1B5C"/>
    <w:rsid w:val="008B2B8E"/>
    <w:rsid w:val="008B626D"/>
    <w:rsid w:val="008C01DB"/>
    <w:rsid w:val="008D5157"/>
    <w:rsid w:val="008D6AAF"/>
    <w:rsid w:val="008D7356"/>
    <w:rsid w:val="008F692D"/>
    <w:rsid w:val="00902349"/>
    <w:rsid w:val="00903E31"/>
    <w:rsid w:val="009067D6"/>
    <w:rsid w:val="00907B4F"/>
    <w:rsid w:val="0091025E"/>
    <w:rsid w:val="00910F85"/>
    <w:rsid w:val="0091341A"/>
    <w:rsid w:val="009163BB"/>
    <w:rsid w:val="00921D87"/>
    <w:rsid w:val="009226F4"/>
    <w:rsid w:val="00924704"/>
    <w:rsid w:val="00933863"/>
    <w:rsid w:val="00933CFC"/>
    <w:rsid w:val="00935053"/>
    <w:rsid w:val="009449EF"/>
    <w:rsid w:val="009510AC"/>
    <w:rsid w:val="00951122"/>
    <w:rsid w:val="00953CF9"/>
    <w:rsid w:val="00955393"/>
    <w:rsid w:val="009556A8"/>
    <w:rsid w:val="00961701"/>
    <w:rsid w:val="009670CD"/>
    <w:rsid w:val="00971D3D"/>
    <w:rsid w:val="00975357"/>
    <w:rsid w:val="00976330"/>
    <w:rsid w:val="00977825"/>
    <w:rsid w:val="0098129D"/>
    <w:rsid w:val="00982A67"/>
    <w:rsid w:val="009833A0"/>
    <w:rsid w:val="00984476"/>
    <w:rsid w:val="00985E6B"/>
    <w:rsid w:val="0099215A"/>
    <w:rsid w:val="009974DB"/>
    <w:rsid w:val="009A48EA"/>
    <w:rsid w:val="009B1A10"/>
    <w:rsid w:val="009B4983"/>
    <w:rsid w:val="009B4EAF"/>
    <w:rsid w:val="009B5810"/>
    <w:rsid w:val="009B5B7A"/>
    <w:rsid w:val="009C2EEA"/>
    <w:rsid w:val="009C5BA7"/>
    <w:rsid w:val="009E20DC"/>
    <w:rsid w:val="009E2568"/>
    <w:rsid w:val="009F3F54"/>
    <w:rsid w:val="009F6DC3"/>
    <w:rsid w:val="009F70E3"/>
    <w:rsid w:val="00A0106A"/>
    <w:rsid w:val="00A06E1B"/>
    <w:rsid w:val="00A12141"/>
    <w:rsid w:val="00A167DC"/>
    <w:rsid w:val="00A16EE4"/>
    <w:rsid w:val="00A17289"/>
    <w:rsid w:val="00A17B8A"/>
    <w:rsid w:val="00A20F5A"/>
    <w:rsid w:val="00A250B3"/>
    <w:rsid w:val="00A30A98"/>
    <w:rsid w:val="00A325DC"/>
    <w:rsid w:val="00A354E3"/>
    <w:rsid w:val="00A36F3A"/>
    <w:rsid w:val="00A37833"/>
    <w:rsid w:val="00A41EE1"/>
    <w:rsid w:val="00A42C1E"/>
    <w:rsid w:val="00A43CFF"/>
    <w:rsid w:val="00A45067"/>
    <w:rsid w:val="00A47151"/>
    <w:rsid w:val="00A5513A"/>
    <w:rsid w:val="00A56D52"/>
    <w:rsid w:val="00A57225"/>
    <w:rsid w:val="00A60D87"/>
    <w:rsid w:val="00A618EC"/>
    <w:rsid w:val="00A65ADE"/>
    <w:rsid w:val="00A7120A"/>
    <w:rsid w:val="00A725AB"/>
    <w:rsid w:val="00A870E0"/>
    <w:rsid w:val="00A921CC"/>
    <w:rsid w:val="00A97AE5"/>
    <w:rsid w:val="00AA1B95"/>
    <w:rsid w:val="00AA2CC3"/>
    <w:rsid w:val="00AA552B"/>
    <w:rsid w:val="00AA736C"/>
    <w:rsid w:val="00AB0D5A"/>
    <w:rsid w:val="00AB44DB"/>
    <w:rsid w:val="00AB5AD6"/>
    <w:rsid w:val="00AC34B4"/>
    <w:rsid w:val="00AD11B3"/>
    <w:rsid w:val="00AD1FE6"/>
    <w:rsid w:val="00AD2FCC"/>
    <w:rsid w:val="00AE1C46"/>
    <w:rsid w:val="00AE3EB5"/>
    <w:rsid w:val="00AE4D5A"/>
    <w:rsid w:val="00AE4E53"/>
    <w:rsid w:val="00AE54DE"/>
    <w:rsid w:val="00AE669C"/>
    <w:rsid w:val="00AE71CF"/>
    <w:rsid w:val="00AF46E4"/>
    <w:rsid w:val="00AF48A6"/>
    <w:rsid w:val="00B12BF5"/>
    <w:rsid w:val="00B343BC"/>
    <w:rsid w:val="00B3527C"/>
    <w:rsid w:val="00B3795F"/>
    <w:rsid w:val="00B379DD"/>
    <w:rsid w:val="00B41352"/>
    <w:rsid w:val="00B441C1"/>
    <w:rsid w:val="00B46669"/>
    <w:rsid w:val="00B504EB"/>
    <w:rsid w:val="00B52C61"/>
    <w:rsid w:val="00B551E8"/>
    <w:rsid w:val="00B649FC"/>
    <w:rsid w:val="00B6581C"/>
    <w:rsid w:val="00B66913"/>
    <w:rsid w:val="00B7386B"/>
    <w:rsid w:val="00B76386"/>
    <w:rsid w:val="00B84323"/>
    <w:rsid w:val="00B91B5B"/>
    <w:rsid w:val="00BA5FB3"/>
    <w:rsid w:val="00BB0B19"/>
    <w:rsid w:val="00BB2899"/>
    <w:rsid w:val="00BB43F7"/>
    <w:rsid w:val="00BB44A8"/>
    <w:rsid w:val="00BC0051"/>
    <w:rsid w:val="00BC12F9"/>
    <w:rsid w:val="00BC21F7"/>
    <w:rsid w:val="00BC36D4"/>
    <w:rsid w:val="00BD3005"/>
    <w:rsid w:val="00BD3677"/>
    <w:rsid w:val="00C07433"/>
    <w:rsid w:val="00C15E65"/>
    <w:rsid w:val="00C1675C"/>
    <w:rsid w:val="00C20DAB"/>
    <w:rsid w:val="00C21404"/>
    <w:rsid w:val="00C23FF0"/>
    <w:rsid w:val="00C31A13"/>
    <w:rsid w:val="00C410F8"/>
    <w:rsid w:val="00C4602D"/>
    <w:rsid w:val="00C46DB4"/>
    <w:rsid w:val="00C52568"/>
    <w:rsid w:val="00C57F73"/>
    <w:rsid w:val="00C60BF2"/>
    <w:rsid w:val="00C61AE1"/>
    <w:rsid w:val="00C701E2"/>
    <w:rsid w:val="00C70E1C"/>
    <w:rsid w:val="00C7341C"/>
    <w:rsid w:val="00C740A8"/>
    <w:rsid w:val="00C741CE"/>
    <w:rsid w:val="00C7598D"/>
    <w:rsid w:val="00C77A90"/>
    <w:rsid w:val="00C77F4E"/>
    <w:rsid w:val="00C8167C"/>
    <w:rsid w:val="00C90E10"/>
    <w:rsid w:val="00C91482"/>
    <w:rsid w:val="00C929BB"/>
    <w:rsid w:val="00C93B80"/>
    <w:rsid w:val="00C943EB"/>
    <w:rsid w:val="00C948D0"/>
    <w:rsid w:val="00C955EA"/>
    <w:rsid w:val="00CA74F1"/>
    <w:rsid w:val="00CC3DF9"/>
    <w:rsid w:val="00CD2DD0"/>
    <w:rsid w:val="00CD3C22"/>
    <w:rsid w:val="00CD7457"/>
    <w:rsid w:val="00CE1680"/>
    <w:rsid w:val="00CE49D0"/>
    <w:rsid w:val="00CE7F70"/>
    <w:rsid w:val="00CF03B6"/>
    <w:rsid w:val="00CF1D3E"/>
    <w:rsid w:val="00CF405F"/>
    <w:rsid w:val="00D00CE4"/>
    <w:rsid w:val="00D0361D"/>
    <w:rsid w:val="00D04C05"/>
    <w:rsid w:val="00D078A3"/>
    <w:rsid w:val="00D10769"/>
    <w:rsid w:val="00D12257"/>
    <w:rsid w:val="00D15C10"/>
    <w:rsid w:val="00D16888"/>
    <w:rsid w:val="00D16AA6"/>
    <w:rsid w:val="00D23A32"/>
    <w:rsid w:val="00D24F13"/>
    <w:rsid w:val="00D33B2D"/>
    <w:rsid w:val="00D40F8E"/>
    <w:rsid w:val="00D42801"/>
    <w:rsid w:val="00D5361F"/>
    <w:rsid w:val="00D66F3F"/>
    <w:rsid w:val="00D74861"/>
    <w:rsid w:val="00D7488C"/>
    <w:rsid w:val="00D7590C"/>
    <w:rsid w:val="00D7781F"/>
    <w:rsid w:val="00D821EA"/>
    <w:rsid w:val="00D87961"/>
    <w:rsid w:val="00D92544"/>
    <w:rsid w:val="00DA3242"/>
    <w:rsid w:val="00DA3BE6"/>
    <w:rsid w:val="00DB4E90"/>
    <w:rsid w:val="00DB50E1"/>
    <w:rsid w:val="00DB6B0B"/>
    <w:rsid w:val="00DC0AB0"/>
    <w:rsid w:val="00DC44D6"/>
    <w:rsid w:val="00DD3568"/>
    <w:rsid w:val="00DD4605"/>
    <w:rsid w:val="00DD4EF6"/>
    <w:rsid w:val="00DD5025"/>
    <w:rsid w:val="00DD5141"/>
    <w:rsid w:val="00DD6CE9"/>
    <w:rsid w:val="00DE0013"/>
    <w:rsid w:val="00E03C7D"/>
    <w:rsid w:val="00E042B8"/>
    <w:rsid w:val="00E10C12"/>
    <w:rsid w:val="00E10DAB"/>
    <w:rsid w:val="00E13D62"/>
    <w:rsid w:val="00E13F0F"/>
    <w:rsid w:val="00E20D92"/>
    <w:rsid w:val="00E27184"/>
    <w:rsid w:val="00E30FBA"/>
    <w:rsid w:val="00E4278A"/>
    <w:rsid w:val="00E450C6"/>
    <w:rsid w:val="00E4607A"/>
    <w:rsid w:val="00E56F84"/>
    <w:rsid w:val="00E6054F"/>
    <w:rsid w:val="00E61876"/>
    <w:rsid w:val="00E620B6"/>
    <w:rsid w:val="00E639CF"/>
    <w:rsid w:val="00E70375"/>
    <w:rsid w:val="00E769E5"/>
    <w:rsid w:val="00E778C0"/>
    <w:rsid w:val="00E8319C"/>
    <w:rsid w:val="00E837A6"/>
    <w:rsid w:val="00E852F9"/>
    <w:rsid w:val="00E8626F"/>
    <w:rsid w:val="00E86E3A"/>
    <w:rsid w:val="00E91A60"/>
    <w:rsid w:val="00E93E1E"/>
    <w:rsid w:val="00E95BBC"/>
    <w:rsid w:val="00EA04F5"/>
    <w:rsid w:val="00EA1CCA"/>
    <w:rsid w:val="00EA2006"/>
    <w:rsid w:val="00EA35C2"/>
    <w:rsid w:val="00EB1248"/>
    <w:rsid w:val="00EB3B10"/>
    <w:rsid w:val="00EC4725"/>
    <w:rsid w:val="00EE6AE8"/>
    <w:rsid w:val="00F01AA8"/>
    <w:rsid w:val="00F01EBE"/>
    <w:rsid w:val="00F0249A"/>
    <w:rsid w:val="00F079FE"/>
    <w:rsid w:val="00F17CDF"/>
    <w:rsid w:val="00F209D1"/>
    <w:rsid w:val="00F20FA8"/>
    <w:rsid w:val="00F40FE3"/>
    <w:rsid w:val="00F42F6E"/>
    <w:rsid w:val="00F4391D"/>
    <w:rsid w:val="00F44204"/>
    <w:rsid w:val="00F4485D"/>
    <w:rsid w:val="00F44E3B"/>
    <w:rsid w:val="00F501D8"/>
    <w:rsid w:val="00F502DA"/>
    <w:rsid w:val="00F50642"/>
    <w:rsid w:val="00F53D9E"/>
    <w:rsid w:val="00F54ABB"/>
    <w:rsid w:val="00F55F86"/>
    <w:rsid w:val="00F60441"/>
    <w:rsid w:val="00F63AA4"/>
    <w:rsid w:val="00F663C5"/>
    <w:rsid w:val="00F70D22"/>
    <w:rsid w:val="00F7106A"/>
    <w:rsid w:val="00F75B5B"/>
    <w:rsid w:val="00F76AD5"/>
    <w:rsid w:val="00F8448F"/>
    <w:rsid w:val="00F84927"/>
    <w:rsid w:val="00F86C22"/>
    <w:rsid w:val="00F91243"/>
    <w:rsid w:val="00F91F44"/>
    <w:rsid w:val="00F947AF"/>
    <w:rsid w:val="00F96855"/>
    <w:rsid w:val="00FA1AC1"/>
    <w:rsid w:val="00FA21BA"/>
    <w:rsid w:val="00FA6DEF"/>
    <w:rsid w:val="00FB28D9"/>
    <w:rsid w:val="00FB6409"/>
    <w:rsid w:val="00FB7EE3"/>
    <w:rsid w:val="00FC772D"/>
    <w:rsid w:val="00FD0E9B"/>
    <w:rsid w:val="00FD25A7"/>
    <w:rsid w:val="00FD3446"/>
    <w:rsid w:val="00FD4622"/>
    <w:rsid w:val="00FE0B6A"/>
    <w:rsid w:val="00FE4A66"/>
    <w:rsid w:val="00FE52E7"/>
    <w:rsid w:val="00FF131E"/>
    <w:rsid w:val="00FF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94CC"/>
  <w15:docId w15:val="{4095133E-EFFC-4586-B026-BBF10086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001E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B7E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E19"/>
  </w:style>
  <w:style w:type="paragraph" w:styleId="a7">
    <w:name w:val="footer"/>
    <w:basedOn w:val="a"/>
    <w:link w:val="a8"/>
    <w:uiPriority w:val="99"/>
    <w:unhideWhenUsed/>
    <w:rsid w:val="003B7E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E19"/>
  </w:style>
  <w:style w:type="paragraph" w:styleId="a9">
    <w:name w:val="Balloon Text"/>
    <w:basedOn w:val="a"/>
    <w:link w:val="aa"/>
    <w:uiPriority w:val="99"/>
    <w:semiHidden/>
    <w:unhideWhenUsed/>
    <w:rsid w:val="00DD4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4EF6"/>
    <w:rPr>
      <w:rFonts w:ascii="Tahoma" w:hAnsi="Tahoma" w:cs="Tahoma"/>
      <w:sz w:val="16"/>
      <w:szCs w:val="16"/>
    </w:rPr>
  </w:style>
  <w:style w:type="paragraph" w:styleId="ab">
    <w:name w:val="footnote text"/>
    <w:aliases w:val="Footnote text,Текст сноски-FN,Footnote Text Char Знак Знак,Footnote Text Char Знак,Знак11 Знак,Знак11 Знак1,Знак11 Знак Знак Знак"/>
    <w:basedOn w:val="a"/>
    <w:link w:val="ac"/>
    <w:uiPriority w:val="99"/>
    <w:unhideWhenUsed/>
    <w:rsid w:val="00850E3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ootnote text Знак,Текст сноски-FN Знак,Footnote Text Char Знак Знак Знак,Footnote Text Char Знак Знак1,Знак11 Знак Знак,Знак11 Знак1 Знак,Знак11 Знак Знак Знак Знак"/>
    <w:basedOn w:val="a0"/>
    <w:link w:val="ab"/>
    <w:uiPriority w:val="99"/>
    <w:rsid w:val="00850E31"/>
    <w:rPr>
      <w:sz w:val="20"/>
      <w:szCs w:val="20"/>
    </w:rPr>
  </w:style>
  <w:style w:type="character" w:styleId="ad">
    <w:name w:val="footnote reference"/>
    <w:aliases w:val="Odwołanie przypisu,Footnote symbol,SUPERS"/>
    <w:basedOn w:val="a0"/>
    <w:uiPriority w:val="99"/>
    <w:unhideWhenUsed/>
    <w:rsid w:val="00850E31"/>
    <w:rPr>
      <w:vertAlign w:val="superscript"/>
    </w:rPr>
  </w:style>
  <w:style w:type="table" w:styleId="ae">
    <w:name w:val="Table Grid"/>
    <w:basedOn w:val="a1"/>
    <w:uiPriority w:val="59"/>
    <w:rsid w:val="0031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DC44D6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AD1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FCBFC4F-3AFB-4EC5-9478-31D5E3D37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Rakhmangulov</dc:creator>
  <cp:lastModifiedBy>Галкин Илья Борисович</cp:lastModifiedBy>
  <cp:revision>2</cp:revision>
  <cp:lastPrinted>2018-02-12T15:47:00Z</cp:lastPrinted>
  <dcterms:created xsi:type="dcterms:W3CDTF">2026-02-12T07:35:00Z</dcterms:created>
  <dcterms:modified xsi:type="dcterms:W3CDTF">2026-02-12T07:35:00Z</dcterms:modified>
</cp:coreProperties>
</file>