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6BF1F" w14:textId="77777777" w:rsidR="00EE07D6" w:rsidRDefault="00EE07D6" w:rsidP="00446AEF">
      <w:pPr>
        <w:pStyle w:val="Bodytext20"/>
        <w:shd w:val="clear" w:color="auto" w:fill="auto"/>
        <w:spacing w:after="0" w:line="240" w:lineRule="auto"/>
        <w:ind w:left="6096" w:right="20"/>
      </w:pPr>
      <w:r>
        <w:t>УТВЕРЖДЕНО</w:t>
      </w:r>
    </w:p>
    <w:p w14:paraId="642EE086" w14:textId="77777777" w:rsidR="00EE07D6" w:rsidRDefault="00446AEF" w:rsidP="00446AEF">
      <w:pPr>
        <w:pStyle w:val="Bodytext20"/>
        <w:shd w:val="clear" w:color="auto" w:fill="auto"/>
        <w:spacing w:after="0" w:line="240" w:lineRule="auto"/>
        <w:ind w:left="6096" w:right="20"/>
      </w:pPr>
      <w:r>
        <w:rPr>
          <w:lang w:val="en-US"/>
        </w:rPr>
        <w:t>XVI</w:t>
      </w:r>
      <w:r w:rsidR="00EE07D6">
        <w:t xml:space="preserve"> Съездом ООР «РСПП»</w:t>
      </w:r>
    </w:p>
    <w:p w14:paraId="756873D4" w14:textId="77777777" w:rsidR="00EE07D6" w:rsidRDefault="00446AEF" w:rsidP="00446AEF">
      <w:pPr>
        <w:pStyle w:val="Bodytext20"/>
        <w:shd w:val="clear" w:color="auto" w:fill="auto"/>
        <w:spacing w:after="0" w:line="240" w:lineRule="auto"/>
        <w:ind w:left="6096" w:right="20"/>
      </w:pPr>
      <w:r>
        <w:t>2</w:t>
      </w:r>
      <w:r w:rsidR="00EE07D6">
        <w:t xml:space="preserve">9 </w:t>
      </w:r>
      <w:r>
        <w:t>июня</w:t>
      </w:r>
      <w:r w:rsidR="00EE07D6">
        <w:t xml:space="preserve"> 20</w:t>
      </w:r>
      <w:r>
        <w:t xml:space="preserve">22 </w:t>
      </w:r>
      <w:r w:rsidR="00EE07D6">
        <w:t>года</w:t>
      </w:r>
    </w:p>
    <w:p w14:paraId="43309596" w14:textId="77777777" w:rsidR="00EE07D6" w:rsidRDefault="00EE07D6" w:rsidP="00EE07D6">
      <w:pPr>
        <w:pStyle w:val="Bodytext20"/>
        <w:shd w:val="clear" w:color="auto" w:fill="auto"/>
        <w:spacing w:after="0" w:line="240" w:lineRule="auto"/>
        <w:ind w:left="40" w:right="20"/>
      </w:pPr>
    </w:p>
    <w:p w14:paraId="39E761DA" w14:textId="77777777" w:rsidR="00EE07D6" w:rsidRPr="009114FB" w:rsidRDefault="00EE07D6" w:rsidP="00EE07D6">
      <w:pPr>
        <w:pStyle w:val="Bodytext20"/>
        <w:shd w:val="clear" w:color="auto" w:fill="auto"/>
        <w:spacing w:after="0" w:line="240" w:lineRule="auto"/>
        <w:ind w:left="40" w:right="20"/>
        <w:rPr>
          <w:b/>
        </w:rPr>
      </w:pPr>
      <w:r w:rsidRPr="009114FB">
        <w:rPr>
          <w:b/>
        </w:rPr>
        <w:t>ПОЛОЖЕНИЕ</w:t>
      </w:r>
    </w:p>
    <w:p w14:paraId="7CA1B12C" w14:textId="77777777" w:rsidR="00EE07D6" w:rsidRPr="009114FB" w:rsidRDefault="00EE07D6" w:rsidP="00EE07D6">
      <w:pPr>
        <w:pStyle w:val="Bodytext20"/>
        <w:shd w:val="clear" w:color="auto" w:fill="auto"/>
        <w:spacing w:after="0" w:line="240" w:lineRule="auto"/>
        <w:ind w:left="40" w:right="20"/>
        <w:rPr>
          <w:b/>
        </w:rPr>
      </w:pPr>
      <w:r w:rsidRPr="009114FB">
        <w:rPr>
          <w:b/>
        </w:rPr>
        <w:t>о порядке определения размера и способа уплаты членских взносов</w:t>
      </w:r>
    </w:p>
    <w:p w14:paraId="6216E20A" w14:textId="77777777" w:rsidR="00EE07D6" w:rsidRPr="009114FB" w:rsidRDefault="00EE07D6" w:rsidP="00EE07D6">
      <w:pPr>
        <w:pStyle w:val="Bodytext20"/>
        <w:shd w:val="clear" w:color="auto" w:fill="auto"/>
        <w:spacing w:after="0" w:line="240" w:lineRule="auto"/>
        <w:ind w:left="40" w:right="20"/>
        <w:rPr>
          <w:b/>
        </w:rPr>
      </w:pPr>
      <w:r w:rsidRPr="009114FB">
        <w:rPr>
          <w:b/>
        </w:rPr>
        <w:t>в Общероссийском объединении работодателей</w:t>
      </w:r>
    </w:p>
    <w:p w14:paraId="22EA799E" w14:textId="77777777" w:rsidR="00EE07D6" w:rsidRPr="009114FB" w:rsidRDefault="00EE07D6" w:rsidP="00EE07D6">
      <w:pPr>
        <w:pStyle w:val="Bodytext20"/>
        <w:shd w:val="clear" w:color="auto" w:fill="auto"/>
        <w:spacing w:after="0" w:line="240" w:lineRule="auto"/>
        <w:ind w:left="40" w:right="20"/>
        <w:rPr>
          <w:b/>
        </w:rPr>
      </w:pPr>
      <w:r w:rsidRPr="009114FB">
        <w:rPr>
          <w:b/>
        </w:rPr>
        <w:t>«Российский союз промышленников и предпринимателей»</w:t>
      </w:r>
    </w:p>
    <w:p w14:paraId="2DFE76EA" w14:textId="77777777" w:rsidR="00EE07D6" w:rsidRDefault="00EE07D6" w:rsidP="00EE07D6">
      <w:pPr>
        <w:pStyle w:val="Bodytext20"/>
        <w:shd w:val="clear" w:color="auto" w:fill="auto"/>
        <w:spacing w:after="0" w:line="240" w:lineRule="auto"/>
        <w:ind w:left="40" w:right="20"/>
      </w:pPr>
    </w:p>
    <w:p w14:paraId="1624B598" w14:textId="77777777" w:rsidR="00EE07D6" w:rsidRDefault="00EE07D6" w:rsidP="002E327C">
      <w:pPr>
        <w:pStyle w:val="Bodytext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right="20" w:firstLine="709"/>
        <w:jc w:val="both"/>
      </w:pPr>
      <w:r>
        <w:t>Настоящее Положение разработано в соответствии с законодательством Российской Федерации и Уставом Общероссийского объединения работодателей «Российский союз промышленников и предпринимателей» (далее по тексту - Союз).</w:t>
      </w:r>
    </w:p>
    <w:p w14:paraId="19573FBE" w14:textId="124C006D" w:rsidR="00EE07D6" w:rsidRDefault="00EE07D6" w:rsidP="002E327C">
      <w:pPr>
        <w:pStyle w:val="Bodytext20"/>
        <w:numPr>
          <w:ilvl w:val="0"/>
          <w:numId w:val="1"/>
        </w:numPr>
        <w:shd w:val="clear" w:color="auto" w:fill="auto"/>
        <w:tabs>
          <w:tab w:val="left" w:pos="993"/>
          <w:tab w:val="left" w:pos="1233"/>
        </w:tabs>
        <w:spacing w:after="0" w:line="240" w:lineRule="auto"/>
        <w:ind w:right="20" w:firstLine="709"/>
        <w:jc w:val="both"/>
      </w:pPr>
      <w:r>
        <w:t xml:space="preserve">Положение определяет порядок установления размера, </w:t>
      </w:r>
      <w:r w:rsidR="0031654E">
        <w:t xml:space="preserve">уплаты </w:t>
      </w:r>
      <w:r>
        <w:t>и учета членских взносов.</w:t>
      </w:r>
    </w:p>
    <w:p w14:paraId="4335265A" w14:textId="77777777" w:rsidR="00EE07D6" w:rsidRDefault="00EE07D6" w:rsidP="002E327C">
      <w:pPr>
        <w:pStyle w:val="Bodytext20"/>
        <w:numPr>
          <w:ilvl w:val="0"/>
          <w:numId w:val="1"/>
        </w:numPr>
        <w:shd w:val="clear" w:color="auto" w:fill="auto"/>
        <w:tabs>
          <w:tab w:val="left" w:pos="993"/>
          <w:tab w:val="left" w:pos="1233"/>
        </w:tabs>
        <w:spacing w:after="0" w:line="240" w:lineRule="auto"/>
        <w:ind w:right="20" w:firstLine="709"/>
        <w:jc w:val="both"/>
      </w:pPr>
      <w:r>
        <w:t>Членские взносы являются одним из источников формирования имущества Союза.</w:t>
      </w:r>
    </w:p>
    <w:p w14:paraId="690D2BBA" w14:textId="626D3C97" w:rsidR="00EE07D6" w:rsidRDefault="00EE07D6" w:rsidP="002E327C">
      <w:pPr>
        <w:pStyle w:val="Bodytext20"/>
        <w:numPr>
          <w:ilvl w:val="0"/>
          <w:numId w:val="1"/>
        </w:numPr>
        <w:shd w:val="clear" w:color="auto" w:fill="auto"/>
        <w:tabs>
          <w:tab w:val="left" w:pos="993"/>
          <w:tab w:val="left" w:pos="1291"/>
        </w:tabs>
        <w:spacing w:after="0" w:line="240" w:lineRule="auto"/>
        <w:ind w:right="20" w:firstLine="709"/>
        <w:jc w:val="both"/>
      </w:pPr>
      <w:r>
        <w:t>Плательщиками членских взносов являются все члены Союза.</w:t>
      </w:r>
    </w:p>
    <w:p w14:paraId="39536107" w14:textId="77777777" w:rsidR="00EE07D6" w:rsidRDefault="00EE07D6" w:rsidP="002E327C">
      <w:pPr>
        <w:pStyle w:val="Bodytext20"/>
        <w:numPr>
          <w:ilvl w:val="0"/>
          <w:numId w:val="1"/>
        </w:numPr>
        <w:shd w:val="clear" w:color="auto" w:fill="auto"/>
        <w:tabs>
          <w:tab w:val="left" w:pos="993"/>
          <w:tab w:val="left" w:pos="1291"/>
        </w:tabs>
        <w:spacing w:after="0" w:line="240" w:lineRule="auto"/>
        <w:ind w:right="20" w:firstLine="709"/>
        <w:jc w:val="both"/>
      </w:pPr>
      <w:r>
        <w:t>Уставом Союза установлены следующие виды членских взносов:</w:t>
      </w:r>
    </w:p>
    <w:p w14:paraId="4EBE16F1" w14:textId="77777777" w:rsidR="00EE07D6" w:rsidRDefault="00EE07D6" w:rsidP="002E327C">
      <w:pPr>
        <w:pStyle w:val="Bodytext20"/>
        <w:numPr>
          <w:ilvl w:val="1"/>
          <w:numId w:val="1"/>
        </w:numPr>
        <w:shd w:val="clear" w:color="auto" w:fill="auto"/>
        <w:tabs>
          <w:tab w:val="left" w:pos="1276"/>
        </w:tabs>
        <w:spacing w:after="0" w:line="240" w:lineRule="auto"/>
        <w:ind w:right="20" w:firstLine="709"/>
        <w:jc w:val="both"/>
      </w:pPr>
      <w:r>
        <w:t>вступительный членский взнос;</w:t>
      </w:r>
    </w:p>
    <w:p w14:paraId="6D830DBD" w14:textId="77777777" w:rsidR="00EE07D6" w:rsidRDefault="00EE07D6" w:rsidP="002E327C">
      <w:pPr>
        <w:pStyle w:val="Bodytext20"/>
        <w:numPr>
          <w:ilvl w:val="1"/>
          <w:numId w:val="1"/>
        </w:numPr>
        <w:shd w:val="clear" w:color="auto" w:fill="auto"/>
        <w:tabs>
          <w:tab w:val="left" w:pos="1276"/>
        </w:tabs>
        <w:spacing w:after="0" w:line="240" w:lineRule="auto"/>
        <w:ind w:right="20" w:firstLine="709"/>
        <w:jc w:val="both"/>
      </w:pPr>
      <w:r>
        <w:t>ежегодный членский взнос;</w:t>
      </w:r>
    </w:p>
    <w:p w14:paraId="57B304F8" w14:textId="77777777" w:rsidR="00EE07D6" w:rsidRDefault="00EE07D6" w:rsidP="002E327C">
      <w:pPr>
        <w:pStyle w:val="Bodytext20"/>
        <w:numPr>
          <w:ilvl w:val="1"/>
          <w:numId w:val="1"/>
        </w:numPr>
        <w:shd w:val="clear" w:color="auto" w:fill="auto"/>
        <w:tabs>
          <w:tab w:val="left" w:pos="1276"/>
        </w:tabs>
        <w:spacing w:after="0" w:line="240" w:lineRule="auto"/>
        <w:ind w:right="20" w:firstLine="709"/>
        <w:jc w:val="both"/>
      </w:pPr>
      <w:r>
        <w:t>целевой членский взнос.</w:t>
      </w:r>
    </w:p>
    <w:p w14:paraId="09D27AEF" w14:textId="77777777" w:rsidR="00EE07D6" w:rsidRDefault="00EE07D6" w:rsidP="002E327C">
      <w:pPr>
        <w:pStyle w:val="Bodytext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right="20" w:firstLine="709"/>
        <w:jc w:val="both"/>
      </w:pPr>
      <w:r>
        <w:t>Членские взносы вносятся в денежной форме. По заявлению кандидата в члены или члена Союза, Бюро Правления Союза может разрешить внести в качестве взноса имущество на сумму, эквивалентную взносу.</w:t>
      </w:r>
    </w:p>
    <w:p w14:paraId="6AC2D852" w14:textId="77777777" w:rsidR="00EE07D6" w:rsidRDefault="00EE07D6" w:rsidP="002E327C">
      <w:pPr>
        <w:pStyle w:val="Bodytext20"/>
        <w:numPr>
          <w:ilvl w:val="0"/>
          <w:numId w:val="1"/>
        </w:numPr>
        <w:shd w:val="clear" w:color="auto" w:fill="auto"/>
        <w:tabs>
          <w:tab w:val="left" w:pos="993"/>
          <w:tab w:val="left" w:pos="1287"/>
        </w:tabs>
        <w:spacing w:after="0" w:line="240" w:lineRule="auto"/>
        <w:ind w:right="20" w:firstLine="709"/>
        <w:jc w:val="both"/>
      </w:pPr>
      <w:r>
        <w:t>Членские взносы подлежат внесению на счет Союза.</w:t>
      </w:r>
    </w:p>
    <w:p w14:paraId="4FF1B627" w14:textId="77777777" w:rsidR="00EE07D6" w:rsidRDefault="00EE07D6" w:rsidP="002E327C">
      <w:pPr>
        <w:pStyle w:val="Bodytext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right="20" w:firstLine="709"/>
        <w:jc w:val="both"/>
      </w:pPr>
      <w:r>
        <w:t>Календарный (финансовый) год исчисляется с первого января по тридцать первое декабря.</w:t>
      </w:r>
    </w:p>
    <w:p w14:paraId="06E5D362" w14:textId="77777777" w:rsidR="00EE07D6" w:rsidRDefault="00EE07D6" w:rsidP="002E327C">
      <w:pPr>
        <w:pStyle w:val="Bodytext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right="20" w:firstLine="709"/>
        <w:jc w:val="both"/>
      </w:pPr>
      <w:r>
        <w:t>Вступительный членский взнос уплачивается в полном объеме вне зависимости от месяца вступления в Союз. Решение о приеме в члены Союза принимается после поступления вступительного взноса на счет Союза.</w:t>
      </w:r>
    </w:p>
    <w:p w14:paraId="39EB0894" w14:textId="77777777" w:rsidR="00EE07D6" w:rsidRDefault="00EE07D6" w:rsidP="002E327C">
      <w:pPr>
        <w:pStyle w:val="Bodytext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</w:pPr>
      <w:r>
        <w:t>Вступительный членский взнос вносится в полном объеме разовым платежом.</w:t>
      </w:r>
    </w:p>
    <w:p w14:paraId="08B4F587" w14:textId="08B91E35" w:rsidR="00EE07D6" w:rsidRDefault="00EE07D6" w:rsidP="002E327C">
      <w:pPr>
        <w:pStyle w:val="Bodytext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</w:pPr>
      <w:r>
        <w:t xml:space="preserve">После внесения вступительного взноса кандидат принимается </w:t>
      </w:r>
      <w:proofErr w:type="gramStart"/>
      <w:r>
        <w:t xml:space="preserve">в члены Союза на основании </w:t>
      </w:r>
      <w:r w:rsidR="000E27B0">
        <w:t xml:space="preserve">решения Президента </w:t>
      </w:r>
      <w:r>
        <w:t>Союза о приеме в члены</w:t>
      </w:r>
      <w:r w:rsidR="004078FE">
        <w:t xml:space="preserve"> </w:t>
      </w:r>
      <w:r w:rsidR="004078FE" w:rsidRPr="0081117E">
        <w:rPr>
          <w:bCs/>
          <w:spacing w:val="-4"/>
        </w:rPr>
        <w:t>с учетом</w:t>
      </w:r>
      <w:proofErr w:type="gramEnd"/>
      <w:r w:rsidR="004078FE" w:rsidRPr="0081117E">
        <w:rPr>
          <w:bCs/>
          <w:spacing w:val="-4"/>
        </w:rPr>
        <w:t xml:space="preserve"> рекомендаций Комиссии по вопросам членства</w:t>
      </w:r>
      <w:r>
        <w:t>. В случае отказа кандидату в приеме в члены Союза внесенный вступительный взнос возвращается.</w:t>
      </w:r>
    </w:p>
    <w:p w14:paraId="6853BA17" w14:textId="77777777" w:rsidR="00017E8B" w:rsidRDefault="00EE07D6" w:rsidP="009F6FA2">
      <w:pPr>
        <w:pStyle w:val="Bodytext20"/>
        <w:numPr>
          <w:ilvl w:val="0"/>
          <w:numId w:val="1"/>
        </w:numPr>
        <w:shd w:val="clear" w:color="auto" w:fill="auto"/>
        <w:tabs>
          <w:tab w:val="left" w:pos="1134"/>
          <w:tab w:val="left" w:pos="1618"/>
        </w:tabs>
        <w:spacing w:after="0" w:line="240" w:lineRule="auto"/>
        <w:ind w:right="20" w:firstLine="709"/>
        <w:jc w:val="both"/>
      </w:pPr>
      <w:r>
        <w:t>Размер членских взносов по группам плательщиков устанавливается:</w:t>
      </w:r>
    </w:p>
    <w:p w14:paraId="1429C9F0" w14:textId="513F6767" w:rsidR="00EE07D6" w:rsidRDefault="00EE07D6" w:rsidP="00017E8B">
      <w:pPr>
        <w:pStyle w:val="Bodytext20"/>
        <w:shd w:val="clear" w:color="auto" w:fill="auto"/>
        <w:tabs>
          <w:tab w:val="left" w:pos="1134"/>
          <w:tab w:val="left" w:pos="1618"/>
        </w:tabs>
        <w:spacing w:after="0" w:line="240" w:lineRule="auto"/>
        <w:ind w:right="20" w:firstLine="709"/>
        <w:jc w:val="both"/>
      </w:pPr>
      <w:r>
        <w:t>в отношении организаций, представители которых избраны в состав Бюро Правления,</w:t>
      </w:r>
      <w:r w:rsidR="00081D94">
        <w:t xml:space="preserve"> – </w:t>
      </w:r>
      <w:r>
        <w:t>решением Бюро Правления (указанный членский взнос может быть внесен в форме пожертвования);</w:t>
      </w:r>
    </w:p>
    <w:p w14:paraId="2234C1A6" w14:textId="4D454DA1" w:rsidR="00EE07D6" w:rsidRDefault="00EE07D6" w:rsidP="002E327C">
      <w:pPr>
        <w:pStyle w:val="Bodytext20"/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</w:pPr>
      <w:r>
        <w:t>в отношении иных членов Союза</w:t>
      </w:r>
      <w:r w:rsidR="00081D94">
        <w:t xml:space="preserve"> – </w:t>
      </w:r>
      <w:r>
        <w:t>решением Правления по предложению Бюро Правления.</w:t>
      </w:r>
    </w:p>
    <w:p w14:paraId="5ABC411C" w14:textId="77777777" w:rsidR="00EE07D6" w:rsidRDefault="00EE07D6" w:rsidP="002E327C">
      <w:pPr>
        <w:pStyle w:val="Bodytext20"/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</w:pPr>
      <w:r>
        <w:t>Члены Союза должны быть уведомлены об изменении размера взносов.</w:t>
      </w:r>
    </w:p>
    <w:p w14:paraId="031AAA97" w14:textId="77777777" w:rsidR="00EE07D6" w:rsidRDefault="00EE07D6" w:rsidP="002E327C">
      <w:pPr>
        <w:pStyle w:val="Bodytext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</w:pPr>
      <w:r>
        <w:lastRenderedPageBreak/>
        <w:t>Ежегодные членские взносы вносятся членами Союза, начиная со второго календарного года членства в Союзе.</w:t>
      </w:r>
    </w:p>
    <w:p w14:paraId="310F070C" w14:textId="77777777" w:rsidR="00EE07D6" w:rsidRDefault="00EE07D6" w:rsidP="002E327C">
      <w:pPr>
        <w:pStyle w:val="Bodytext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</w:pPr>
      <w:r>
        <w:t>Ежегодные членские взносы подлежат внесению разовым платежом не позднее 31 марта текущего финансового года или с рассрочкой платежа. Рассрочка платежа производится на основании письменного заявления плательщика по решению Президента Союза. При рассрочке платежи производятся в пределах календарного года, за который вносится взнос. Первый платеж в размере не менее 50% общей суммы взноса вносится не позднее 31 марта, второй платеж - не позднее 30 сентября.</w:t>
      </w:r>
    </w:p>
    <w:p w14:paraId="288E26F0" w14:textId="77777777" w:rsidR="00EE07D6" w:rsidRDefault="00EE07D6" w:rsidP="002E327C">
      <w:pPr>
        <w:pStyle w:val="Bodytext20"/>
        <w:numPr>
          <w:ilvl w:val="0"/>
          <w:numId w:val="1"/>
        </w:numPr>
        <w:shd w:val="clear" w:color="auto" w:fill="auto"/>
        <w:tabs>
          <w:tab w:val="left" w:pos="1134"/>
          <w:tab w:val="left" w:pos="1397"/>
        </w:tabs>
        <w:spacing w:after="0" w:line="240" w:lineRule="auto"/>
        <w:ind w:right="20" w:firstLine="709"/>
        <w:jc w:val="both"/>
      </w:pPr>
      <w:r>
        <w:t>Неуплата членских взносов считается грубым нарушением Устава</w:t>
      </w:r>
      <w:r w:rsidR="002E327C">
        <w:t xml:space="preserve"> </w:t>
      </w:r>
      <w:r>
        <w:t>Союза.</w:t>
      </w:r>
    </w:p>
    <w:p w14:paraId="70788BEB" w14:textId="688D58F5" w:rsidR="00EE07D6" w:rsidRDefault="00EE07D6" w:rsidP="002E327C">
      <w:pPr>
        <w:pStyle w:val="Bodytext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</w:pPr>
      <w:r>
        <w:t>Сведения о членах Союза, не уплативших членские взносы за прошедший календарный (финансовый) год, выносятся на рассмотрение</w:t>
      </w:r>
      <w:r w:rsidR="00F40E61" w:rsidRPr="00F40E61">
        <w:t xml:space="preserve"> </w:t>
      </w:r>
      <w:r w:rsidR="00F40E61">
        <w:t>Комиссии по вопросам членства</w:t>
      </w:r>
      <w:r>
        <w:t>.</w:t>
      </w:r>
    </w:p>
    <w:p w14:paraId="5B39D735" w14:textId="1E54475C" w:rsidR="00EE07D6" w:rsidRDefault="00EE07D6" w:rsidP="007B230E">
      <w:pPr>
        <w:pStyle w:val="Bodytext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</w:pPr>
      <w:r>
        <w:t>Члены Союза, несвоевременно или не полностью внесшие ежегодный членский взнос</w:t>
      </w:r>
      <w:r w:rsidR="00083796">
        <w:t>,</w:t>
      </w:r>
      <w:r w:rsidR="00D776D0">
        <w:t xml:space="preserve"> </w:t>
      </w:r>
      <w:r>
        <w:t xml:space="preserve">могут быть исключены из членов Союза решением </w:t>
      </w:r>
      <w:r w:rsidR="007B230E">
        <w:t>Президента с учетом рекомендаций Комиссии по вопросам членства</w:t>
      </w:r>
      <w:r>
        <w:t>.</w:t>
      </w:r>
    </w:p>
    <w:p w14:paraId="5501FD8B" w14:textId="1B3EB8D2" w:rsidR="00EE07D6" w:rsidRDefault="00EE07D6" w:rsidP="002E327C">
      <w:pPr>
        <w:pStyle w:val="Bodytext20"/>
        <w:numPr>
          <w:ilvl w:val="0"/>
          <w:numId w:val="1"/>
        </w:numPr>
        <w:shd w:val="clear" w:color="auto" w:fill="auto"/>
        <w:tabs>
          <w:tab w:val="left" w:pos="1134"/>
          <w:tab w:val="left" w:pos="2462"/>
        </w:tabs>
        <w:spacing w:after="0" w:line="240" w:lineRule="auto"/>
        <w:ind w:right="20" w:firstLine="709"/>
        <w:jc w:val="both"/>
      </w:pPr>
      <w:r>
        <w:t xml:space="preserve">Члены Союза, в отношение которых применены положения </w:t>
      </w:r>
      <w:r w:rsidR="009114FB">
        <w:t xml:space="preserve">пункта </w:t>
      </w:r>
      <w:r>
        <w:t>17</w:t>
      </w:r>
      <w:r w:rsidR="009114FB">
        <w:t xml:space="preserve"> настоящего Положения</w:t>
      </w:r>
      <w:r>
        <w:t>, имеют право на повторное вступление в члены Союза только после погашения имеющейся на момент исключения задолженности по членским взносам.</w:t>
      </w:r>
    </w:p>
    <w:p w14:paraId="4868AFE9" w14:textId="77777777" w:rsidR="00EE07D6" w:rsidRDefault="00EE07D6" w:rsidP="002E327C">
      <w:pPr>
        <w:pStyle w:val="Bodytext20"/>
        <w:numPr>
          <w:ilvl w:val="0"/>
          <w:numId w:val="1"/>
        </w:numPr>
        <w:shd w:val="clear" w:color="auto" w:fill="auto"/>
        <w:tabs>
          <w:tab w:val="left" w:pos="1134"/>
          <w:tab w:val="left" w:pos="1372"/>
        </w:tabs>
        <w:spacing w:after="0" w:line="240" w:lineRule="auto"/>
        <w:ind w:right="20" w:firstLine="709"/>
        <w:jc w:val="both"/>
      </w:pPr>
      <w:r>
        <w:t>Учет плательщиков и поступлений членских взносов ведется ответственным сотрудником Союза.</w:t>
      </w:r>
    </w:p>
    <w:p w14:paraId="7331657E" w14:textId="77777777" w:rsidR="00333FD1" w:rsidRDefault="00EE07D6" w:rsidP="002E327C">
      <w:pPr>
        <w:pStyle w:val="Bodytext20"/>
        <w:numPr>
          <w:ilvl w:val="0"/>
          <w:numId w:val="1"/>
        </w:numPr>
        <w:shd w:val="clear" w:color="auto" w:fill="auto"/>
        <w:tabs>
          <w:tab w:val="left" w:pos="1134"/>
          <w:tab w:val="left" w:pos="1372"/>
        </w:tabs>
        <w:spacing w:after="0" w:line="240" w:lineRule="auto"/>
        <w:ind w:right="20" w:firstLine="709"/>
        <w:jc w:val="both"/>
      </w:pPr>
      <w:r>
        <w:t>Ежегодно производится сверка данных о членах Союза и поступлении членских взносов за прошедший календарный (финансовый) год.</w:t>
      </w:r>
      <w:bookmarkStart w:id="0" w:name="_GoBack"/>
      <w:bookmarkEnd w:id="0"/>
    </w:p>
    <w:sectPr w:rsidR="00333FD1" w:rsidSect="00936243">
      <w:headerReference w:type="default" r:id="rId9"/>
      <w:pgSz w:w="11906" w:h="16838"/>
      <w:pgMar w:top="1134" w:right="1191" w:bottom="1134" w:left="119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0E35A" w14:textId="77777777" w:rsidR="00D3684C" w:rsidRDefault="00D3684C" w:rsidP="00EE07D6">
      <w:r>
        <w:separator/>
      </w:r>
    </w:p>
  </w:endnote>
  <w:endnote w:type="continuationSeparator" w:id="0">
    <w:p w14:paraId="5935CE3F" w14:textId="77777777" w:rsidR="00D3684C" w:rsidRDefault="00D3684C" w:rsidP="00EE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D2845" w14:textId="77777777" w:rsidR="00D3684C" w:rsidRDefault="00D3684C" w:rsidP="00EE07D6">
      <w:r>
        <w:separator/>
      </w:r>
    </w:p>
  </w:footnote>
  <w:footnote w:type="continuationSeparator" w:id="0">
    <w:p w14:paraId="699C2FF3" w14:textId="77777777" w:rsidR="00D3684C" w:rsidRDefault="00D3684C" w:rsidP="00EE0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5BFD3" w14:textId="77777777" w:rsidR="00EE07D6" w:rsidRPr="00EE07D6" w:rsidRDefault="00EE07D6">
    <w:pPr>
      <w:pStyle w:val="a3"/>
      <w:jc w:val="center"/>
      <w:rPr>
        <w:sz w:val="24"/>
        <w:szCs w:val="24"/>
      </w:rPr>
    </w:pPr>
    <w:r w:rsidRPr="00EE07D6">
      <w:rPr>
        <w:sz w:val="24"/>
        <w:szCs w:val="24"/>
      </w:rPr>
      <w:fldChar w:fldCharType="begin"/>
    </w:r>
    <w:r w:rsidRPr="00EE07D6">
      <w:rPr>
        <w:sz w:val="24"/>
        <w:szCs w:val="24"/>
      </w:rPr>
      <w:instrText>PAGE   \* MERGEFORMAT</w:instrText>
    </w:r>
    <w:r w:rsidRPr="00EE07D6">
      <w:rPr>
        <w:sz w:val="24"/>
        <w:szCs w:val="24"/>
      </w:rPr>
      <w:fldChar w:fldCharType="separate"/>
    </w:r>
    <w:r w:rsidR="00765AA3">
      <w:rPr>
        <w:noProof/>
        <w:sz w:val="24"/>
        <w:szCs w:val="24"/>
      </w:rPr>
      <w:t>2</w:t>
    </w:r>
    <w:r w:rsidRPr="00EE07D6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86C8D"/>
    <w:multiLevelType w:val="multilevel"/>
    <w:tmpl w:val="31AAD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иколай Мордовалов">
    <w15:presenceInfo w15:providerId="None" w15:userId="Николай Мордовало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D6"/>
    <w:rsid w:val="00017E8B"/>
    <w:rsid w:val="000433F6"/>
    <w:rsid w:val="00070CEB"/>
    <w:rsid w:val="00081D94"/>
    <w:rsid w:val="00083796"/>
    <w:rsid w:val="000B1E76"/>
    <w:rsid w:val="000C4D86"/>
    <w:rsid w:val="000E27B0"/>
    <w:rsid w:val="000F1EB4"/>
    <w:rsid w:val="0014402F"/>
    <w:rsid w:val="00157E86"/>
    <w:rsid w:val="001B642A"/>
    <w:rsid w:val="00241185"/>
    <w:rsid w:val="002413D6"/>
    <w:rsid w:val="00263C10"/>
    <w:rsid w:val="002E327C"/>
    <w:rsid w:val="0031654E"/>
    <w:rsid w:val="003508F4"/>
    <w:rsid w:val="003554D5"/>
    <w:rsid w:val="003742D3"/>
    <w:rsid w:val="003B0222"/>
    <w:rsid w:val="004078FE"/>
    <w:rsid w:val="0041419E"/>
    <w:rsid w:val="00446AEF"/>
    <w:rsid w:val="0045077A"/>
    <w:rsid w:val="00482429"/>
    <w:rsid w:val="005064BE"/>
    <w:rsid w:val="0052563B"/>
    <w:rsid w:val="00544F0E"/>
    <w:rsid w:val="00551DDA"/>
    <w:rsid w:val="00564599"/>
    <w:rsid w:val="00571B06"/>
    <w:rsid w:val="005C6B29"/>
    <w:rsid w:val="005F121F"/>
    <w:rsid w:val="00616DEF"/>
    <w:rsid w:val="00622F06"/>
    <w:rsid w:val="00641C60"/>
    <w:rsid w:val="00643F2E"/>
    <w:rsid w:val="006455D5"/>
    <w:rsid w:val="00691DBD"/>
    <w:rsid w:val="006956CE"/>
    <w:rsid w:val="00697E12"/>
    <w:rsid w:val="006B31FB"/>
    <w:rsid w:val="006C00C9"/>
    <w:rsid w:val="006D13BC"/>
    <w:rsid w:val="00765AA3"/>
    <w:rsid w:val="007B230E"/>
    <w:rsid w:val="00847A8C"/>
    <w:rsid w:val="00860537"/>
    <w:rsid w:val="00897A27"/>
    <w:rsid w:val="008E6CBE"/>
    <w:rsid w:val="009114FB"/>
    <w:rsid w:val="00936243"/>
    <w:rsid w:val="009418D9"/>
    <w:rsid w:val="009569EA"/>
    <w:rsid w:val="00962D1F"/>
    <w:rsid w:val="0099265B"/>
    <w:rsid w:val="009A5BB1"/>
    <w:rsid w:val="009B1667"/>
    <w:rsid w:val="009B4746"/>
    <w:rsid w:val="009D1245"/>
    <w:rsid w:val="009F6FA2"/>
    <w:rsid w:val="00A06460"/>
    <w:rsid w:val="00A10A81"/>
    <w:rsid w:val="00A55C77"/>
    <w:rsid w:val="00A61B83"/>
    <w:rsid w:val="00A87F90"/>
    <w:rsid w:val="00A97D20"/>
    <w:rsid w:val="00AA7415"/>
    <w:rsid w:val="00AE5F9D"/>
    <w:rsid w:val="00AF5B1B"/>
    <w:rsid w:val="00B1478C"/>
    <w:rsid w:val="00B41836"/>
    <w:rsid w:val="00B4381B"/>
    <w:rsid w:val="00B60ED0"/>
    <w:rsid w:val="00BC151F"/>
    <w:rsid w:val="00BE5371"/>
    <w:rsid w:val="00C11728"/>
    <w:rsid w:val="00C802B5"/>
    <w:rsid w:val="00CA0EA8"/>
    <w:rsid w:val="00D3684C"/>
    <w:rsid w:val="00D40E6F"/>
    <w:rsid w:val="00D74480"/>
    <w:rsid w:val="00D776D0"/>
    <w:rsid w:val="00DB29DA"/>
    <w:rsid w:val="00DC1705"/>
    <w:rsid w:val="00DD3B91"/>
    <w:rsid w:val="00DE0CE7"/>
    <w:rsid w:val="00E0589E"/>
    <w:rsid w:val="00E35FE5"/>
    <w:rsid w:val="00EC7342"/>
    <w:rsid w:val="00ED53CB"/>
    <w:rsid w:val="00EE07D6"/>
    <w:rsid w:val="00F400CD"/>
    <w:rsid w:val="00F40E61"/>
    <w:rsid w:val="00FB279E"/>
    <w:rsid w:val="00FC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5B5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EE07D6"/>
    <w:rPr>
      <w:rFonts w:eastAsia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EE07D6"/>
    <w:pPr>
      <w:widowControl w:val="0"/>
      <w:shd w:val="clear" w:color="auto" w:fill="FFFFFF"/>
      <w:spacing w:after="600" w:line="322" w:lineRule="exact"/>
      <w:jc w:val="center"/>
    </w:pPr>
    <w:rPr>
      <w:rFonts w:eastAsia="Times New Roman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E07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E07D6"/>
    <w:rPr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E07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E07D6"/>
    <w:rPr>
      <w:sz w:val="28"/>
      <w:szCs w:val="22"/>
      <w:lang w:eastAsia="en-US"/>
    </w:rPr>
  </w:style>
  <w:style w:type="character" w:styleId="a7">
    <w:name w:val="annotation reference"/>
    <w:basedOn w:val="a0"/>
    <w:uiPriority w:val="99"/>
    <w:semiHidden/>
    <w:unhideWhenUsed/>
    <w:rsid w:val="00ED53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53C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D53CB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53C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D53CB"/>
    <w:rPr>
      <w:b/>
      <w:bCs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ED53C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D53C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EE07D6"/>
    <w:rPr>
      <w:rFonts w:eastAsia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EE07D6"/>
    <w:pPr>
      <w:widowControl w:val="0"/>
      <w:shd w:val="clear" w:color="auto" w:fill="FFFFFF"/>
      <w:spacing w:after="600" w:line="322" w:lineRule="exact"/>
      <w:jc w:val="center"/>
    </w:pPr>
    <w:rPr>
      <w:rFonts w:eastAsia="Times New Roman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E07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E07D6"/>
    <w:rPr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E07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E07D6"/>
    <w:rPr>
      <w:sz w:val="28"/>
      <w:szCs w:val="22"/>
      <w:lang w:eastAsia="en-US"/>
    </w:rPr>
  </w:style>
  <w:style w:type="character" w:styleId="a7">
    <w:name w:val="annotation reference"/>
    <w:basedOn w:val="a0"/>
    <w:uiPriority w:val="99"/>
    <w:semiHidden/>
    <w:unhideWhenUsed/>
    <w:rsid w:val="00ED53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53C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D53CB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53C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D53CB"/>
    <w:rPr>
      <w:b/>
      <w:bCs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ED53C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D53C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FF650-A97F-4474-B57C-05FF458A8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Мордовалов Николай Юрьевич</dc:creator>
  <cp:lastModifiedBy>Мордовалов Николай Юрьевич</cp:lastModifiedBy>
  <cp:revision>3</cp:revision>
  <dcterms:created xsi:type="dcterms:W3CDTF">2022-12-22T09:35:00Z</dcterms:created>
  <dcterms:modified xsi:type="dcterms:W3CDTF">2022-12-22T09:36:00Z</dcterms:modified>
</cp:coreProperties>
</file>