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CD" w:rsidRPr="001A4DCD" w:rsidRDefault="001A4DCD" w:rsidP="00FD702E">
      <w:pPr>
        <w:spacing w:after="0" w:line="240" w:lineRule="atLeast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1A4DCD">
        <w:rPr>
          <w:rFonts w:ascii="Calibri" w:eastAsia="Times New Roman" w:hAnsi="Calibri" w:cs="Times New Roman"/>
          <w:b/>
          <w:sz w:val="28"/>
          <w:szCs w:val="28"/>
        </w:rPr>
        <w:t>Обзор изменений в зарубежном законодательстве</w:t>
      </w:r>
    </w:p>
    <w:p w:rsidR="001A4DCD" w:rsidRPr="001A4DCD" w:rsidRDefault="001A4DCD" w:rsidP="00FD702E">
      <w:pPr>
        <w:spacing w:after="0" w:line="240" w:lineRule="atLeast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1A4DCD">
        <w:rPr>
          <w:rFonts w:ascii="Calibri" w:eastAsia="Times New Roman" w:hAnsi="Calibri" w:cs="Times New Roman"/>
          <w:b/>
          <w:sz w:val="28"/>
          <w:szCs w:val="28"/>
        </w:rPr>
        <w:t xml:space="preserve">за период </w:t>
      </w:r>
      <w:r>
        <w:rPr>
          <w:rFonts w:ascii="Calibri" w:eastAsia="Times New Roman" w:hAnsi="Calibri" w:cs="Times New Roman"/>
          <w:b/>
          <w:sz w:val="28"/>
          <w:szCs w:val="28"/>
        </w:rPr>
        <w:t>с</w:t>
      </w: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</w:rPr>
        <w:t>01.0</w:t>
      </w: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t>8</w:t>
      </w:r>
      <w:r>
        <w:rPr>
          <w:rFonts w:ascii="Calibri" w:eastAsia="Times New Roman" w:hAnsi="Calibri" w:cs="Times New Roman"/>
          <w:b/>
          <w:sz w:val="28"/>
          <w:szCs w:val="28"/>
        </w:rPr>
        <w:t>.201</w:t>
      </w: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t>3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по </w:t>
      </w: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t>31</w:t>
      </w:r>
      <w:r w:rsidR="00FD702E">
        <w:rPr>
          <w:rFonts w:ascii="Calibri" w:eastAsia="Times New Roman" w:hAnsi="Calibri" w:cs="Times New Roman"/>
          <w:b/>
          <w:sz w:val="28"/>
          <w:szCs w:val="28"/>
        </w:rPr>
        <w:t>.08.2013</w:t>
      </w:r>
    </w:p>
    <w:p w:rsidR="001A4DCD" w:rsidRPr="001A4DCD" w:rsidRDefault="001A4DCD" w:rsidP="00FD702E">
      <w:pPr>
        <w:spacing w:after="0" w:line="240" w:lineRule="atLeast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  <w:lang w:val="en-US"/>
        </w:rPr>
      </w:pPr>
    </w:p>
    <w:p w:rsidR="001A4DCD" w:rsidRPr="001A4DCD" w:rsidRDefault="001A4DCD" w:rsidP="00FD702E">
      <w:pPr>
        <w:spacing w:after="0" w:line="240" w:lineRule="atLeast"/>
        <w:ind w:firstLine="708"/>
        <w:jc w:val="center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i/>
          <w:sz w:val="24"/>
          <w:szCs w:val="24"/>
        </w:rPr>
        <w:t xml:space="preserve">Предлагаемый обзор подготовлен для </w:t>
      </w:r>
      <w:proofErr w:type="spellStart"/>
      <w:r w:rsidRPr="001A4DCD">
        <w:rPr>
          <w:rFonts w:ascii="Calibri" w:eastAsia="Times New Roman" w:hAnsi="Calibri" w:cs="Times New Roman"/>
          <w:b/>
          <w:i/>
          <w:sz w:val="24"/>
          <w:szCs w:val="24"/>
        </w:rPr>
        <w:t>РСПП</w:t>
      </w:r>
      <w:proofErr w:type="spellEnd"/>
      <w:r w:rsidRPr="001A4DCD">
        <w:rPr>
          <w:rFonts w:ascii="Calibri" w:eastAsia="Times New Roman" w:hAnsi="Calibri" w:cs="Times New Roman"/>
          <w:b/>
          <w:i/>
          <w:sz w:val="24"/>
          <w:szCs w:val="24"/>
        </w:rPr>
        <w:t xml:space="preserve"> компанией </w:t>
      </w:r>
      <w:proofErr w:type="spellStart"/>
      <w:r w:rsidRPr="001A4DCD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>WBL</w:t>
      </w:r>
      <w:proofErr w:type="spellEnd"/>
      <w:r w:rsidRPr="001A4DCD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 xml:space="preserve"> Distribution</w:t>
      </w:r>
      <w:r w:rsidRPr="001A4DCD">
        <w:rPr>
          <w:rFonts w:ascii="Calibri" w:eastAsia="Times New Roman" w:hAnsi="Calibri" w:cs="Times New Roman"/>
          <w:b/>
          <w:i/>
          <w:sz w:val="24"/>
          <w:szCs w:val="24"/>
        </w:rPr>
        <w:t xml:space="preserve"> (</w:t>
      </w:r>
      <w:r w:rsidRPr="001A4DCD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>World Business Law)</w:t>
      </w:r>
      <w:r w:rsidRPr="001A4DCD">
        <w:rPr>
          <w:rFonts w:ascii="Calibri" w:eastAsia="Times New Roman" w:hAnsi="Calibri" w:cs="Times New Roman"/>
          <w:b/>
          <w:i/>
          <w:sz w:val="24"/>
          <w:szCs w:val="24"/>
        </w:rPr>
        <w:t>, регулярно осуществляющей мониторинг законодательства 36 зарубежных юрисдикций.</w:t>
      </w:r>
    </w:p>
    <w:p w:rsidR="001A4DCD" w:rsidRDefault="001A4DCD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1A4DCD" w:rsidRDefault="001A4DCD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565D7E" w:rsidRPr="001A4DCD" w:rsidRDefault="004C21B9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 xml:space="preserve">За истекший месяц особенных изменений в законодательств зарубежных юрисдикций не произошло. Некоторое затишье в законотворческой инициативе объясняется наступлением в ряде государств парламентских каникул. Министерства и иные ведомства планомерно продолжают свою работу. </w:t>
      </w:r>
    </w:p>
    <w:p w:rsidR="00EB0DA8" w:rsidRPr="001A4DCD" w:rsidRDefault="00EB0DA8" w:rsidP="00FD702E">
      <w:pPr>
        <w:spacing w:after="0" w:line="240" w:lineRule="atLeast"/>
        <w:jc w:val="both"/>
        <w:rPr>
          <w:rFonts w:ascii="Calibri" w:hAnsi="Calibri" w:cs="Times New Roman"/>
          <w:sz w:val="24"/>
          <w:szCs w:val="24"/>
          <w:u w:val="single"/>
        </w:rPr>
      </w:pPr>
    </w:p>
    <w:p w:rsidR="004C21B9" w:rsidRPr="001A4DCD" w:rsidRDefault="004C21B9" w:rsidP="00FD702E">
      <w:pPr>
        <w:spacing w:after="0" w:line="240" w:lineRule="atLeast"/>
        <w:jc w:val="both"/>
        <w:rPr>
          <w:rFonts w:ascii="Calibri" w:hAnsi="Calibri" w:cs="Times New Roman"/>
          <w:sz w:val="24"/>
          <w:szCs w:val="24"/>
        </w:rPr>
      </w:pPr>
      <w:r w:rsidRPr="001A4DCD">
        <w:rPr>
          <w:rFonts w:ascii="Calibri" w:hAnsi="Calibri" w:cs="Times New Roman"/>
          <w:sz w:val="24"/>
          <w:szCs w:val="24"/>
        </w:rPr>
        <w:t xml:space="preserve">В то же время необходимо отметить принятый Казначейством Соединённого Королевства Великобритании и Северной Ирландии  подзаконный акт, целью которого явилось введение в действие соглашения, заключённого между Соединённым Королевством и правительством Соединённых Штатов Америки и направленного на имплементацию </w:t>
      </w:r>
      <w:r w:rsidR="00ED27D7" w:rsidRPr="001A4DCD">
        <w:rPr>
          <w:rFonts w:ascii="Calibri" w:hAnsi="Calibri" w:cs="Times New Roman"/>
          <w:sz w:val="24"/>
          <w:szCs w:val="24"/>
        </w:rPr>
        <w:t xml:space="preserve">на территории Королевства </w:t>
      </w:r>
      <w:r w:rsidRPr="001A4DCD">
        <w:rPr>
          <w:rFonts w:ascii="Calibri" w:hAnsi="Calibri" w:cs="Times New Roman"/>
          <w:sz w:val="24"/>
          <w:szCs w:val="24"/>
        </w:rPr>
        <w:t xml:space="preserve">положений </w:t>
      </w:r>
      <w:proofErr w:type="spellStart"/>
      <w:r w:rsidRPr="001A4DCD">
        <w:rPr>
          <w:rFonts w:ascii="Calibri" w:hAnsi="Calibri" w:cs="Times New Roman"/>
          <w:sz w:val="24"/>
          <w:szCs w:val="24"/>
        </w:rPr>
        <w:t>FATCA</w:t>
      </w:r>
      <w:proofErr w:type="spellEnd"/>
      <w:r w:rsidRPr="001A4DCD">
        <w:rPr>
          <w:rFonts w:ascii="Calibri" w:hAnsi="Calibri" w:cs="Times New Roman"/>
          <w:sz w:val="24"/>
          <w:szCs w:val="24"/>
        </w:rPr>
        <w:t xml:space="preserve"> (Закона США о налоговой дисциплине зарубежных счетов — </w:t>
      </w:r>
      <w:proofErr w:type="spellStart"/>
      <w:r w:rsidRPr="001A4DCD">
        <w:rPr>
          <w:rFonts w:ascii="Calibri" w:hAnsi="Calibri" w:cs="Times New Roman"/>
          <w:sz w:val="24"/>
          <w:szCs w:val="24"/>
        </w:rPr>
        <w:t>Foreign</w:t>
      </w:r>
      <w:proofErr w:type="spellEnd"/>
      <w:r w:rsidRPr="001A4DC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hAnsi="Calibri" w:cs="Times New Roman"/>
          <w:sz w:val="24"/>
          <w:szCs w:val="24"/>
        </w:rPr>
        <w:t>Account</w:t>
      </w:r>
      <w:proofErr w:type="spellEnd"/>
      <w:r w:rsidRPr="001A4DC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hAnsi="Calibri" w:cs="Times New Roman"/>
          <w:sz w:val="24"/>
          <w:szCs w:val="24"/>
        </w:rPr>
        <w:t>Tax</w:t>
      </w:r>
      <w:proofErr w:type="spellEnd"/>
      <w:r w:rsidRPr="001A4DC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hAnsi="Calibri" w:cs="Times New Roman"/>
          <w:sz w:val="24"/>
          <w:szCs w:val="24"/>
        </w:rPr>
        <w:t>Compliance</w:t>
      </w:r>
      <w:proofErr w:type="spellEnd"/>
      <w:r w:rsidRPr="001A4DC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hAnsi="Calibri" w:cs="Times New Roman"/>
          <w:sz w:val="24"/>
          <w:szCs w:val="24"/>
        </w:rPr>
        <w:t>Act</w:t>
      </w:r>
      <w:proofErr w:type="spellEnd"/>
      <w:r w:rsidRPr="001A4DCD">
        <w:rPr>
          <w:rFonts w:ascii="Calibri" w:hAnsi="Calibri" w:cs="Times New Roman"/>
          <w:sz w:val="24"/>
          <w:szCs w:val="24"/>
        </w:rPr>
        <w:t xml:space="preserve">). </w:t>
      </w:r>
    </w:p>
    <w:p w:rsidR="004C21B9" w:rsidRPr="001A4DCD" w:rsidRDefault="004C21B9" w:rsidP="00FD702E">
      <w:pPr>
        <w:spacing w:after="0" w:line="240" w:lineRule="atLeast"/>
        <w:jc w:val="both"/>
        <w:rPr>
          <w:rFonts w:ascii="Calibri" w:hAnsi="Calibri" w:cs="Times New Roman"/>
          <w:sz w:val="24"/>
          <w:szCs w:val="24"/>
        </w:rPr>
      </w:pPr>
    </w:p>
    <w:p w:rsidR="004C21B9" w:rsidRPr="005219DC" w:rsidRDefault="004C21B9" w:rsidP="00FD702E">
      <w:pPr>
        <w:spacing w:after="0" w:line="240" w:lineRule="atLeast"/>
        <w:jc w:val="both"/>
        <w:rPr>
          <w:rFonts w:ascii="Calibri" w:hAnsi="Calibri" w:cs="Times New Roman"/>
          <w:sz w:val="24"/>
          <w:szCs w:val="24"/>
        </w:rPr>
      </w:pPr>
      <w:r w:rsidRPr="001A4DCD">
        <w:rPr>
          <w:rFonts w:ascii="Calibri" w:hAnsi="Calibri" w:cs="Times New Roman"/>
          <w:sz w:val="24"/>
          <w:szCs w:val="24"/>
        </w:rPr>
        <w:t xml:space="preserve">Упомянутый подзаконный акт подтверждает наметившуюся на территории большого числа государств, львиную долю деятельности </w:t>
      </w:r>
      <w:r w:rsidR="00752B6D" w:rsidRPr="001A4DCD">
        <w:rPr>
          <w:rFonts w:ascii="Calibri" w:hAnsi="Calibri" w:cs="Times New Roman"/>
          <w:sz w:val="24"/>
          <w:szCs w:val="24"/>
        </w:rPr>
        <w:t xml:space="preserve">организационно-правовых форм </w:t>
      </w:r>
      <w:r w:rsidRPr="001A4DCD">
        <w:rPr>
          <w:rFonts w:ascii="Calibri" w:hAnsi="Calibri" w:cs="Times New Roman"/>
          <w:sz w:val="24"/>
          <w:szCs w:val="24"/>
        </w:rPr>
        <w:t xml:space="preserve">на территории которых занимает деятельность кредитных и иных финансовых институтов, тенденцию постепенного приведения национальных законодательств в соответствие с Законом США о налоговой дисциплине зарубежных счетов, известного как </w:t>
      </w:r>
      <w:proofErr w:type="spellStart"/>
      <w:r w:rsidRPr="001A4DCD">
        <w:rPr>
          <w:rFonts w:ascii="Calibri" w:hAnsi="Calibri" w:cs="Times New Roman"/>
          <w:sz w:val="24"/>
          <w:szCs w:val="24"/>
          <w:lang w:val="en-US"/>
        </w:rPr>
        <w:t>FATCA</w:t>
      </w:r>
      <w:proofErr w:type="spellEnd"/>
      <w:r w:rsidR="005219DC">
        <w:rPr>
          <w:rFonts w:ascii="Calibri" w:hAnsi="Calibri" w:cs="Times New Roman"/>
          <w:sz w:val="24"/>
          <w:szCs w:val="24"/>
        </w:rPr>
        <w:t xml:space="preserve"> (</w:t>
      </w:r>
      <w:r w:rsidR="005219DC" w:rsidRPr="005219DC">
        <w:rPr>
          <w:rFonts w:ascii="Calibri" w:hAnsi="Calibri" w:cs="Times New Roman"/>
          <w:i/>
          <w:sz w:val="24"/>
          <w:szCs w:val="24"/>
          <w:lang w:val="en-US"/>
        </w:rPr>
        <w:t>Foreign Account Tax Compliance Act</w:t>
      </w:r>
      <w:r w:rsidR="005219DC">
        <w:rPr>
          <w:rFonts w:ascii="Calibri" w:hAnsi="Calibri" w:cs="Times New Roman"/>
          <w:sz w:val="24"/>
          <w:szCs w:val="24"/>
        </w:rPr>
        <w:t>).</w:t>
      </w:r>
    </w:p>
    <w:p w:rsidR="00FD702E" w:rsidRPr="00FD702E" w:rsidRDefault="00FD702E" w:rsidP="00FD702E">
      <w:pPr>
        <w:spacing w:after="0" w:line="240" w:lineRule="atLeast"/>
        <w:jc w:val="both"/>
        <w:rPr>
          <w:rFonts w:ascii="Calibri" w:hAnsi="Calibri" w:cs="Times New Roman"/>
          <w:sz w:val="24"/>
          <w:szCs w:val="24"/>
        </w:rPr>
      </w:pPr>
    </w:p>
    <w:p w:rsidR="00ED27D7" w:rsidRPr="001A4DCD" w:rsidRDefault="00ED27D7" w:rsidP="00FD702E">
      <w:pPr>
        <w:spacing w:after="0" w:line="240" w:lineRule="atLeast"/>
        <w:jc w:val="both"/>
        <w:rPr>
          <w:rFonts w:ascii="Calibri" w:hAnsi="Calibri" w:cs="Times New Roman"/>
          <w:sz w:val="24"/>
          <w:szCs w:val="24"/>
        </w:rPr>
      </w:pPr>
    </w:p>
    <w:p w:rsidR="00A767CF" w:rsidRPr="00B00187" w:rsidRDefault="00A767CF" w:rsidP="00FD702E">
      <w:pPr>
        <w:shd w:val="clear" w:color="auto" w:fill="FFFFFF"/>
        <w:spacing w:after="0" w:line="240" w:lineRule="atLeast"/>
        <w:jc w:val="both"/>
        <w:outlineLvl w:val="2"/>
        <w:rPr>
          <w:rFonts w:ascii="Calibri" w:eastAsia="Times New Roman" w:hAnsi="Calibri" w:cs="Times New Roman"/>
          <w:i/>
          <w:color w:val="1F497D" w:themeColor="text2"/>
          <w:sz w:val="28"/>
          <w:szCs w:val="28"/>
          <w:u w:val="single"/>
        </w:rPr>
      </w:pPr>
      <w:r w:rsidRPr="00B00187">
        <w:rPr>
          <w:rFonts w:ascii="Calibri" w:eastAsia="Times New Roman" w:hAnsi="Calibri" w:cs="Times New Roman"/>
          <w:i/>
          <w:color w:val="1F497D" w:themeColor="text2"/>
          <w:sz w:val="28"/>
          <w:szCs w:val="28"/>
          <w:u w:val="single"/>
        </w:rPr>
        <w:t>Австрийская Республика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outlineLvl w:val="2"/>
        <w:rPr>
          <w:rFonts w:ascii="Calibri" w:eastAsia="Times New Roman" w:hAnsi="Calibri" w:cs="Times New Roman"/>
          <w:i/>
          <w:color w:val="1F497D" w:themeColor="text2"/>
          <w:sz w:val="24"/>
          <w:szCs w:val="24"/>
          <w:u w:val="single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Urheberrechts-Novelle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2013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-</w:t>
      </w: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Закон о внесении изменений и дополнений в акты, регулирующие правоотношения в сфере авторского права 2013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Как следует из названия самого акта, Федеральным законом вносятся соответствующие изменения и дополнения в законы, содержащие нормы об авторском праве, а именно в Закон об авторском праве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Urheberrechtsgesetz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 и Закон об обществах по использованию авторских прав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Verwertungsgesellschaftengesetz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2006).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* * *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Bundesgesetz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zur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Änderung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Allgemeinen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bürgerlichen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Gesetzbuchs</w:t>
      </w:r>
      <w:proofErr w:type="spellEnd"/>
    </w:p>
    <w:p w:rsidR="00FD702E" w:rsidRPr="001A4DCD" w:rsidRDefault="00FD702E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-</w:t>
      </w: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Закон о внесении изменений и дополнений во Всеобщий гражданский кодекс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Как следует из названия самого акта, Федеральным законом вносятся соответствующие изменения и дополнения во Всеобщий гражданский кодекс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Allgemeines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bürgerliches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Gesetzbuch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). Изменения затрагивают правоотношения, связанные с коллективными договорами.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* * *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Bundesgesetz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zur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Änderung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Bankwesengesetzes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Bausparkassengesetzes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Börsegesetzes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1989,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E-Geldgesetzes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2010,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Finanzkonglomerategesetzes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Finanzmarktaufsichtsbehördengesetzes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Finanzmarktstabilitätsgesetzes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Finanzsicherheiten-Gesetzes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Immobilien-Investmentfondsgesetzes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Investmentfondsgesetzes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2011,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Kapitalmarktgesetzes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Nationalbankgesetzes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1984,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Sparkassengesetzes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Stabilitätsabgabegesetzes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Wertpapieraufsichtsgesetzes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2007,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Zahlungsdienstegesetzes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Pensionskassengesetzes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Betrieblichen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Mitarbeiter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-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und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Selbständigenvorsorgegesetzes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und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Versicherungsaufsichtsgesetzes</w:t>
      </w:r>
      <w:proofErr w:type="spellEnd"/>
    </w:p>
    <w:p w:rsidR="00FD702E" w:rsidRPr="001A4DCD" w:rsidRDefault="00FD702E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-</w:t>
      </w: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Закон о внесении изменений и дополнений в Закон о банковской деятельности, Закона о жилищно-строительных кооперативах, Закон о фондовых биржах 1989 года, Закон об электронных деньгах 2010 года, Закона о финансовых конгломератах, Закон об органах по контролю над финансовым рынком, Закон об обеспечении стабильности финансового рынка, Закон о финансовых гарантиях, Закон о фондах инвестиций в недвижимость, Закон об инвестиционных фондах, Закон о рынке капиталов, Закон о Национальном банке Австрии, Закон о сберегательных банках, Закон о сборе за стабильность (банковском сборе), Закон о надзоре в сфере ценных бумаг, Закон о платежных услугах, Закон о пенсионных кассах, Закон о профессиональном и личном обеспечении (страховании) работников и Закон о страховом надзоре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Как следует из названия самого акта, Федеральным законом, помимо прочего, вносятся соответствующие изменения и дополнения в Закон о банковской деятельности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Bankwesengesetz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 фондовых биржах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Börsegesetz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об электронных деньгах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E-Geldgesetz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2010), Закон о финансовых конгломератах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Finanzkonglomerategesetz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об органах по контролю над финансовым рынком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Finanzmarktaufsichtsbehördengesetz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 фондах инвестиций в недвижимость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Immobilien-Investmentfondsgesetz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об инвестиционных фондах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Investmentfondsgesetz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2011), Закон о рынке капиталов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Kapitalmarktgesetz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 Национальном банке Австрии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Nationalbankgesetzes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1984), Закон о надзоре в сфере ценных бумаг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Wertpapieraufsichtsgesetz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 платежных услугах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Zahlungsdienstegesetz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 страховом надзоре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Versicherungsaufsichtsgesetz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). Закон направлен на имплементацию отдельных Директив ЕС: Директивы 2013/36/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EU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Европейского Парламента и Совета от 26 июня 2013 года о доступе к деятельности кредитных организаций и надзоре за кредитными организациями и инвестиционными фирмами, вносящей изменения и дополнения в Директиву 2002/87/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EC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и отменяющей Директивы 2006/48/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EC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и 2006/49/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EC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; Регламента № 575/2013 Европейского Парламента и Совета от 26 июня 2013 года о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пруденциальных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требованиях к кредитным организациям и инвестиционным фирмам, вносящего изменения и дополнения в Регламент № 648/2012. 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A767CF" w:rsidRPr="001A4DCD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A767CF" w:rsidRPr="00B00187" w:rsidRDefault="00A767CF" w:rsidP="00FD702E">
      <w:pPr>
        <w:shd w:val="clear" w:color="auto" w:fill="FFFFFF"/>
        <w:spacing w:after="0" w:line="240" w:lineRule="atLeast"/>
        <w:jc w:val="both"/>
        <w:outlineLvl w:val="2"/>
        <w:rPr>
          <w:rFonts w:ascii="Calibri" w:eastAsia="Times New Roman" w:hAnsi="Calibri" w:cs="Times New Roman"/>
          <w:i/>
          <w:color w:val="1F497D" w:themeColor="text2"/>
          <w:sz w:val="28"/>
          <w:szCs w:val="28"/>
          <w:u w:val="single"/>
        </w:rPr>
      </w:pPr>
      <w:bookmarkStart w:id="0" w:name="Федеративная_Республика_Германия"/>
      <w:bookmarkEnd w:id="0"/>
      <w:r w:rsidRPr="00B00187">
        <w:rPr>
          <w:rFonts w:ascii="Calibri" w:eastAsia="Times New Roman" w:hAnsi="Calibri" w:cs="Times New Roman"/>
          <w:i/>
          <w:color w:val="1F497D" w:themeColor="text2"/>
          <w:sz w:val="28"/>
          <w:szCs w:val="28"/>
          <w:u w:val="single"/>
        </w:rPr>
        <w:t>Федеративная Республика Германия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outlineLvl w:val="2"/>
        <w:rPr>
          <w:rFonts w:ascii="Calibri" w:eastAsia="Times New Roman" w:hAnsi="Calibri" w:cs="Times New Roman"/>
          <w:i/>
          <w:color w:val="1F497D" w:themeColor="text2"/>
          <w:sz w:val="24"/>
          <w:szCs w:val="24"/>
          <w:u w:val="single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Gesetz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zur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Abschirmung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von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Risiken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und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zur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Planung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der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Sanierung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und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Abwicklung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von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Kreditinstituten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und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Finanzgruppen</w:t>
      </w:r>
      <w:proofErr w:type="spellEnd"/>
    </w:p>
    <w:p w:rsidR="00FD702E" w:rsidRPr="001A4DCD" w:rsidRDefault="00FD702E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-</w:t>
      </w: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Закон о покрытии рисков и планировании финансового оздоровления и ликвидации кредитных организаций и финансовых групп</w:t>
      </w:r>
    </w:p>
    <w:p w:rsidR="00987BA7" w:rsidRPr="001A4DCD" w:rsidRDefault="00987BA7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Законом вносится ряд изменений и дополнений в Закон о банковской деятельности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Kreditwesengesetz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 и Закон о страховом надзоре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Versicherungsaufsichtsgesetz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). Как следует из названия самого акта, изменения затрагивают нормы о покрытии рисков, финансовом оздоровлении и ликвидации.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***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Gesetz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zur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Modernisierung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Außenwirtschaftsrechts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-</w:t>
      </w: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Закон о модернизации законодательства о внешнеторговой деятельности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Документ содержит новую версию Закона о внешнеэкономической деятельности (Außenwirtschaftsgesetz).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* * *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Gesetz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zur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Förderung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der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elektronischen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Verwaltung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sowie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zur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Änderung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weiterer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Vorschriften</w:t>
      </w:r>
      <w:proofErr w:type="spellEnd"/>
    </w:p>
    <w:p w:rsidR="00FD702E" w:rsidRPr="001A4DCD" w:rsidRDefault="00FD702E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-</w:t>
      </w: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Закон о стимулировании электронного управления, а также о внесении изменений и дополнение в другие акты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Федеральный закон содержит текст Закона об электронном управлении (электронном правительстве) и вносит в этой связи соответствующие изменения и дополнения, помимо прочего, в Налоговый кодекс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Abgabenordnung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Кодекс экономической деятельности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Gewerbeordnung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* * *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Außenwirtschaftsverordnung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-</w:t>
      </w: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Постановление о внешнеэкономической деятельности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Настоящий нормативно-правовой акт содержит новую версию Постановления о внешнеэкономической деятельности в связи с принятием новой версии Закона о внешнеэкономической деятельности (Außenwirtschaftsgesetz).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* * *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Gesetz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zur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Umsetzung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der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Richtlinie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2011/61/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EU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über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die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Verwalter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alternativer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Investmentfonds</w:t>
      </w:r>
      <w:proofErr w:type="spellEnd"/>
    </w:p>
    <w:p w:rsidR="00FD702E" w:rsidRPr="001A4DCD" w:rsidRDefault="00FD702E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-</w:t>
      </w: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Закон об имплементации Директивы 2011/61/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EU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об управляющих фондов альтернативных инвестиций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Как следует из названия самого акта, Законом имплементируются во внутригосударственное законодательство положения Директивы 2011/61/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EU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об управляющих фондов альтернативных инвестиций. Закон содержит текст Инвестиционного кодекса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Kapitalanlagegesetzbuch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консолидированного акта, регулирующего инвестиционные правоотношения и деятельность различных инвестиционных фондов. Кроме того, Законом вносятся соответствующие изменения и дополнения в Закон об инвестиционной деятельности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Investmentgesetz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 (отменен), Гражданский Кодекс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Bürgerliches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Gesetzbuch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Торговый кодекс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Handelsgesetzbuch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Вводный закон к Торговому кодексу Германии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Einführungsgesetz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zum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Handelsgesetzbuch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 торговле ценными бумагами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Wertpapierhandelsgesetz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 фондовых биржах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Börsengesetz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 капиталовложениях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Vermögensanlagengesetz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об акционерных обществах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Aktiengesetz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Кодекс об экономической деятельности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Gewerbeordnung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 банковской деятельности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Kreditwesengesetz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 защите вкладов и компенсации инвесторам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Einlagensicherungs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-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und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Anlegerentschädigungsgesetz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 Федеральном управлении финансового надзора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Finanzdienstleistungsaufsichtsgesetz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 надзоре за платёжными услугами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Zahlungsdiensteaufsichtsgesetz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), Закон об обеспеченных ипотекой или государственным займом облигациях (о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пфандбрифах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Pfandbriefgesetz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 страховом надзоре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Versicherungsaufsichtsgesetz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об ограничении конкуренции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gegen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Wettbewerbsbeschränkungen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 и некоторые другие акты.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* * *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Kapitalanlagegesetzbuch</w:t>
      </w:r>
      <w:proofErr w:type="spellEnd"/>
    </w:p>
    <w:p w:rsidR="00FD702E" w:rsidRPr="001A4DCD" w:rsidRDefault="00FD702E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-</w:t>
      </w: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Инвестиционный кодекс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Настоящий нормативно-правовой акт представляет собой консолидированный документ, регулирующий инвестиционные правоотношения и деятельность различных инвестиционных фондов. Инвестиционный кодекс был принят, в частности, в связи с имплементацией во внутригосударственное законодательство положений Директивы 2011/61/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EU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об управляющих фондов альтернативных инвестиций; отменяется ранее действовавший Закон об инвестиционной деятельности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Investmentgesetz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).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* * *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2.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Kostenrechtsmodernisierungsgesetz</w:t>
      </w:r>
      <w:proofErr w:type="spellEnd"/>
    </w:p>
    <w:p w:rsidR="00FD702E" w:rsidRPr="001A4DCD" w:rsidRDefault="00FD702E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-</w:t>
      </w:r>
    </w:p>
    <w:p w:rsidR="00A767CF" w:rsidRDefault="00A767CF" w:rsidP="00FD702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Второй закон о пересмотре законодательства об издержках</w:t>
      </w:r>
    </w:p>
    <w:p w:rsidR="00FD702E" w:rsidRPr="001A4DCD" w:rsidRDefault="00FD702E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Как следует из названия самого акта, Закон носит комплексный характер и вносит соответствующие изменения и дополнения в акты, содержащие нормы об издержках и / или регулирующие взимание различных сборов. В частности, изменения затрагивают Закон о нотариате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Bundesnotarordnung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Вводный закон к Торговому кодексу Германии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Einführungsgesetz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zum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Handelsgesetzbuch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 приобретении и переводе ценных бумаг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Wertpapiererwerbs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-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und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Übernahmegesetz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об акционерных обществах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Aktiengesetz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об обществах с ограниченной ответственностью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betreffend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die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Gesellschaften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mit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beschränkter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Haftung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), Закон об авторском праве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Urheberrechtsgesetz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) и некоторые другие нормативно-правовые акты. </w:t>
      </w:r>
    </w:p>
    <w:p w:rsidR="00BE4008" w:rsidRPr="001A4DCD" w:rsidRDefault="00BE4008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Pr="001A4DCD" w:rsidRDefault="00A767CF" w:rsidP="00FD702E">
      <w:pPr>
        <w:shd w:val="clear" w:color="auto" w:fill="FFFFFF"/>
        <w:spacing w:after="0" w:line="240" w:lineRule="atLeast"/>
        <w:jc w:val="both"/>
        <w:outlineLvl w:val="2"/>
        <w:rPr>
          <w:rFonts w:ascii="Calibri" w:eastAsia="Times New Roman" w:hAnsi="Calibri" w:cs="Times New Roman"/>
          <w:sz w:val="24"/>
          <w:szCs w:val="24"/>
          <w:lang w:val="en-US"/>
        </w:rPr>
      </w:pPr>
      <w:bookmarkStart w:id="1" w:name="Соединённое_Королевство"/>
      <w:bookmarkEnd w:id="1"/>
    </w:p>
    <w:p w:rsidR="00A767CF" w:rsidRDefault="00A767CF" w:rsidP="00FD702E">
      <w:pPr>
        <w:shd w:val="clear" w:color="auto" w:fill="FFFFFF"/>
        <w:spacing w:after="0" w:line="240" w:lineRule="atLeast"/>
        <w:jc w:val="both"/>
        <w:outlineLvl w:val="2"/>
        <w:rPr>
          <w:rFonts w:ascii="Calibri" w:eastAsia="Times New Roman" w:hAnsi="Calibri" w:cs="Times New Roman"/>
          <w:i/>
          <w:color w:val="1F497D" w:themeColor="text2"/>
          <w:sz w:val="28"/>
          <w:szCs w:val="28"/>
          <w:u w:val="single"/>
        </w:rPr>
      </w:pPr>
      <w:r w:rsidRPr="00B00187">
        <w:rPr>
          <w:rFonts w:ascii="Calibri" w:eastAsia="Times New Roman" w:hAnsi="Calibri" w:cs="Times New Roman"/>
          <w:i/>
          <w:color w:val="1F497D" w:themeColor="text2"/>
          <w:sz w:val="28"/>
          <w:szCs w:val="28"/>
          <w:u w:val="single"/>
        </w:rPr>
        <w:t>Соединённое Королевство Великобритании и Северной Ирландии</w:t>
      </w:r>
    </w:p>
    <w:p w:rsidR="00987BA7" w:rsidRPr="00B00187" w:rsidRDefault="00987BA7" w:rsidP="00FD702E">
      <w:pPr>
        <w:shd w:val="clear" w:color="auto" w:fill="FFFFFF"/>
        <w:spacing w:after="0" w:line="240" w:lineRule="atLeast"/>
        <w:jc w:val="both"/>
        <w:outlineLvl w:val="2"/>
        <w:rPr>
          <w:rFonts w:ascii="Calibri" w:eastAsia="Times New Roman" w:hAnsi="Calibri" w:cs="Times New Roman"/>
          <w:i/>
          <w:color w:val="1F497D" w:themeColor="text2"/>
          <w:sz w:val="28"/>
          <w:szCs w:val="28"/>
          <w:u w:val="single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Казначейство на основании полномочий, предоставленных в силу положений статьи 222(1), (2) и (3) Закона о государственном бюджете от 2013 года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Finance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Act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2013), издало следующее постановление:</w:t>
      </w:r>
    </w:p>
    <w:p w:rsidR="00BE4008" w:rsidRPr="001A4DCD" w:rsidRDefault="00BE4008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BE4008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The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International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Tax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Compliance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(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United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States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of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America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)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Regulations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2013</w:t>
      </w:r>
    </w:p>
    <w:p w:rsidR="00BE4008" w:rsidRPr="001A4DCD" w:rsidRDefault="00BE4008" w:rsidP="00BE4008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-</w:t>
      </w:r>
    </w:p>
    <w:p w:rsidR="00A767CF" w:rsidRDefault="00A767CF" w:rsidP="00BE4008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Постановление о международной налоговой дисциплине (Соединённые Штаты Америки) 2013</w:t>
      </w:r>
    </w:p>
    <w:p w:rsidR="00BE4008" w:rsidRPr="001A4DCD" w:rsidRDefault="00BE4008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 xml:space="preserve">Настоящее постановление издано в целях введения в действие соглашения, заключённого между Соединённым Королевством и правительством Соединённых Штатов Америки и направленного на имплементацию положений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FATCA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(Закона США о налоговой дисциплине зарубежных счетов —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Foreign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Account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Tax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Compliance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Act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).</w:t>
      </w:r>
    </w:p>
    <w:p w:rsidR="00BE4008" w:rsidRPr="001A4DCD" w:rsidRDefault="00BE4008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BE4008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***</w:t>
      </w:r>
    </w:p>
    <w:p w:rsidR="00BE4008" w:rsidRPr="001A4DCD" w:rsidRDefault="00BE4008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Министр по вопросам занятости и делам потребителей во исполнение полномочий, возложенных на него в силу статей 409(1) и (2), 468, 484(1) и 1292 Закона о компаниях о 2006 года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Companies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Act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2006) и статьи 15 Закона о коммандитных товариществах от 2000 года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Limited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Liability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Partnership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Act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2000), издал следующее постановление:</w:t>
      </w:r>
    </w:p>
    <w:p w:rsidR="001D7CE5" w:rsidRPr="001A4DCD" w:rsidRDefault="001D7CE5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1D7CE5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Companies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Partnerships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(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Accounts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Audit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)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Regulations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2013</w:t>
      </w:r>
    </w:p>
    <w:p w:rsidR="001D7CE5" w:rsidRPr="001A4DCD" w:rsidRDefault="001D7CE5" w:rsidP="001D7CE5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-</w:t>
      </w:r>
    </w:p>
    <w:p w:rsidR="00A767CF" w:rsidRDefault="00A767CF" w:rsidP="001D7CE5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Постановление о компаниях и товариществах (Счета и аудит) 2013</w:t>
      </w:r>
    </w:p>
    <w:p w:rsidR="001D7CE5" w:rsidRPr="001A4DCD" w:rsidRDefault="001D7CE5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Pr="001A4DCD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Настоящее постановление вносит изменения и дополнения в ряд положений в части бухгалтерских и аудиторских процедур в составе Закона о компаниях от 2006 года, а также ряд положений означенного Закона, применимых к коммандитным товариществам вкупе с положениями Постановления о коммандитных товариществах (Счета и аудит) (Применение Закона о компаниях 2006) от 2008 года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Limited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Liability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Partnerships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Accounts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Audit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Application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of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Companies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Act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2006)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Regulations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2008 (S.I. 2008/1911).</w:t>
      </w: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Настоящеее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постановление также вносит ряд поправок в текст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Постаноления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о товариществах (Счета) от 2008 года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Partnerships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Accounts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)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Regulations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2008 (S.I. 2008/569).</w:t>
      </w:r>
    </w:p>
    <w:p w:rsidR="005A411D" w:rsidRPr="001A4DCD" w:rsidRDefault="005A411D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5A411D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* * *</w:t>
      </w:r>
    </w:p>
    <w:p w:rsidR="005A411D" w:rsidRPr="001A4DCD" w:rsidRDefault="005A411D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Министр по вопросам занятости и делам потребителей во исполнение полномочий, возложенных на него в силу статей 421(1) - (2A), 422A(4) и 1292(1)(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 и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c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>) Закона о компаниях от 2006 года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Companies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Act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2006), издал следующее постановление:</w:t>
      </w:r>
    </w:p>
    <w:p w:rsidR="005A411D" w:rsidRPr="001A4DCD" w:rsidRDefault="005A411D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5A411D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Large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Medium-sized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Companies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Groups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(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Accounts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Reports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) (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Amendment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)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Regulations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2013</w:t>
      </w:r>
    </w:p>
    <w:p w:rsidR="005A411D" w:rsidRPr="001A4DCD" w:rsidRDefault="005A411D" w:rsidP="005A411D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-</w:t>
      </w:r>
    </w:p>
    <w:p w:rsidR="00A767CF" w:rsidRDefault="00A767CF" w:rsidP="005A411D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Постановление о крупных и средних предприятиях и группах компаний (Счета и отчёты) (Внесение изменений и дополнений) 2013</w:t>
      </w:r>
    </w:p>
    <w:p w:rsidR="005A411D" w:rsidRPr="001A4DCD" w:rsidRDefault="005A411D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Настоящее постановление замещает текст Приложения 8 к Постановлению о крупных и средних предприятиях и группах компаний (Счета и отчёты) от 2008 года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Large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Medium-sized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Companies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Groups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Accounts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Reports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)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Regulations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2008 (S.I. 2008/410)) новым текстом. </w:t>
      </w:r>
    </w:p>
    <w:p w:rsidR="005A411D" w:rsidRPr="001A4DCD" w:rsidRDefault="005A411D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5A411D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* * *</w:t>
      </w:r>
    </w:p>
    <w:p w:rsidR="005A411D" w:rsidRPr="001A4DCD" w:rsidRDefault="005A411D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Министр по вопросам занятости и делам потребителей во исполнение полномочий, возложенных на него в силу статьи 426(1) и (3) Закона о компаниях от 2006 года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Companies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Act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2006), издал следующее постановление:</w:t>
      </w:r>
    </w:p>
    <w:p w:rsidR="00BB2E83" w:rsidRPr="001A4DCD" w:rsidRDefault="00BB2E83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BB2E83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Companies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(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Receipt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of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Accounts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Reports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)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Regulations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2013</w:t>
      </w:r>
    </w:p>
    <w:p w:rsidR="00BB2E83" w:rsidRPr="001A4DCD" w:rsidRDefault="00BB2E83" w:rsidP="00BB2E83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-</w:t>
      </w:r>
    </w:p>
    <w:p w:rsidR="00A767CF" w:rsidRDefault="00A767CF" w:rsidP="00BB2E83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Постановление о компаниях (Получение счетов и отчётов) 2013</w:t>
      </w:r>
    </w:p>
    <w:p w:rsidR="00BB2E83" w:rsidRPr="001A4DCD" w:rsidRDefault="00BB2E83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Настоящее постановление затрагивает ситуации, при которых компании вправе отсылать своим участникам вместо полных счетов и отчётов копии стратегических отчётов в сопровождении дополнительных материалов.</w:t>
      </w:r>
    </w:p>
    <w:p w:rsidR="00BB2E83" w:rsidRPr="001A4DCD" w:rsidRDefault="00BB2E83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BB2E83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* * *</w:t>
      </w:r>
    </w:p>
    <w:p w:rsidR="00BB2E83" w:rsidRPr="001A4DCD" w:rsidRDefault="00BB2E83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Министр по вопросам занятости и делам потребителей во исполнение полномочий, возложенных на него в силу статей 416, 468, 473(2) и 1292(1) Закона о компаниях от 2006 года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Companies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Act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2006), издал следующее постановление:</w:t>
      </w:r>
    </w:p>
    <w:p w:rsidR="00D3778A" w:rsidRPr="001A4DCD" w:rsidRDefault="00D3778A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D3778A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Companies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Act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2006 (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Strategic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Report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Directors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’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Report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)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Regulations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2013</w:t>
      </w:r>
    </w:p>
    <w:p w:rsidR="00D3778A" w:rsidRPr="001A4DCD" w:rsidRDefault="00D3778A" w:rsidP="00D3778A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-</w:t>
      </w:r>
    </w:p>
    <w:p w:rsidR="00A767CF" w:rsidRDefault="00A767CF" w:rsidP="00D3778A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Постановление к Закону о компаниях от 2006 года (Стратегические отчёты и отчёты директоров) 2013</w:t>
      </w:r>
    </w:p>
    <w:p w:rsidR="00D3778A" w:rsidRPr="001A4DCD" w:rsidRDefault="00D3778A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Настоящее постановление вносит в текст Закона о компаниях от 2006 года ряд изменений и дополнений путём добавления новых статей, предусматривающих</w:t>
      </w:r>
      <w:r w:rsidR="004C21B9"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1A4DCD">
        <w:rPr>
          <w:rFonts w:ascii="Calibri" w:eastAsia="Times New Roman" w:hAnsi="Calibri" w:cs="Times New Roman"/>
          <w:sz w:val="24"/>
          <w:szCs w:val="24"/>
        </w:rPr>
        <w:t xml:space="preserve">подготовку компаниями стратегических отчётов. </w:t>
      </w:r>
    </w:p>
    <w:p w:rsidR="00D3778A" w:rsidRPr="001A4DCD" w:rsidRDefault="00D3778A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Кроме того, постановление вносит ряд поправок в требования, предъявляемые к содержанию отчётов директоров и приведённые в Приложении 7 к Постановлению о крупных и средних предприятиях и группах компаний (Счета и отчёты директоров) от 2008 года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Large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Medium-sized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Companies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Groups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Accounts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Reports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)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Regulations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2008 (S.I. 2008/410) и Приложении 5 к Постановлению о малых предприятиях (Счета и отчёты директоров) от 2008 года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Small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Companies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Groups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Accounts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Directors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’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Report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)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Regulations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2008 (S.I. 2008/409)).</w:t>
      </w:r>
    </w:p>
    <w:p w:rsidR="00D3778A" w:rsidRPr="001A4DCD" w:rsidRDefault="00D3778A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D3778A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* * *</w:t>
      </w:r>
    </w:p>
    <w:p w:rsidR="00D3778A" w:rsidRPr="001A4DCD" w:rsidRDefault="00D3778A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Министр по вопросам занятости и делам потребителей во исполнение полномочий, возложенных на него в силу статьи 454(3) и (4) Закона о компаниях от 2006 года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Companies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Act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2006), издал следующее постановление:</w:t>
      </w:r>
    </w:p>
    <w:p w:rsidR="00D3778A" w:rsidRPr="001A4DCD" w:rsidRDefault="00D3778A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67CF" w:rsidRDefault="00A767CF" w:rsidP="00D3778A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Companies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(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Revision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of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Defective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Accounts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Reports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) (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Amendment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) </w:t>
      </w:r>
      <w:proofErr w:type="spellStart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Regulations</w:t>
      </w:r>
      <w:proofErr w:type="spellEnd"/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 xml:space="preserve"> 2013</w:t>
      </w:r>
    </w:p>
    <w:p w:rsidR="00D3778A" w:rsidRPr="001A4DCD" w:rsidRDefault="00D3778A" w:rsidP="00D3778A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-</w:t>
      </w:r>
    </w:p>
    <w:p w:rsidR="00A767CF" w:rsidRDefault="00A767CF" w:rsidP="00D3778A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A4DCD">
        <w:rPr>
          <w:rFonts w:ascii="Calibri" w:eastAsia="Times New Roman" w:hAnsi="Calibri" w:cs="Times New Roman"/>
          <w:b/>
          <w:bCs/>
          <w:sz w:val="24"/>
          <w:szCs w:val="24"/>
        </w:rPr>
        <w:t>Постановление о компаниях (Дефектные счета и отчёты) (Внесение изменений и дополнений) 2013</w:t>
      </w:r>
    </w:p>
    <w:p w:rsidR="00D3778A" w:rsidRPr="001A4DCD" w:rsidRDefault="00D3778A" w:rsidP="00D3778A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767CF" w:rsidRPr="001A4DCD" w:rsidRDefault="00A767CF" w:rsidP="00FD702E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1A4DCD">
        <w:rPr>
          <w:rFonts w:ascii="Calibri" w:eastAsia="Times New Roman" w:hAnsi="Calibri" w:cs="Times New Roman"/>
          <w:sz w:val="24"/>
          <w:szCs w:val="24"/>
        </w:rPr>
        <w:t>Вносимые в силу настоящего постановления поправки в текст Постановления о компаниях (Пересмотр дефективных счетов и отчётов) от 2008 года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Companies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Revision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of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Defective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Accounts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Reports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)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Regulations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(S.I. 2008/373)) в свою очередь вызваны внесением изменений в Закон о компаниях от 2006 года Постановлением к Закону о компаниях (Стратегические отчёты и отчёты директоров) от 2013 года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Companies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Act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2006 (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Strategic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Report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and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Directors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’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Report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) </w:t>
      </w:r>
      <w:proofErr w:type="spellStart"/>
      <w:r w:rsidRPr="001A4DCD">
        <w:rPr>
          <w:rFonts w:ascii="Calibri" w:eastAsia="Times New Roman" w:hAnsi="Calibri" w:cs="Times New Roman"/>
          <w:sz w:val="24"/>
          <w:szCs w:val="24"/>
        </w:rPr>
        <w:t>Regulations</w:t>
      </w:r>
      <w:proofErr w:type="spellEnd"/>
      <w:r w:rsidRPr="001A4DCD">
        <w:rPr>
          <w:rFonts w:ascii="Calibri" w:eastAsia="Times New Roman" w:hAnsi="Calibri" w:cs="Times New Roman"/>
          <w:sz w:val="24"/>
          <w:szCs w:val="24"/>
        </w:rPr>
        <w:t xml:space="preserve"> 2013 (S.I. 2013/1970).</w:t>
      </w:r>
    </w:p>
    <w:p w:rsidR="00241A4B" w:rsidRPr="001A4DCD" w:rsidRDefault="00241A4B" w:rsidP="00FD702E">
      <w:pPr>
        <w:spacing w:after="0" w:line="240" w:lineRule="atLeast"/>
        <w:jc w:val="both"/>
        <w:rPr>
          <w:rFonts w:ascii="Calibri" w:hAnsi="Calibri" w:cs="Times New Roman"/>
          <w:color w:val="000000"/>
          <w:sz w:val="24"/>
          <w:szCs w:val="24"/>
        </w:rPr>
      </w:pPr>
    </w:p>
    <w:p w:rsidR="00DD356D" w:rsidRPr="001A4DCD" w:rsidRDefault="00DD356D" w:rsidP="00FD702E">
      <w:pPr>
        <w:spacing w:after="0" w:line="240" w:lineRule="atLeast"/>
        <w:jc w:val="both"/>
        <w:rPr>
          <w:rFonts w:ascii="Calibri" w:hAnsi="Calibri" w:cs="Times New Roman"/>
          <w:color w:val="000000"/>
          <w:sz w:val="24"/>
          <w:szCs w:val="24"/>
        </w:rPr>
      </w:pPr>
    </w:p>
    <w:p w:rsidR="00463117" w:rsidRPr="001A4DCD" w:rsidRDefault="00463117" w:rsidP="00FD702E">
      <w:pPr>
        <w:spacing w:after="0" w:line="240" w:lineRule="atLeast"/>
        <w:jc w:val="both"/>
        <w:rPr>
          <w:rFonts w:ascii="Calibri" w:hAnsi="Calibri" w:cs="Times New Roman"/>
          <w:sz w:val="24"/>
          <w:szCs w:val="24"/>
        </w:rPr>
      </w:pPr>
    </w:p>
    <w:sectPr w:rsidR="00463117" w:rsidRPr="001A4DCD" w:rsidSect="00A7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01EE7"/>
    <w:multiLevelType w:val="hybridMultilevel"/>
    <w:tmpl w:val="EBBC0E42"/>
    <w:lvl w:ilvl="0" w:tplc="CA40B7F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623B3"/>
    <w:multiLevelType w:val="hybridMultilevel"/>
    <w:tmpl w:val="92CE7114"/>
    <w:lvl w:ilvl="0" w:tplc="CA40B7F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B4840"/>
    <w:multiLevelType w:val="hybridMultilevel"/>
    <w:tmpl w:val="E3AA9BAC"/>
    <w:lvl w:ilvl="0" w:tplc="CA40B7F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47C"/>
    <w:rsid w:val="000117F0"/>
    <w:rsid w:val="000122CF"/>
    <w:rsid w:val="0002161F"/>
    <w:rsid w:val="00022E2A"/>
    <w:rsid w:val="0003182C"/>
    <w:rsid w:val="00041291"/>
    <w:rsid w:val="00042570"/>
    <w:rsid w:val="00045BFD"/>
    <w:rsid w:val="0004690E"/>
    <w:rsid w:val="00062511"/>
    <w:rsid w:val="0006771F"/>
    <w:rsid w:val="000712A8"/>
    <w:rsid w:val="000846C5"/>
    <w:rsid w:val="000A0B8E"/>
    <w:rsid w:val="000A5500"/>
    <w:rsid w:val="000C0A2B"/>
    <w:rsid w:val="000C11E7"/>
    <w:rsid w:val="000C68E0"/>
    <w:rsid w:val="000D2911"/>
    <w:rsid w:val="00105F44"/>
    <w:rsid w:val="00107549"/>
    <w:rsid w:val="00110CFA"/>
    <w:rsid w:val="001134E9"/>
    <w:rsid w:val="00116B92"/>
    <w:rsid w:val="00137B06"/>
    <w:rsid w:val="00147B8F"/>
    <w:rsid w:val="00152E96"/>
    <w:rsid w:val="00156CBD"/>
    <w:rsid w:val="001624B3"/>
    <w:rsid w:val="00163285"/>
    <w:rsid w:val="001811A1"/>
    <w:rsid w:val="00184B79"/>
    <w:rsid w:val="00186260"/>
    <w:rsid w:val="001869E0"/>
    <w:rsid w:val="00193484"/>
    <w:rsid w:val="001965D5"/>
    <w:rsid w:val="001A4DCD"/>
    <w:rsid w:val="001B22AD"/>
    <w:rsid w:val="001D1826"/>
    <w:rsid w:val="001D48D8"/>
    <w:rsid w:val="001D5990"/>
    <w:rsid w:val="001D7CE5"/>
    <w:rsid w:val="001E184F"/>
    <w:rsid w:val="001F06AF"/>
    <w:rsid w:val="00233B8A"/>
    <w:rsid w:val="002404BA"/>
    <w:rsid w:val="00241A4B"/>
    <w:rsid w:val="00242820"/>
    <w:rsid w:val="002465AF"/>
    <w:rsid w:val="00253341"/>
    <w:rsid w:val="00260C91"/>
    <w:rsid w:val="002646B2"/>
    <w:rsid w:val="0027091E"/>
    <w:rsid w:val="00273920"/>
    <w:rsid w:val="002739BD"/>
    <w:rsid w:val="00274806"/>
    <w:rsid w:val="00276C1D"/>
    <w:rsid w:val="00282E16"/>
    <w:rsid w:val="00286504"/>
    <w:rsid w:val="00287942"/>
    <w:rsid w:val="002A3F95"/>
    <w:rsid w:val="002A647F"/>
    <w:rsid w:val="002A6745"/>
    <w:rsid w:val="002B3C72"/>
    <w:rsid w:val="002B5FC6"/>
    <w:rsid w:val="002D017B"/>
    <w:rsid w:val="002D3DA5"/>
    <w:rsid w:val="002D7A87"/>
    <w:rsid w:val="002E22ED"/>
    <w:rsid w:val="002E61AB"/>
    <w:rsid w:val="002F5C20"/>
    <w:rsid w:val="002F694B"/>
    <w:rsid w:val="0030004B"/>
    <w:rsid w:val="0031154A"/>
    <w:rsid w:val="00320908"/>
    <w:rsid w:val="00327197"/>
    <w:rsid w:val="00342E55"/>
    <w:rsid w:val="00347344"/>
    <w:rsid w:val="0035076F"/>
    <w:rsid w:val="00355C4D"/>
    <w:rsid w:val="00356B41"/>
    <w:rsid w:val="00356D5A"/>
    <w:rsid w:val="003634CC"/>
    <w:rsid w:val="003642E1"/>
    <w:rsid w:val="00364538"/>
    <w:rsid w:val="00373B6C"/>
    <w:rsid w:val="003755C0"/>
    <w:rsid w:val="00380646"/>
    <w:rsid w:val="003835EF"/>
    <w:rsid w:val="0038384E"/>
    <w:rsid w:val="0039647C"/>
    <w:rsid w:val="003A3121"/>
    <w:rsid w:val="003C38C8"/>
    <w:rsid w:val="003C47B6"/>
    <w:rsid w:val="003C5A60"/>
    <w:rsid w:val="003E0EAE"/>
    <w:rsid w:val="003E14D8"/>
    <w:rsid w:val="003E6D66"/>
    <w:rsid w:val="00406B78"/>
    <w:rsid w:val="00425391"/>
    <w:rsid w:val="00427E84"/>
    <w:rsid w:val="004300D1"/>
    <w:rsid w:val="00430473"/>
    <w:rsid w:val="0043153A"/>
    <w:rsid w:val="00433CDA"/>
    <w:rsid w:val="00436114"/>
    <w:rsid w:val="004512AB"/>
    <w:rsid w:val="00463117"/>
    <w:rsid w:val="00463623"/>
    <w:rsid w:val="0047136D"/>
    <w:rsid w:val="00487A52"/>
    <w:rsid w:val="00496BE0"/>
    <w:rsid w:val="00496F16"/>
    <w:rsid w:val="004B0178"/>
    <w:rsid w:val="004B239A"/>
    <w:rsid w:val="004B3CEE"/>
    <w:rsid w:val="004B530E"/>
    <w:rsid w:val="004C156B"/>
    <w:rsid w:val="004C21B9"/>
    <w:rsid w:val="004D2E9C"/>
    <w:rsid w:val="004E1901"/>
    <w:rsid w:val="004E4B00"/>
    <w:rsid w:val="004E5808"/>
    <w:rsid w:val="004F061A"/>
    <w:rsid w:val="004F3430"/>
    <w:rsid w:val="004F69EF"/>
    <w:rsid w:val="00510CA4"/>
    <w:rsid w:val="005114E4"/>
    <w:rsid w:val="005145B6"/>
    <w:rsid w:val="00514601"/>
    <w:rsid w:val="005219DC"/>
    <w:rsid w:val="00525966"/>
    <w:rsid w:val="00525FEF"/>
    <w:rsid w:val="00531363"/>
    <w:rsid w:val="00533034"/>
    <w:rsid w:val="00542214"/>
    <w:rsid w:val="00553482"/>
    <w:rsid w:val="00557DA4"/>
    <w:rsid w:val="00561522"/>
    <w:rsid w:val="005624D9"/>
    <w:rsid w:val="00564EF6"/>
    <w:rsid w:val="00565D7E"/>
    <w:rsid w:val="0056796B"/>
    <w:rsid w:val="00567DC5"/>
    <w:rsid w:val="005709E3"/>
    <w:rsid w:val="00573105"/>
    <w:rsid w:val="0057738D"/>
    <w:rsid w:val="0058118A"/>
    <w:rsid w:val="00590517"/>
    <w:rsid w:val="005966B9"/>
    <w:rsid w:val="005A411D"/>
    <w:rsid w:val="005A72F1"/>
    <w:rsid w:val="005B4DC6"/>
    <w:rsid w:val="005D3699"/>
    <w:rsid w:val="005D75AF"/>
    <w:rsid w:val="005E4425"/>
    <w:rsid w:val="005F1BC8"/>
    <w:rsid w:val="005F2089"/>
    <w:rsid w:val="005F64E7"/>
    <w:rsid w:val="005F7C22"/>
    <w:rsid w:val="00610460"/>
    <w:rsid w:val="0063257B"/>
    <w:rsid w:val="006424EE"/>
    <w:rsid w:val="00646D6A"/>
    <w:rsid w:val="00652A4A"/>
    <w:rsid w:val="00663BD7"/>
    <w:rsid w:val="006645C1"/>
    <w:rsid w:val="006728AD"/>
    <w:rsid w:val="00673DC5"/>
    <w:rsid w:val="00675892"/>
    <w:rsid w:val="0068417D"/>
    <w:rsid w:val="00691781"/>
    <w:rsid w:val="006B57FE"/>
    <w:rsid w:val="006C577E"/>
    <w:rsid w:val="006C7E15"/>
    <w:rsid w:val="006D141B"/>
    <w:rsid w:val="006D30C0"/>
    <w:rsid w:val="006E42FD"/>
    <w:rsid w:val="006E5B9C"/>
    <w:rsid w:val="006F1DD4"/>
    <w:rsid w:val="006F4CCE"/>
    <w:rsid w:val="006F7FF2"/>
    <w:rsid w:val="00703D4F"/>
    <w:rsid w:val="00705690"/>
    <w:rsid w:val="00707D89"/>
    <w:rsid w:val="007125A1"/>
    <w:rsid w:val="0072402F"/>
    <w:rsid w:val="00726AE4"/>
    <w:rsid w:val="00726C6D"/>
    <w:rsid w:val="00737419"/>
    <w:rsid w:val="00737B25"/>
    <w:rsid w:val="00752056"/>
    <w:rsid w:val="00752B6D"/>
    <w:rsid w:val="0075337E"/>
    <w:rsid w:val="007619FC"/>
    <w:rsid w:val="00780603"/>
    <w:rsid w:val="007B249A"/>
    <w:rsid w:val="007B79F7"/>
    <w:rsid w:val="007C5743"/>
    <w:rsid w:val="007C678E"/>
    <w:rsid w:val="007D43FF"/>
    <w:rsid w:val="007D6DEC"/>
    <w:rsid w:val="008112D7"/>
    <w:rsid w:val="0082359B"/>
    <w:rsid w:val="00830675"/>
    <w:rsid w:val="00830A57"/>
    <w:rsid w:val="00830F24"/>
    <w:rsid w:val="008311D2"/>
    <w:rsid w:val="00834C06"/>
    <w:rsid w:val="00843B60"/>
    <w:rsid w:val="00845275"/>
    <w:rsid w:val="00846AE0"/>
    <w:rsid w:val="0085073A"/>
    <w:rsid w:val="00883666"/>
    <w:rsid w:val="00887D09"/>
    <w:rsid w:val="00890C4B"/>
    <w:rsid w:val="008B2714"/>
    <w:rsid w:val="008B4B48"/>
    <w:rsid w:val="008C7167"/>
    <w:rsid w:val="008D0C49"/>
    <w:rsid w:val="008D1C28"/>
    <w:rsid w:val="008D5608"/>
    <w:rsid w:val="0090308C"/>
    <w:rsid w:val="00904739"/>
    <w:rsid w:val="00907EB4"/>
    <w:rsid w:val="00913508"/>
    <w:rsid w:val="00916002"/>
    <w:rsid w:val="0092381E"/>
    <w:rsid w:val="00925E1B"/>
    <w:rsid w:val="0094793B"/>
    <w:rsid w:val="00950F9C"/>
    <w:rsid w:val="009528C0"/>
    <w:rsid w:val="0095375A"/>
    <w:rsid w:val="009555A1"/>
    <w:rsid w:val="00972D8C"/>
    <w:rsid w:val="00975173"/>
    <w:rsid w:val="009766CE"/>
    <w:rsid w:val="00987BA7"/>
    <w:rsid w:val="00991365"/>
    <w:rsid w:val="00997354"/>
    <w:rsid w:val="00997400"/>
    <w:rsid w:val="009B12FF"/>
    <w:rsid w:val="009B55A6"/>
    <w:rsid w:val="009C402C"/>
    <w:rsid w:val="009D16C1"/>
    <w:rsid w:val="009D3F96"/>
    <w:rsid w:val="009E25AF"/>
    <w:rsid w:val="009F07E3"/>
    <w:rsid w:val="009F23F9"/>
    <w:rsid w:val="009F3CC7"/>
    <w:rsid w:val="00A22346"/>
    <w:rsid w:val="00A34EE7"/>
    <w:rsid w:val="00A50954"/>
    <w:rsid w:val="00A514B7"/>
    <w:rsid w:val="00A64849"/>
    <w:rsid w:val="00A67A1B"/>
    <w:rsid w:val="00A70AEF"/>
    <w:rsid w:val="00A767CF"/>
    <w:rsid w:val="00A8450B"/>
    <w:rsid w:val="00A8756E"/>
    <w:rsid w:val="00A907B1"/>
    <w:rsid w:val="00AA5F20"/>
    <w:rsid w:val="00AC18F1"/>
    <w:rsid w:val="00AC4767"/>
    <w:rsid w:val="00AC5006"/>
    <w:rsid w:val="00AD4207"/>
    <w:rsid w:val="00AF1B93"/>
    <w:rsid w:val="00B00187"/>
    <w:rsid w:val="00B033EA"/>
    <w:rsid w:val="00B10BF1"/>
    <w:rsid w:val="00B13A68"/>
    <w:rsid w:val="00B14089"/>
    <w:rsid w:val="00B15616"/>
    <w:rsid w:val="00B17A6F"/>
    <w:rsid w:val="00B247F7"/>
    <w:rsid w:val="00B36242"/>
    <w:rsid w:val="00B528DF"/>
    <w:rsid w:val="00B53BC5"/>
    <w:rsid w:val="00B62CDE"/>
    <w:rsid w:val="00B74461"/>
    <w:rsid w:val="00B82695"/>
    <w:rsid w:val="00B915DF"/>
    <w:rsid w:val="00B93E2C"/>
    <w:rsid w:val="00BA32BF"/>
    <w:rsid w:val="00BB116F"/>
    <w:rsid w:val="00BB2E83"/>
    <w:rsid w:val="00BB4E37"/>
    <w:rsid w:val="00BC1D9F"/>
    <w:rsid w:val="00BD4C40"/>
    <w:rsid w:val="00BE4008"/>
    <w:rsid w:val="00BE7379"/>
    <w:rsid w:val="00BF5BAF"/>
    <w:rsid w:val="00C07AF5"/>
    <w:rsid w:val="00C103DB"/>
    <w:rsid w:val="00C13CDA"/>
    <w:rsid w:val="00C3343B"/>
    <w:rsid w:val="00C36853"/>
    <w:rsid w:val="00C51489"/>
    <w:rsid w:val="00C621C8"/>
    <w:rsid w:val="00C840F5"/>
    <w:rsid w:val="00C874AD"/>
    <w:rsid w:val="00C91DF9"/>
    <w:rsid w:val="00CB3D02"/>
    <w:rsid w:val="00CB4499"/>
    <w:rsid w:val="00CB55D7"/>
    <w:rsid w:val="00CB5FD6"/>
    <w:rsid w:val="00CB684D"/>
    <w:rsid w:val="00CB6F35"/>
    <w:rsid w:val="00CC27B6"/>
    <w:rsid w:val="00CF7286"/>
    <w:rsid w:val="00D00943"/>
    <w:rsid w:val="00D117FD"/>
    <w:rsid w:val="00D16C20"/>
    <w:rsid w:val="00D2312A"/>
    <w:rsid w:val="00D3054F"/>
    <w:rsid w:val="00D31208"/>
    <w:rsid w:val="00D3159A"/>
    <w:rsid w:val="00D3778A"/>
    <w:rsid w:val="00D404FC"/>
    <w:rsid w:val="00D52401"/>
    <w:rsid w:val="00D5493B"/>
    <w:rsid w:val="00D6037B"/>
    <w:rsid w:val="00D64C46"/>
    <w:rsid w:val="00D90F94"/>
    <w:rsid w:val="00DB1C9C"/>
    <w:rsid w:val="00DC378F"/>
    <w:rsid w:val="00DD356D"/>
    <w:rsid w:val="00DD371A"/>
    <w:rsid w:val="00DF14B3"/>
    <w:rsid w:val="00DF66A2"/>
    <w:rsid w:val="00DF7EF6"/>
    <w:rsid w:val="00E00577"/>
    <w:rsid w:val="00E01517"/>
    <w:rsid w:val="00E02D0C"/>
    <w:rsid w:val="00E13A0F"/>
    <w:rsid w:val="00E2522D"/>
    <w:rsid w:val="00E2586F"/>
    <w:rsid w:val="00E25DF4"/>
    <w:rsid w:val="00E3172D"/>
    <w:rsid w:val="00E343A3"/>
    <w:rsid w:val="00E463CB"/>
    <w:rsid w:val="00E55061"/>
    <w:rsid w:val="00E62611"/>
    <w:rsid w:val="00E75890"/>
    <w:rsid w:val="00E768E8"/>
    <w:rsid w:val="00E77413"/>
    <w:rsid w:val="00E830DC"/>
    <w:rsid w:val="00E9242B"/>
    <w:rsid w:val="00E93D15"/>
    <w:rsid w:val="00E969E4"/>
    <w:rsid w:val="00EA01A9"/>
    <w:rsid w:val="00EA659B"/>
    <w:rsid w:val="00EA7936"/>
    <w:rsid w:val="00EB0DA8"/>
    <w:rsid w:val="00EC537F"/>
    <w:rsid w:val="00EC7AA6"/>
    <w:rsid w:val="00ED27D7"/>
    <w:rsid w:val="00F022F2"/>
    <w:rsid w:val="00F06A1E"/>
    <w:rsid w:val="00F10149"/>
    <w:rsid w:val="00F15F71"/>
    <w:rsid w:val="00F20FDD"/>
    <w:rsid w:val="00F22D49"/>
    <w:rsid w:val="00F30822"/>
    <w:rsid w:val="00F32CA1"/>
    <w:rsid w:val="00F435D9"/>
    <w:rsid w:val="00F57616"/>
    <w:rsid w:val="00F6549D"/>
    <w:rsid w:val="00F679B5"/>
    <w:rsid w:val="00F67C34"/>
    <w:rsid w:val="00F703F5"/>
    <w:rsid w:val="00F726A4"/>
    <w:rsid w:val="00F72B46"/>
    <w:rsid w:val="00F72D05"/>
    <w:rsid w:val="00F81B14"/>
    <w:rsid w:val="00F8372B"/>
    <w:rsid w:val="00FA3BFA"/>
    <w:rsid w:val="00FA4101"/>
    <w:rsid w:val="00FA4B29"/>
    <w:rsid w:val="00FA659A"/>
    <w:rsid w:val="00FB5086"/>
    <w:rsid w:val="00FC2A18"/>
    <w:rsid w:val="00FC7CAC"/>
    <w:rsid w:val="00FD3C9A"/>
    <w:rsid w:val="00FD488C"/>
    <w:rsid w:val="00FD6270"/>
    <w:rsid w:val="00FD702E"/>
    <w:rsid w:val="00FE1419"/>
    <w:rsid w:val="00FE5A3D"/>
    <w:rsid w:val="00FF053E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42"/>
  </w:style>
  <w:style w:type="paragraph" w:styleId="4">
    <w:name w:val="heading 4"/>
    <w:basedOn w:val="a"/>
    <w:next w:val="a"/>
    <w:link w:val="40"/>
    <w:uiPriority w:val="9"/>
    <w:unhideWhenUsed/>
    <w:qFormat/>
    <w:rsid w:val="002A3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tem">
    <w:name w:val="news-item"/>
    <w:basedOn w:val="a"/>
    <w:rsid w:val="0039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39647C"/>
  </w:style>
  <w:style w:type="character" w:customStyle="1" w:styleId="apple-converted-space">
    <w:name w:val="apple-converted-space"/>
    <w:basedOn w:val="a0"/>
    <w:rsid w:val="0039647C"/>
  </w:style>
  <w:style w:type="character" w:styleId="a3">
    <w:name w:val="Hyperlink"/>
    <w:basedOn w:val="a0"/>
    <w:uiPriority w:val="99"/>
    <w:unhideWhenUsed/>
    <w:rsid w:val="0039647C"/>
    <w:rPr>
      <w:color w:val="0000FF"/>
      <w:u w:val="single"/>
    </w:rPr>
  </w:style>
  <w:style w:type="character" w:customStyle="1" w:styleId="nw">
    <w:name w:val="nw"/>
    <w:basedOn w:val="a0"/>
    <w:rsid w:val="0039647C"/>
  </w:style>
  <w:style w:type="paragraph" w:styleId="a4">
    <w:name w:val="Normal (Web)"/>
    <w:basedOn w:val="a"/>
    <w:uiPriority w:val="99"/>
    <w:semiHidden/>
    <w:unhideWhenUsed/>
    <w:rsid w:val="000A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550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A3F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2A3F95"/>
    <w:pPr>
      <w:ind w:left="720"/>
      <w:contextualSpacing/>
    </w:pPr>
  </w:style>
  <w:style w:type="paragraph" w:customStyle="1" w:styleId="Default">
    <w:name w:val="Default"/>
    <w:rsid w:val="00F72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0C11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39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2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3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9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04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7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4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5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9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3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8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2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4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00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9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98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19763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860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0994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905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417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4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2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85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3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1808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6172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19337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19930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3693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13105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1115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6201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37351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16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5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8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3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8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1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5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34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0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6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1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07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0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9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0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4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92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5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1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4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0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2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4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8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3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8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4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3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18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0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4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86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66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32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21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8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3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4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9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47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3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9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1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1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7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2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4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4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3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0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3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4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6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9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4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12963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711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8104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25834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83888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2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37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6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1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6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2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0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3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5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0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5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1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7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2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6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5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6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86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62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42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3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7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1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2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1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2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9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349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2007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275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53555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032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3248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478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6058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1036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7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1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4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4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6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8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1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7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1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4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1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1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9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1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6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2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78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1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9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4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4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8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3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9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2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3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8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4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8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2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8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88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3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81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5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4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9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5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9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4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6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0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7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2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8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8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0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4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0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4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6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1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7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3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8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4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2214</Words>
  <Characters>12621</Characters>
  <Application>Microsoft Office Word</Application>
  <DocSecurity>0</DocSecurity>
  <Lines>105</Lines>
  <Paragraphs>29</Paragraphs>
  <ScaleCrop>false</ScaleCrop>
  <Company/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</dc:creator>
  <cp:keywords/>
  <dc:description/>
  <cp:lastModifiedBy>wbl</cp:lastModifiedBy>
  <cp:revision>18</cp:revision>
  <dcterms:created xsi:type="dcterms:W3CDTF">2013-09-03T09:31:00Z</dcterms:created>
  <dcterms:modified xsi:type="dcterms:W3CDTF">2013-09-03T11:52:00Z</dcterms:modified>
</cp:coreProperties>
</file>