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D" w:rsidRPr="001B6680" w:rsidRDefault="00EA1FFD" w:rsidP="001B6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ПРОЕКТ</w:t>
      </w:r>
    </w:p>
    <w:p w:rsidR="00EA1FFD" w:rsidRPr="001B6680" w:rsidRDefault="00EA1FFD" w:rsidP="001B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FFD" w:rsidRPr="001B6680" w:rsidRDefault="00EA1FFD" w:rsidP="001B6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FFD" w:rsidRPr="001B6680" w:rsidRDefault="00EA1FFD" w:rsidP="001B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 xml:space="preserve">Комиссии РСПП по строительному комплексу и жилищно-коммунальному хозяйству </w:t>
      </w:r>
    </w:p>
    <w:p w:rsidR="00EA1FFD" w:rsidRPr="001B6680" w:rsidRDefault="00EA1FFD" w:rsidP="001B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FFD" w:rsidRPr="001B6680" w:rsidRDefault="00EA1FFD" w:rsidP="001B6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FFD" w:rsidRPr="001B6680" w:rsidRDefault="00EA1FFD" w:rsidP="001B6680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1B668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1B6680">
        <w:rPr>
          <w:rFonts w:ascii="Times New Roman" w:hAnsi="Times New Roman" w:cs="Times New Roman"/>
          <w:sz w:val="28"/>
          <w:szCs w:val="28"/>
        </w:rPr>
        <w:t>«О внесении изменений в  Жилищный кодекс Российской Федерации и отдельные законодательные акты Российской Федерации» № 435903-5</w:t>
      </w:r>
    </w:p>
    <w:p w:rsidR="00EA1FFD" w:rsidRPr="001B6680" w:rsidRDefault="00EA1FFD" w:rsidP="001B6680">
      <w:pPr>
        <w:pStyle w:val="a3"/>
        <w:spacing w:before="0" w:beforeAutospacing="0" w:after="0" w:afterAutospacing="0" w:line="276" w:lineRule="auto"/>
        <w:ind w:firstLine="660"/>
        <w:jc w:val="both"/>
        <w:rPr>
          <w:sz w:val="28"/>
          <w:szCs w:val="28"/>
        </w:rPr>
      </w:pPr>
    </w:p>
    <w:p w:rsidR="00EA1FFD" w:rsidRPr="001B6680" w:rsidRDefault="00EA1FFD" w:rsidP="001B66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Целью принятия проекта федерального закона «О внесении изменений в  Жилищный кодекс Российской Федерации и отдельные законодательные акты Российской Федерации» № 435903-5 является совершенствование регулирования всего спектра отношений по управлению многоквартирными домами, упорядочение деятельности по управлению многоквартирными домами и переход на профессиональное управление. Предлагаемые изменения направлены на регулирование отношений для профессионального управления жилищным фондом товариществами собственников жилья и управляющими организациями.</w:t>
      </w:r>
    </w:p>
    <w:p w:rsidR="00EA1FFD" w:rsidRPr="001B6680" w:rsidRDefault="00EA1FFD" w:rsidP="001B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Без всякого сомнения, улучшение ситуации на рынке управления многоквартирными домами, формирование открытого, профессионального и качественного рынка, создание и развитие института саморегулирования в жилищной сфере – важнейшая государственная задача.</w:t>
      </w:r>
    </w:p>
    <w:p w:rsidR="00EA1FFD" w:rsidRPr="001B6680" w:rsidRDefault="00061D17" w:rsidP="001B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A1FFD" w:rsidRPr="001B6680">
        <w:rPr>
          <w:rFonts w:ascii="Times New Roman" w:eastAsia="Times New Roman" w:hAnsi="Times New Roman" w:cs="Times New Roman"/>
          <w:sz w:val="28"/>
          <w:szCs w:val="28"/>
        </w:rPr>
        <w:t xml:space="preserve"> полностью поддерживает цели законопроекта и считает, что в предложенной редакции законопроект позволит дополнительно </w:t>
      </w:r>
      <w:r w:rsidR="00EA1FFD" w:rsidRPr="001B6680">
        <w:rPr>
          <w:rFonts w:ascii="Times New Roman" w:hAnsi="Times New Roman" w:cs="Times New Roman"/>
          <w:sz w:val="28"/>
          <w:szCs w:val="28"/>
        </w:rPr>
        <w:t>защитить интересы собственников и нанимателей жилья, создать эффективные механизмы контроля за деятельностью управляющих организаций</w:t>
      </w:r>
      <w:r w:rsidR="00EA1FFD" w:rsidRPr="001B6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В настоящее время в соответствии с требованиями жилищного законодательства роль собственников помещений многоквартирных домов, хозяйствующих субъектов, осуществляющих управление жильем, значительно возросла. В их сферу ответственности передано содержание внутридомовых сетей газо-, электро-, тепло-, водоснабжения и водоотведения, а также решение вопросов оплаты за предоставление жилищно-коммунальных и иных услуг. При этом многократно возросли риски того, что некомпетентная деятельность отдельных субъектов управления может привести не только к финансовым потерям населения, но и к гибели людей при авариях и несчастных случаях.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 xml:space="preserve">Именно поэтому одним из ключевых положений законопроекта является </w:t>
      </w:r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t>пред</w:t>
      </w:r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ложенное изменение, касающееся обязательного членства управляющей организации в саморегулируемой организации</w:t>
      </w:r>
      <w:r w:rsidR="001B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(СРО)</w:t>
      </w:r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Поддерживая положения законопроекта, направленные на ограничение деятельности недобросовестных компаний, Комиссия акцентирует внимание на </w:t>
      </w:r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том, что </w:t>
      </w:r>
      <w:r w:rsidRPr="001B6680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управляющих организаций – это преобразованные бывшие унитарные предприятия, привыкшие работать под руководством местных администраций, не допускающих конкуренции. Большинство из таких управляющих компаний не желают или не могут конкурировать. </w:t>
      </w:r>
      <w:r w:rsidRPr="001B6680">
        <w:rPr>
          <w:rFonts w:ascii="Times New Roman" w:hAnsi="Times New Roman" w:cs="Times New Roman"/>
          <w:sz w:val="28"/>
          <w:szCs w:val="28"/>
        </w:rPr>
        <w:t>В период обязательного для собственников выбора и реализации способа управления большое число собраний проводились с нарушением закона. Способ управления хоть и «выбран», но часто не реализован.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Комиссия с</w:t>
      </w:r>
      <w:r w:rsidRPr="001B6680">
        <w:rPr>
          <w:rFonts w:ascii="Times New Roman" w:hAnsi="Times New Roman" w:cs="Times New Roman"/>
          <w:color w:val="000000"/>
          <w:sz w:val="28"/>
          <w:szCs w:val="28"/>
        </w:rPr>
        <w:t>читает необходимым и правильным введение переходного периода до 1 января 2013 для введения обязательного членства управляющих организаций в СРО. Переходный период позволит снизить барьеры для прихода на рынок новых управляющих компаний. Это особенно актуально в условиях неразвитости на практике договорных отношений, отсутствия законных оснований управления жилищным фондом.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>Сохранение в переходном периоде добровольного членства в СРО позволит выработать стандарты и правила, оценить эффективность их воздействия на своих членов. При этом, именно добровольное членство в СРО сможет отсеять недобросовестные управляющие организации за счет выбора собственниками помещений более ответственных и эффективных управляющих организаций, являющихся членами СРО, и доказать преимущества перед управляющими организациями, не являющимися членами СРО.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 xml:space="preserve">Развитие управления многоквартирными домами и таких институтов, как саморегулирование в сфере управления недвижимостью, развитие конкуренции в сфере управления многоквартирными домами, невозможно без установления четкой системы требований. По мнению Комиссии, основой должны стать </w:t>
      </w:r>
      <w:r w:rsidRPr="001B6680">
        <w:rPr>
          <w:rFonts w:ascii="Times New Roman" w:hAnsi="Times New Roman" w:cs="Times New Roman"/>
          <w:bCs/>
          <w:sz w:val="28"/>
          <w:szCs w:val="28"/>
        </w:rPr>
        <w:t>нормы, содержащие требования к безопасности зданий и сооружений, безопасности их эксплуатации и энергоэффективности</w:t>
      </w:r>
      <w:r w:rsidRPr="001B6680">
        <w:rPr>
          <w:rFonts w:ascii="Times New Roman" w:hAnsi="Times New Roman" w:cs="Times New Roman"/>
          <w:sz w:val="28"/>
          <w:szCs w:val="28"/>
        </w:rPr>
        <w:t>. Именно такие нормы должны формировать и раскрывать понятие «надлежащее содержание» общего имущества.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 xml:space="preserve">Вступивший в </w:t>
      </w:r>
      <w:r w:rsidRPr="001B66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силу </w:t>
      </w:r>
      <w:r w:rsidRPr="001B6680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 w:themeFill="background1"/>
        </w:rPr>
        <w:t xml:space="preserve">Федеральный закон Российской Федерации от 30 декабря 2009 г. N 384-ФЗ "Технический регламент о безопасности зданий и сооружений" </w:t>
      </w:r>
      <w:r w:rsidRPr="001B66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предъявляет</w:t>
      </w:r>
      <w:r w:rsidRPr="001B6680">
        <w:rPr>
          <w:rFonts w:ascii="Times New Roman" w:hAnsi="Times New Roman" w:cs="Times New Roman"/>
          <w:sz w:val="28"/>
          <w:szCs w:val="28"/>
        </w:rPr>
        <w:t xml:space="preserve">  ряд требований к эксплуатации зданий, напрямую корреспондирующихся с требованиями Директивы 89/106 ЕЕС, принятой в Евросоюзе и касающейся, в том числе, строительных материалов, изделий и конструкций. Часть 6 статьи 3 Технического регламента закрепляет минимально необходимые требования к процессам эксплуатации, однако надлежащим образом содержание этих требований не раскрывается.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Становление и развитие института профессионального управления в жилищной сфере создает необходимые условия для разработки, утверждения и внедрения  технических регламентов, правил и стандартов, деятельности связанной с управлением и эксплуатацией зданий и сооружений, содержанием, ремонтом и модернизацией жилищного фонда, внедрением технологий повышения энергоэффективности.</w:t>
      </w:r>
    </w:p>
    <w:p w:rsidR="00EA1FFD" w:rsidRPr="001B6680" w:rsidRDefault="00EA1FFD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r w:rsidR="00061D17">
        <w:rPr>
          <w:rFonts w:ascii="Times New Roman" w:hAnsi="Times New Roman" w:cs="Times New Roman"/>
          <w:sz w:val="28"/>
          <w:szCs w:val="28"/>
        </w:rPr>
        <w:t>Комиссии</w:t>
      </w:r>
      <w:r w:rsidRPr="001B6680">
        <w:rPr>
          <w:rFonts w:ascii="Times New Roman" w:hAnsi="Times New Roman" w:cs="Times New Roman"/>
          <w:sz w:val="28"/>
          <w:szCs w:val="28"/>
        </w:rPr>
        <w:t>, важнейшей задачей является устранение противоречий понятийного аппарата и гармонизация терминов и определений в нормативных актах в области технического регулирования. Необходимо учесть, что на Межотраслевом совете РСПП по техническому регулированию в строительной отрасли признано целесообразным объединить поло</w:t>
      </w:r>
      <w:r w:rsidR="001B6680" w:rsidRPr="001B6680">
        <w:rPr>
          <w:rFonts w:ascii="Times New Roman" w:hAnsi="Times New Roman" w:cs="Times New Roman"/>
          <w:sz w:val="28"/>
          <w:szCs w:val="28"/>
        </w:rPr>
        <w:t>жения принятого технического регламента о</w:t>
      </w:r>
      <w:r w:rsidRPr="001B6680">
        <w:rPr>
          <w:rFonts w:ascii="Times New Roman" w:hAnsi="Times New Roman" w:cs="Times New Roman"/>
          <w:sz w:val="28"/>
          <w:szCs w:val="28"/>
        </w:rPr>
        <w:t xml:space="preserve"> б</w:t>
      </w:r>
      <w:r w:rsidR="001B6680" w:rsidRPr="001B6680">
        <w:rPr>
          <w:rFonts w:ascii="Times New Roman" w:hAnsi="Times New Roman" w:cs="Times New Roman"/>
          <w:sz w:val="28"/>
          <w:szCs w:val="28"/>
        </w:rPr>
        <w:t>езопасности зданий и сооружений</w:t>
      </w:r>
      <w:r w:rsidRPr="001B6680">
        <w:rPr>
          <w:rFonts w:ascii="Times New Roman" w:hAnsi="Times New Roman" w:cs="Times New Roman"/>
          <w:sz w:val="28"/>
          <w:szCs w:val="28"/>
        </w:rPr>
        <w:t xml:space="preserve"> с нормами проекта </w:t>
      </w:r>
      <w:r w:rsidR="001B6680" w:rsidRPr="001B6680">
        <w:rPr>
          <w:rFonts w:ascii="Times New Roman" w:hAnsi="Times New Roman" w:cs="Times New Roman"/>
          <w:sz w:val="28"/>
          <w:szCs w:val="28"/>
        </w:rPr>
        <w:t>технического регламента о</w:t>
      </w:r>
      <w:r w:rsidRPr="001B6680">
        <w:rPr>
          <w:rFonts w:ascii="Times New Roman" w:hAnsi="Times New Roman" w:cs="Times New Roman"/>
          <w:sz w:val="28"/>
          <w:szCs w:val="28"/>
        </w:rPr>
        <w:t xml:space="preserve"> безопасности строительных материалов, изделий и конструкций.</w:t>
      </w:r>
    </w:p>
    <w:p w:rsidR="00335E4A" w:rsidRPr="001B6680" w:rsidRDefault="001B6680" w:rsidP="001B6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Комиссия</w:t>
      </w:r>
      <w:r w:rsidR="00EA1FFD" w:rsidRPr="001B6680">
        <w:rPr>
          <w:rFonts w:ascii="Times New Roman" w:hAnsi="Times New Roman" w:cs="Times New Roman"/>
          <w:sz w:val="28"/>
          <w:szCs w:val="28"/>
        </w:rPr>
        <w:t xml:space="preserve"> поддерживает положения законопроекта, касающиеся усиления роли Государственной жилищной инспекции, что наряду с развитием партийного проекта Всероссийской Политической Партии "ЕДИНАЯ РОССИЯ" «Управдом» позволит ускорить переход к профессиональному управлению многоквартирными домами, реализовать принципы законности и прозрачности отношений в жилищной сфере.</w:t>
      </w:r>
    </w:p>
    <w:sectPr w:rsidR="00335E4A" w:rsidRPr="001B6680" w:rsidSect="005028E2">
      <w:footerReference w:type="default" r:id="rId7"/>
      <w:pgSz w:w="11906" w:h="16838"/>
      <w:pgMar w:top="851" w:right="707" w:bottom="851" w:left="1134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E4" w:rsidRDefault="00C76FE4" w:rsidP="001B6680">
      <w:pPr>
        <w:spacing w:after="0" w:line="240" w:lineRule="auto"/>
      </w:pPr>
      <w:r>
        <w:separator/>
      </w:r>
    </w:p>
  </w:endnote>
  <w:endnote w:type="continuationSeparator" w:id="1">
    <w:p w:rsidR="00C76FE4" w:rsidRDefault="00C76FE4" w:rsidP="001B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680" w:rsidRPr="001B6680" w:rsidRDefault="002872E7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68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B6680" w:rsidRPr="001B668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B668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028E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68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680" w:rsidRDefault="001B66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E4" w:rsidRDefault="00C76FE4" w:rsidP="001B6680">
      <w:pPr>
        <w:spacing w:after="0" w:line="240" w:lineRule="auto"/>
      </w:pPr>
      <w:r>
        <w:separator/>
      </w:r>
    </w:p>
  </w:footnote>
  <w:footnote w:type="continuationSeparator" w:id="1">
    <w:p w:rsidR="00C76FE4" w:rsidRDefault="00C76FE4" w:rsidP="001B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3354"/>
    <w:multiLevelType w:val="hybridMultilevel"/>
    <w:tmpl w:val="B8C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FFD"/>
    <w:rsid w:val="00061D17"/>
    <w:rsid w:val="001B6680"/>
    <w:rsid w:val="002872E7"/>
    <w:rsid w:val="00335E4A"/>
    <w:rsid w:val="005028E2"/>
    <w:rsid w:val="00C76FE4"/>
    <w:rsid w:val="00E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1F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680"/>
  </w:style>
  <w:style w:type="paragraph" w:styleId="a7">
    <w:name w:val="footer"/>
    <w:basedOn w:val="a"/>
    <w:link w:val="a8"/>
    <w:uiPriority w:val="99"/>
    <w:unhideWhenUsed/>
    <w:rsid w:val="001B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3</cp:revision>
  <cp:lastPrinted>2010-10-19T05:35:00Z</cp:lastPrinted>
  <dcterms:created xsi:type="dcterms:W3CDTF">2010-10-18T09:39:00Z</dcterms:created>
  <dcterms:modified xsi:type="dcterms:W3CDTF">2010-10-19T05:46:00Z</dcterms:modified>
</cp:coreProperties>
</file>